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173"/>
        <w:spacing w:before="34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CST 250 - Homework 1</w:t>
      </w:r>
    </w:p>
    <w:p>
      <w:pPr>
        <w:pStyle w:val="para3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para3"/>
        <w:spacing w:before="2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para4"/>
        <w:numPr>
          <w:ilvl w:val="0"/>
          <w:numId w:val="1"/>
        </w:numPr>
        <w:ind w:left="120" w:right="578" w:hanging="1"/>
        <w:tabs defTabSz="720">
          <w:tab w:val="left" w:pos="481" w:leader="none"/>
        </w:tabs>
        <w:rPr>
          <w:sz w:val="20"/>
        </w:rPr>
      </w:pPr>
      <w:r>
        <w:rPr>
          <w:sz w:val="20"/>
        </w:rPr>
        <w:t>A C code program will produce the same machine code program</w:t>
      </w:r>
      <w:r>
        <w:rPr>
          <w:spacing w:val="-25"/>
          <w:sz w:val="20"/>
        </w:rPr>
        <w:t xml:space="preserve"> (the same pattern of ones and zeroes) </w:t>
      </w:r>
      <w:r>
        <w:rPr>
          <w:sz w:val="20"/>
        </w:rPr>
        <w:t>for every CPU or processor</w:t>
      </w:r>
      <w:r>
        <w:rPr>
          <w:spacing w:val="-2"/>
          <w:sz w:val="20"/>
        </w:rPr>
        <w:t xml:space="preserve"> </w:t>
      </w:r>
      <w:r>
        <w:rPr>
          <w:sz w:val="20"/>
        </w:rPr>
        <w:t>architecture.</w:t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4"/>
        <w:numPr>
          <w:ilvl w:val="1"/>
          <w:numId w:val="1"/>
        </w:numPr>
        <w:ind w:left="1200" w:hanging="360"/>
        <w:spacing w:before="131" w:line="226" w:lineRule="exact"/>
        <w:tabs defTabSz="720">
          <w:tab w:val="left" w:pos="1201" w:leader="none"/>
        </w:tabs>
        <w:rPr>
          <w:sz w:val="20"/>
        </w:rPr>
      </w:pPr>
      <w:r>
        <w:rPr>
          <w:sz w:val="20"/>
        </w:rPr>
        <w:t>True</w:t>
      </w:r>
    </w:p>
    <w:p>
      <w:pPr>
        <w:pStyle w:val="para4"/>
        <w:numPr>
          <w:ilvl w:val="1"/>
          <w:numId w:val="1"/>
        </w:numPr>
        <w:ind w:left="1200" w:hanging="360"/>
        <w:spacing w:line="226" w:lineRule="exact"/>
        <w:tabs defTabSz="720">
          <w:tab w:val="left" w:pos="1201" w:leader="none"/>
        </w:tabs>
        <w:rPr>
          <w:highlight w:val="yellow"/>
          <w:sz w:val="20"/>
        </w:rPr>
      </w:pPr>
      <w:r>
        <w:rPr>
          <w:highlight w:val="yellow"/>
          <w:sz w:val="20"/>
        </w:rPr>
        <w:t>False</w:t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spacing w:before="5"/>
        <w:rPr>
          <w:sz w:val="31"/>
        </w:rPr>
      </w:pPr>
      <w:r/>
      <w:bookmarkStart w:id="0" w:name="_GoBack"/>
      <w:bookmarkEnd w:id="0"/>
      <w:r/>
      <w:r>
        <w:rPr>
          <w:sz w:val="31"/>
        </w:rPr>
      </w:r>
    </w:p>
    <w:p>
      <w:pPr>
        <w:pStyle w:val="para4"/>
        <w:numPr>
          <w:ilvl w:val="0"/>
          <w:numId w:val="1"/>
        </w:numPr>
        <w:ind w:left="120" w:right="337" w:firstLine="0"/>
        <w:spacing w:before="1"/>
        <w:tabs defTabSz="720">
          <w:tab w:val="left" w:pos="481" w:leader="none"/>
        </w:tabs>
        <w:rPr>
          <w:sz w:val="20"/>
        </w:rPr>
      </w:pPr>
      <w:r>
        <w:rPr>
          <w:sz w:val="20"/>
        </w:rPr>
        <w:t>Explain why the MIPS architecture is referred to as a</w:t>
      </w:r>
      <w:r>
        <w:rPr>
          <w:spacing w:val="-26"/>
          <w:sz w:val="20"/>
        </w:rPr>
        <w:t xml:space="preserve"> </w:t>
      </w:r>
      <w:r>
        <w:rPr>
          <w:sz w:val="20"/>
        </w:rPr>
        <w:t>“Load/Store Architecture”.</w:t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The instructions available in MIPS when working with memory are only load and store.</w:t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4"/>
        <w:numPr>
          <w:ilvl w:val="0"/>
          <w:numId w:val="1"/>
        </w:numPr>
        <w:ind w:left="120" w:right="577" w:firstLine="0"/>
        <w:spacing w:before="143"/>
        <w:tabs defTabSz="720">
          <w:tab w:val="left" w:pos="481" w:leader="none"/>
        </w:tabs>
        <w:rPr>
          <w:sz w:val="20"/>
        </w:rPr>
      </w:pPr>
      <w:r>
        <w:rPr>
          <w:sz w:val="20"/>
        </w:rPr>
        <w:t>Compare and contrast the directive “.space 4” and the</w:t>
      </w:r>
      <w:r>
        <w:rPr>
          <w:spacing w:val="-26"/>
          <w:sz w:val="20"/>
        </w:rPr>
        <w:t xml:space="preserve"> </w:t>
      </w:r>
      <w:r>
        <w:rPr>
          <w:sz w:val="20"/>
        </w:rPr>
        <w:t>directive “.word</w:t>
      </w:r>
      <w:r>
        <w:rPr>
          <w:spacing w:val="-1"/>
          <w:sz w:val="20"/>
        </w:rPr>
        <w:t xml:space="preserve"> </w:t>
      </w:r>
      <w:r>
        <w:rPr>
          <w:sz w:val="20"/>
        </w:rPr>
        <w:t>4”.</w:t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The “.space 4” is preparing 4 bytes since a single “.space” is 1 byte. This is the same size as a single “.word”. The “.word” is preparing 4 “.words” which would be the same size as 16 ”.space” </w:t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spacing w:before="1"/>
        <w:rPr>
          <w:sz w:val="31"/>
        </w:rPr>
      </w:pPr>
      <w:r>
        <w:rPr>
          <w:sz w:val="31"/>
        </w:rPr>
      </w:r>
    </w:p>
    <w:p>
      <w:pPr>
        <w:pStyle w:val="para4"/>
        <w:numPr>
          <w:ilvl w:val="0"/>
          <w:numId w:val="1"/>
        </w:numPr>
        <w:ind w:left="480" w:hanging="360"/>
        <w:tabs defTabSz="720">
          <w:tab w:val="left" w:pos="481" w:leader="none"/>
        </w:tabs>
        <w:rPr>
          <w:sz w:val="20"/>
        </w:rPr>
      </w:pPr>
      <w:r>
        <w:rPr>
          <w:sz w:val="20"/>
        </w:rPr>
        <w:t xml:space="preserve">State the value of </w:t>
      </w:r>
      <w:r>
        <w:rPr>
          <w:b/>
          <w:sz w:val="20"/>
        </w:rPr>
        <w:t xml:space="preserve">t0 </w:t>
      </w:r>
      <w:r>
        <w:rPr>
          <w:sz w:val="20"/>
        </w:rPr>
        <w:t>after the following code fragment</w:t>
      </w:r>
      <w:r>
        <w:rPr>
          <w:spacing w:val="-20"/>
          <w:sz w:val="20"/>
        </w:rPr>
        <w:t xml:space="preserve"> </w:t>
      </w:r>
      <w:r>
        <w:rPr>
          <w:sz w:val="20"/>
        </w:rPr>
        <w:t>executes.</w:t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2"/>
        <w:spacing w:before="129"/>
        <w:tabs defTabSz="720">
          <w:tab w:val="left" w:pos="960" w:leader="none"/>
        </w:tabs>
      </w:pPr>
      <w:r>
        <w:t>li</w:t>
        <w:tab/>
        <w:t>zero,</w:t>
      </w:r>
      <w:r>
        <w:rPr>
          <w:spacing w:val="-1"/>
        </w:rPr>
        <w:t xml:space="preserve"> </w:t>
      </w:r>
      <w:r>
        <w:t>0x0FFFFFFF</w:t>
      </w:r>
    </w:p>
    <w:p>
      <w:r/>
    </w:p>
    <w:p>
      <w:pPr>
        <w:ind w:left="120"/>
        <w:spacing w:before="79"/>
        <w:tabs defTabSz="720">
          <w:tab w:val="left" w:pos="960" w:leader="none"/>
        </w:tabs>
        <w:rPr>
          <w:b/>
          <w:sz w:val="20"/>
        </w:rPr>
      </w:pPr>
      <w:r>
        <w:rPr>
          <w:b/>
          <w:sz w:val="20"/>
        </w:rPr>
        <w:t>addiu</w:t>
        <w:tab/>
        <w:t>t0, zero,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</w:t>
      </w:r>
    </w:p>
    <w:p>
      <w:pPr>
        <w:ind w:left="120"/>
        <w:spacing w:before="79"/>
        <w:tabs defTabSz="720">
          <w:tab w:val="left" w:pos="960" w:leader="none"/>
        </w:tabs>
        <w:rPr>
          <w:b/>
          <w:sz w:val="20"/>
        </w:rPr>
      </w:pPr>
      <w:r>
        <w:rPr>
          <w:b/>
          <w:sz w:val="20"/>
        </w:rPr>
      </w:r>
    </w:p>
    <w:p>
      <w:pPr>
        <w:pStyle w:val="para3"/>
        <w:ind w:firstLine="720"/>
        <w:spacing w:before="7"/>
        <w:rPr>
          <w:b/>
          <w:sz w:val="21"/>
        </w:rPr>
      </w:pPr>
      <w:r>
        <w:rPr>
          <w:b/>
          <w:sz w:val="21"/>
        </w:rPr>
        <w:t>1</w:t>
      </w:r>
    </w:p>
    <w:p>
      <w:pPr>
        <w:pStyle w:val="para3"/>
        <w:spacing w:before="7"/>
        <w:rPr>
          <w:b/>
          <w:sz w:val="21"/>
        </w:rPr>
      </w:pPr>
      <w:r>
        <w:rPr>
          <w:b/>
          <w:sz w:val="21"/>
        </w:rPr>
      </w:r>
    </w:p>
    <w:p>
      <w:pPr>
        <w:pStyle w:val="para4"/>
        <w:numPr>
          <w:ilvl w:val="0"/>
          <w:numId w:val="1"/>
        </w:numPr>
        <w:ind w:left="481" w:hanging="361"/>
        <w:tabs defTabSz="720">
          <w:tab w:val="left" w:pos="481" w:leader="none"/>
        </w:tabs>
        <w:rPr>
          <w:sz w:val="20"/>
        </w:rPr>
      </w:pPr>
      <w:r>
        <w:rPr>
          <w:sz w:val="20"/>
        </w:rPr>
        <w:t>Explain the difference between the add and the addu</w:t>
      </w:r>
      <w:r>
        <w:rPr>
          <w:spacing w:val="-22"/>
          <w:sz w:val="20"/>
        </w:rPr>
        <w:t xml:space="preserve"> </w:t>
      </w:r>
      <w:r>
        <w:rPr>
          <w:sz w:val="20"/>
        </w:rPr>
        <w:t>instructions.</w:t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addu is adding unsigned which means it does not use negative numbers so the MSB won’t be used as a flag to indicate a negative number. add is stating that the values could be negative and will use the flag bit to indicate a negative number.</w:t>
      </w:r>
    </w:p>
    <w:p>
      <w:pPr>
        <w:pStyle w:val="para3"/>
        <w:spacing w:before="7"/>
        <w:rPr>
          <w:sz w:val="21"/>
        </w:rPr>
      </w:pPr>
      <w:r>
        <w:rPr>
          <w:sz w:val="21"/>
        </w:rPr>
      </w:r>
    </w:p>
    <w:p>
      <w:pPr>
        <w:pStyle w:val="para3"/>
        <w:spacing w:before="7"/>
        <w:rPr>
          <w:sz w:val="21"/>
        </w:rPr>
      </w:pPr>
      <w:r>
        <w:rPr>
          <w:sz w:val="21"/>
        </w:rPr>
      </w:r>
    </w:p>
    <w:p>
      <w:pPr>
        <w:pStyle w:val="para3"/>
        <w:spacing w:before="1"/>
        <w:rPr>
          <w:b/>
          <w:sz w:val="30"/>
        </w:rPr>
      </w:pPr>
      <w:r>
        <w:rPr>
          <w:b/>
          <w:sz w:val="30"/>
        </w:rPr>
      </w:r>
    </w:p>
    <w:p>
      <w:pPr>
        <w:pStyle w:val="para4"/>
        <w:numPr>
          <w:ilvl w:val="0"/>
          <w:numId w:val="1"/>
        </w:numPr>
        <w:ind w:left="120" w:right="577" w:firstLine="0"/>
        <w:tabs defTabSz="720">
          <w:tab w:val="left" w:pos="481" w:leader="none"/>
        </w:tabs>
        <w:rPr>
          <w:sz w:val="20"/>
        </w:rPr>
      </w:pPr>
      <w:r>
        <w:rPr>
          <w:sz w:val="20"/>
        </w:rPr>
        <w:t xml:space="preserve">Explain the difference between </w:t>
      </w:r>
      <w:r>
        <w:rPr>
          <w:b/>
          <w:sz w:val="20"/>
        </w:rPr>
        <w:t xml:space="preserve">t0-t9 </w:t>
      </w:r>
      <w:r>
        <w:rPr>
          <w:sz w:val="20"/>
        </w:rPr>
        <w:t xml:space="preserve">and </w:t>
      </w:r>
      <w:r>
        <w:rPr>
          <w:b/>
          <w:sz w:val="20"/>
        </w:rPr>
        <w:t xml:space="preserve">s0-s7 </w:t>
      </w:r>
      <w:r>
        <w:rPr>
          <w:sz w:val="20"/>
        </w:rPr>
        <w:t>registers in</w:t>
      </w:r>
      <w:r>
        <w:rPr>
          <w:spacing w:val="-28"/>
          <w:sz w:val="20"/>
        </w:rPr>
        <w:t xml:space="preserve"> </w:t>
      </w:r>
      <w:r>
        <w:rPr>
          <w:sz w:val="20"/>
        </w:rPr>
        <w:t>the context of the MIPS register usage</w:t>
      </w:r>
      <w:r>
        <w:rPr>
          <w:spacing w:val="-5"/>
          <w:sz w:val="20"/>
        </w:rPr>
        <w:t xml:space="preserve"> </w:t>
      </w:r>
      <w:r>
        <w:rPr>
          <w:sz w:val="20"/>
        </w:rPr>
        <w:t>convention.</w:t>
      </w:r>
    </w:p>
    <w:p>
      <w:pPr>
        <w:ind w:right="577"/>
        <w:tabs defTabSz="720">
          <w:tab w:val="left" w:pos="481" w:leader="none"/>
        </w:tabs>
        <w:rPr>
          <w:sz w:val="20"/>
        </w:rPr>
      </w:pPr>
      <w:r>
        <w:rPr>
          <w:sz w:val="20"/>
        </w:rPr>
        <w:tab/>
      </w:r>
    </w:p>
    <w:p>
      <w:pPr>
        <w:ind w:right="577"/>
        <w:tabs defTabSz="720">
          <w:tab w:val="left" w:pos="481" w:leader="none"/>
        </w:tabs>
        <w:rPr>
          <w:sz w:val="20"/>
        </w:rPr>
      </w:pPr>
      <w:r>
        <w:rPr>
          <w:sz w:val="20"/>
        </w:rPr>
        <w:tab/>
      </w:r>
    </w:p>
    <w:p>
      <w:pPr>
        <w:ind w:right="577"/>
        <w:tabs defTabSz="720">
          <w:tab w:val="left" w:pos="481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>t0-t9 are temporary registers where the value can change when a subroutine is called. s0-s7 are saved registers so that when a subroutine is used the value wont change.</w:t>
      </w:r>
    </w:p>
    <w:p>
      <w:pPr>
        <w:ind w:right="577"/>
        <w:tabs defTabSz="720">
          <w:tab w:val="left" w:pos="481" w:leader="none"/>
        </w:tabs>
        <w:rPr>
          <w:sz w:val="20"/>
        </w:rPr>
      </w:pPr>
      <w:r>
        <w:rPr>
          <w:sz w:val="20"/>
        </w:rPr>
      </w:r>
    </w:p>
    <w:p>
      <w:pPr>
        <w:ind w:right="577"/>
        <w:tabs defTabSz="720">
          <w:tab w:val="left" w:pos="481" w:leader="none"/>
        </w:tabs>
        <w:rPr>
          <w:sz w:val="20"/>
        </w:rPr>
      </w:pPr>
      <w:r>
        <w:rPr>
          <w:sz w:val="20"/>
        </w:rPr>
      </w:r>
    </w:p>
    <w:p>
      <w:pPr>
        <w:ind w:right="577"/>
        <w:tabs defTabSz="720">
          <w:tab w:val="left" w:pos="481" w:leader="none"/>
        </w:tabs>
        <w:rPr>
          <w:sz w:val="20"/>
        </w:rPr>
      </w:pPr>
      <w:r>
        <w:rPr>
          <w:sz w:val="20"/>
        </w:rPr>
      </w:r>
    </w:p>
    <w:p>
      <w:pPr>
        <w:ind w:right="577"/>
        <w:tabs defTabSz="720">
          <w:tab w:val="left" w:pos="481" w:leader="none"/>
        </w:tabs>
        <w:rPr>
          <w:sz w:val="20"/>
        </w:rPr>
      </w:pPr>
      <w:r>
        <w:rPr>
          <w:sz w:val="20"/>
        </w:rPr>
      </w:r>
    </w:p>
    <w:p>
      <w:pPr>
        <w:pStyle w:val="para3"/>
        <w:spacing w:before="1"/>
        <w:rPr>
          <w:sz w:val="23"/>
        </w:rPr>
      </w:pPr>
      <w:r>
        <w:rPr>
          <w:sz w:val="23"/>
        </w:rPr>
      </w:r>
    </w:p>
    <w:p>
      <w:pPr>
        <w:pStyle w:val="para4"/>
        <w:numPr>
          <w:ilvl w:val="0"/>
          <w:numId w:val="1"/>
        </w:numPr>
        <w:ind w:left="120" w:right="456" w:hanging="361"/>
        <w:tabs defTabSz="720">
          <w:tab w:val="left" w:pos="481" w:leader="none"/>
        </w:tabs>
        <w:rPr>
          <w:sz w:val="20"/>
        </w:rPr>
      </w:pPr>
      <w:r>
        <w:rPr>
          <w:sz w:val="20"/>
        </w:rPr>
        <w:t xml:space="preserve">Explain the purpose of the </w:t>
      </w:r>
      <w:r>
        <w:rPr>
          <w:b/>
          <w:sz w:val="20"/>
        </w:rPr>
        <w:t xml:space="preserve">a0-a3 </w:t>
      </w:r>
      <w:r>
        <w:rPr>
          <w:sz w:val="20"/>
        </w:rPr>
        <w:t>registers in the context of</w:t>
      </w:r>
      <w:r>
        <w:rPr>
          <w:spacing w:val="-25"/>
          <w:sz w:val="20"/>
        </w:rPr>
        <w:t xml:space="preserve"> </w:t>
      </w:r>
      <w:r>
        <w:rPr>
          <w:sz w:val="20"/>
        </w:rPr>
        <w:t>the MIPS register usage</w:t>
      </w:r>
      <w:r>
        <w:rPr>
          <w:spacing w:val="-2"/>
          <w:sz w:val="20"/>
        </w:rPr>
        <w:t xml:space="preserve"> </w:t>
      </w:r>
      <w:r>
        <w:rPr>
          <w:sz w:val="20"/>
        </w:rPr>
        <w:t>convention.</w:t>
      </w:r>
    </w:p>
    <w:p>
      <w:pPr>
        <w:ind w:right="456"/>
        <w:tabs defTabSz="720">
          <w:tab w:val="left" w:pos="481" w:leader="none"/>
        </w:tabs>
        <w:rPr>
          <w:sz w:val="20"/>
        </w:rPr>
      </w:pPr>
      <w:r>
        <w:rPr>
          <w:sz w:val="20"/>
        </w:rPr>
      </w:r>
    </w:p>
    <w:p>
      <w:pPr>
        <w:ind w:right="456"/>
        <w:tabs defTabSz="720">
          <w:tab w:val="left" w:pos="481" w:leader="none"/>
        </w:tabs>
        <w:rPr>
          <w:sz w:val="20"/>
        </w:rPr>
      </w:pPr>
      <w:r>
        <w:rPr>
          <w:sz w:val="20"/>
        </w:rPr>
      </w:r>
    </w:p>
    <w:p>
      <w:pPr>
        <w:ind w:right="456"/>
        <w:tabs defTabSz="720">
          <w:tab w:val="left" w:pos="481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>a0-a3 are used to store arguments for a subroutine.</w:t>
      </w:r>
    </w:p>
    <w:p>
      <w:pPr>
        <w:ind w:right="456"/>
        <w:tabs defTabSz="720">
          <w:tab w:val="left" w:pos="481" w:leader="none"/>
        </w:tabs>
        <w:rPr>
          <w:sz w:val="20"/>
        </w:rPr>
      </w:pPr>
      <w:r>
        <w:rPr>
          <w:sz w:val="20"/>
        </w:rPr>
      </w:r>
    </w:p>
    <w:p>
      <w:pPr>
        <w:ind w:right="456"/>
        <w:tabs defTabSz="720">
          <w:tab w:val="left" w:pos="481" w:leader="none"/>
        </w:tabs>
        <w:rPr>
          <w:sz w:val="20"/>
        </w:rPr>
      </w:pPr>
      <w:r>
        <w:rPr>
          <w:sz w:val="20"/>
        </w:rPr>
      </w:r>
    </w:p>
    <w:p>
      <w:pPr>
        <w:ind w:right="456"/>
        <w:tabs defTabSz="720">
          <w:tab w:val="left" w:pos="481" w:leader="none"/>
        </w:tabs>
        <w:rPr>
          <w:sz w:val="20"/>
        </w:rPr>
      </w:pPr>
      <w:r>
        <w:rPr>
          <w:sz w:val="20"/>
        </w:rPr>
      </w:r>
    </w:p>
    <w:p>
      <w:pPr>
        <w:ind w:right="456"/>
        <w:tabs defTabSz="720">
          <w:tab w:val="left" w:pos="481" w:leader="none"/>
        </w:tabs>
        <w:rPr>
          <w:sz w:val="20"/>
        </w:rPr>
      </w:pPr>
      <w:r>
        <w:rPr>
          <w:sz w:val="20"/>
        </w:rPr>
      </w:r>
    </w:p>
    <w:p>
      <w:pPr>
        <w:ind w:right="456"/>
        <w:tabs defTabSz="720">
          <w:tab w:val="left" w:pos="481" w:leader="none"/>
        </w:tabs>
        <w:rPr>
          <w:sz w:val="20"/>
        </w:rPr>
      </w:pPr>
      <w:r>
        <w:rPr>
          <w:sz w:val="20"/>
        </w:rPr>
      </w:r>
    </w:p>
    <w:p>
      <w:pPr>
        <w:ind w:right="456"/>
        <w:tabs defTabSz="720">
          <w:tab w:val="left" w:pos="481" w:leader="none"/>
        </w:tabs>
        <w:rPr>
          <w:sz w:val="20"/>
        </w:rPr>
      </w:pPr>
      <w:r>
        <w:rPr>
          <w:sz w:val="20"/>
        </w:rPr>
      </w:r>
    </w:p>
    <w:p>
      <w:pPr>
        <w:pStyle w:val="para4"/>
        <w:numPr>
          <w:ilvl w:val="0"/>
          <w:numId w:val="1"/>
        </w:numPr>
        <w:ind w:left="120" w:right="216" w:hanging="361"/>
        <w:spacing w:before="131"/>
        <w:tabs defTabSz="720">
          <w:tab w:val="left" w:pos="602" w:leader="none"/>
        </w:tabs>
        <w:rPr>
          <w:sz w:val="20"/>
        </w:rPr>
      </w:pPr>
      <w:r>
        <w:rPr>
          <w:sz w:val="20"/>
        </w:rPr>
        <w:t xml:space="preserve">Explain the purpose of the </w:t>
      </w:r>
      <w:r>
        <w:rPr>
          <w:b/>
          <w:sz w:val="20"/>
        </w:rPr>
        <w:t xml:space="preserve">ra </w:t>
      </w:r>
      <w:r>
        <w:rPr>
          <w:sz w:val="20"/>
        </w:rPr>
        <w:t>register in the context of the</w:t>
      </w:r>
      <w:r>
        <w:rPr>
          <w:spacing w:val="-25"/>
          <w:sz w:val="20"/>
        </w:rPr>
        <w:t xml:space="preserve"> </w:t>
      </w:r>
      <w:r>
        <w:rPr>
          <w:sz w:val="20"/>
        </w:rPr>
        <w:t>MIPS register usage</w:t>
      </w:r>
      <w:r>
        <w:rPr>
          <w:spacing w:val="-1"/>
          <w:sz w:val="20"/>
        </w:rPr>
        <w:t xml:space="preserve"> </w:t>
      </w:r>
      <w:r>
        <w:rPr>
          <w:sz w:val="20"/>
        </w:rPr>
        <w:t>convention.</w:t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Return address (used by function call). Used to store the return address of main.</w:t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3"/>
        <w:rPr>
          <w:sz w:val="22"/>
        </w:rPr>
      </w:pPr>
      <w:r>
        <w:rPr>
          <w:sz w:val="22"/>
        </w:rPr>
      </w:r>
    </w:p>
    <w:p>
      <w:pPr>
        <w:pStyle w:val="para1"/>
        <w:numPr>
          <w:ilvl w:val="0"/>
          <w:numId w:val="1"/>
        </w:numPr>
        <w:ind w:left="120" w:hanging="361"/>
        <w:tabs defTabSz="720">
          <w:tab w:val="left" w:pos="602" w:leader="none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The MIPS architecture memory model we </w:t>
      </w:r>
      <w:r>
        <w:rPr>
          <w:rFonts w:ascii="Courier New" w:hAnsi="Courier New"/>
          <w:b/>
          <w:sz w:val="20"/>
          <w:u w:color="auto" w:val="single"/>
        </w:rPr>
        <w:t>are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b/>
          <w:sz w:val="20"/>
          <w:u w:color="auto" w:val="single"/>
        </w:rPr>
        <w:t>using</w:t>
      </w:r>
      <w:r>
        <w:rPr>
          <w:rFonts w:ascii="Courier New" w:hAnsi="Courier New"/>
          <w:sz w:val="20"/>
        </w:rPr>
        <w:t xml:space="preserve"> operates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as:</w:t>
      </w:r>
    </w:p>
    <w:p>
      <w:pPr>
        <w:pStyle w:val="para4"/>
        <w:numPr>
          <w:ilvl w:val="1"/>
          <w:numId w:val="2"/>
        </w:numPr>
        <w:ind w:left="1200" w:hanging="360"/>
        <w:spacing w:before="195"/>
        <w:tabs defTabSz="720">
          <w:tab w:val="left" w:pos="1201" w:leader="none"/>
        </w:tabs>
        <w:rPr>
          <w:sz w:val="20"/>
        </w:rPr>
      </w:pPr>
      <w:r>
        <w:rPr>
          <w:sz w:val="20"/>
        </w:rPr>
        <w:t>Big endian</w:t>
      </w:r>
    </w:p>
    <w:p>
      <w:pPr>
        <w:pStyle w:val="para4"/>
        <w:numPr>
          <w:ilvl w:val="1"/>
          <w:numId w:val="2"/>
        </w:numPr>
        <w:ind w:left="1200" w:hanging="360"/>
        <w:spacing w:before="76"/>
        <w:tabs defTabSz="720">
          <w:tab w:val="left" w:pos="1201" w:leader="none"/>
        </w:tabs>
        <w:rPr>
          <w:highlight w:val="yellow"/>
          <w:sz w:val="20"/>
        </w:rPr>
      </w:pPr>
      <w:r>
        <w:rPr>
          <w:highlight w:val="yellow"/>
          <w:sz w:val="20"/>
        </w:rPr>
        <w:t>Little endian</w:t>
      </w:r>
    </w:p>
    <w:p>
      <w:pPr>
        <w:pStyle w:val="para4"/>
        <w:numPr>
          <w:ilvl w:val="1"/>
          <w:numId w:val="2"/>
        </w:numPr>
        <w:ind w:left="1200" w:hanging="360"/>
        <w:spacing w:before="73"/>
        <w:tabs defTabSz="720">
          <w:tab w:val="left" w:pos="1201" w:leader="none"/>
        </w:tabs>
        <w:rPr>
          <w:sz w:val="20"/>
        </w:rPr>
      </w:pPr>
      <w:r>
        <w:rPr>
          <w:sz w:val="20"/>
        </w:rPr>
        <w:t>Neither little or big</w:t>
      </w:r>
      <w:r>
        <w:rPr>
          <w:spacing w:val="-5"/>
          <w:sz w:val="20"/>
        </w:rPr>
        <w:t xml:space="preserve"> </w:t>
      </w:r>
      <w:r>
        <w:rPr>
          <w:sz w:val="20"/>
        </w:rPr>
        <w:t>endian</w:t>
      </w:r>
    </w:p>
    <w:p>
      <w:pPr>
        <w:pStyle w:val="para1"/>
        <w:numPr>
          <w:ilvl w:val="1"/>
          <w:numId w:val="2"/>
        </w:numPr>
        <w:ind w:left="1200" w:hanging="360"/>
        <w:spacing w:before="154"/>
        <w:tabs defTabSz="720">
          <w:tab w:val="left" w:pos="1201" w:leader="none"/>
        </w:tabs>
        <w:rPr>
          <w:rFonts w:ascii="Courier New" w:hAnsi="Courier New"/>
          <w:sz w:val="20"/>
          <w:szCs w:val="18"/>
        </w:rPr>
      </w:pPr>
      <w:r>
        <w:rPr>
          <w:rFonts w:ascii="Courier New" w:hAnsi="Courier New"/>
          <w:sz w:val="20"/>
          <w:szCs w:val="18"/>
        </w:rPr>
        <w:t>Both big and little</w:t>
      </w:r>
      <w:r>
        <w:rPr>
          <w:rFonts w:ascii="Courier New" w:hAnsi="Courier New"/>
          <w:spacing w:val="-5"/>
          <w:sz w:val="20"/>
          <w:szCs w:val="18"/>
        </w:rPr>
        <w:t xml:space="preserve"> </w:t>
      </w:r>
      <w:r>
        <w:rPr>
          <w:rFonts w:ascii="Courier New" w:hAnsi="Courier New"/>
          <w:sz w:val="20"/>
          <w:szCs w:val="18"/>
        </w:rPr>
        <w:t>endian</w:t>
      </w:r>
    </w:p>
    <w:p>
      <w:pPr>
        <w:pStyle w:val="para3"/>
      </w:pPr>
      <w:r/>
    </w:p>
    <w:p>
      <w:pPr>
        <w:pStyle w:val="para3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para4"/>
        <w:numPr>
          <w:ilvl w:val="0"/>
          <w:numId w:val="1"/>
        </w:numPr>
        <w:ind w:left="120" w:hanging="361"/>
        <w:spacing w:before="155"/>
        <w:tabs defTabSz="720">
          <w:tab w:val="left" w:pos="602" w:leader="none"/>
        </w:tabs>
        <w:rPr>
          <w:sz w:val="20"/>
        </w:rPr>
      </w:pPr>
      <w:r>
        <w:rPr>
          <w:sz w:val="20"/>
        </w:rPr>
        <w:t xml:space="preserve">What is register </w:t>
      </w:r>
      <w:r>
        <w:rPr>
          <w:b/>
          <w:sz w:val="20"/>
        </w:rPr>
        <w:t>s7</w:t>
      </w:r>
      <w:r>
        <w:rPr>
          <w:sz w:val="20"/>
        </w:rPr>
        <w:t>’s register</w:t>
      </w:r>
      <w:r>
        <w:rPr>
          <w:spacing w:val="-2"/>
          <w:sz w:val="20"/>
        </w:rPr>
        <w:t xml:space="preserve"> </w:t>
      </w:r>
      <w:r>
        <w:rPr>
          <w:sz w:val="20"/>
        </w:rPr>
        <w:t>number?</w:t>
      </w:r>
    </w:p>
    <w:p>
      <w:pPr>
        <w:ind w:firstLine="720"/>
      </w:pPr>
      <w:r/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$23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astellar">
    <w:panose1 w:val="020A0402060406010301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-241" w:hanging="0"/>
      </w:pPr>
      <w:rPr>
        <w:rFonts w:ascii="Courier New" w:hAnsi="Courier New" w:eastAsia="Courier New" w:cs="Courier New"/>
        <w:w w:val="99"/>
        <w:sz w:val="20"/>
        <w:szCs w:val="20"/>
        <w:lang w:val="en-us"/>
      </w:rPr>
    </w:lvl>
    <w:lvl w:ilvl="1">
      <w:start w:val="1"/>
      <w:numFmt w:val="lowerLetter"/>
      <w:suff w:val="tab"/>
      <w:lvlText w:val="%2."/>
      <w:lvlJc w:val="left"/>
      <w:pPr>
        <w:ind w:left="840" w:hanging="0"/>
      </w:pPr>
      <w:rPr>
        <w:rFonts w:ascii="Courier New" w:hAnsi="Courier New" w:eastAsia="Courier New" w:cs="Courier New"/>
        <w:w w:val="99"/>
        <w:sz w:val="20"/>
        <w:szCs w:val="20"/>
        <w:lang w:val="en-us"/>
      </w:rPr>
    </w:lvl>
    <w:lvl w:ilvl="2">
      <w:numFmt w:val="bullet"/>
      <w:suff w:val="tab"/>
      <w:lvlText w:val="•"/>
      <w:lvlJc w:val="left"/>
      <w:pPr>
        <w:ind w:left="980" w:hanging="0"/>
      </w:pPr>
      <w:rPr>
        <w:lang w:val="en-us"/>
      </w:rPr>
    </w:lvl>
    <w:lvl w:ilvl="3">
      <w:numFmt w:val="bullet"/>
      <w:suff w:val="tab"/>
      <w:lvlText w:val="•"/>
      <w:lvlJc w:val="left"/>
      <w:pPr>
        <w:ind w:left="1890" w:hanging="0"/>
      </w:pPr>
      <w:rPr>
        <w:lang w:val="en-us"/>
      </w:rPr>
    </w:lvl>
    <w:lvl w:ilvl="4">
      <w:numFmt w:val="bullet"/>
      <w:suff w:val="tab"/>
      <w:lvlText w:val="•"/>
      <w:lvlJc w:val="left"/>
      <w:pPr>
        <w:ind w:left="2800" w:hanging="0"/>
      </w:pPr>
      <w:rPr>
        <w:lang w:val="en-us"/>
      </w:rPr>
    </w:lvl>
    <w:lvl w:ilvl="5">
      <w:numFmt w:val="bullet"/>
      <w:suff w:val="tab"/>
      <w:lvlText w:val="•"/>
      <w:lvlJc w:val="left"/>
      <w:pPr>
        <w:ind w:left="3710" w:hanging="0"/>
      </w:pPr>
      <w:rPr>
        <w:lang w:val="en-us"/>
      </w:rPr>
    </w:lvl>
    <w:lvl w:ilvl="6">
      <w:numFmt w:val="bullet"/>
      <w:suff w:val="tab"/>
      <w:lvlText w:val="•"/>
      <w:lvlJc w:val="left"/>
      <w:pPr>
        <w:ind w:left="4620" w:hanging="0"/>
      </w:pPr>
      <w:rPr>
        <w:lang w:val="en-us"/>
      </w:rPr>
    </w:lvl>
    <w:lvl w:ilvl="7">
      <w:numFmt w:val="bullet"/>
      <w:suff w:val="tab"/>
      <w:lvlText w:val="•"/>
      <w:lvlJc w:val="left"/>
      <w:pPr>
        <w:ind w:left="5530" w:hanging="0"/>
      </w:pPr>
      <w:rPr>
        <w:lang w:val="en-us"/>
      </w:rPr>
    </w:lvl>
    <w:lvl w:ilvl="8">
      <w:numFmt w:val="bullet"/>
      <w:suff w:val="tab"/>
      <w:lvlText w:val="•"/>
      <w:lvlJc w:val="left"/>
      <w:pPr>
        <w:ind w:left="6440" w:hanging="0"/>
      </w:pPr>
      <w:rPr>
        <w:lang w:val="en-us"/>
      </w:r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-241" w:hanging="0"/>
      </w:pPr>
      <w:rPr>
        <w:rFonts w:ascii="Courier New" w:hAnsi="Courier New" w:eastAsia="Courier New" w:cs="Courier New"/>
        <w:w w:val="99"/>
        <w:sz w:val="20"/>
        <w:szCs w:val="20"/>
        <w:lang w:val="en-us"/>
      </w:rPr>
    </w:lvl>
    <w:lvl w:ilvl="1">
      <w:start w:val="1"/>
      <w:numFmt w:val="lowerLetter"/>
      <w:suff w:val="tab"/>
      <w:lvlText w:val="%2."/>
      <w:lvlJc w:val="left"/>
      <w:pPr>
        <w:ind w:left="840" w:hanging="0"/>
      </w:pPr>
      <w:rPr>
        <w:rFonts w:ascii="Courier New" w:hAnsi="Courier New" w:eastAsia="Courier New" w:cs="Courier New"/>
        <w:w w:val="99"/>
        <w:sz w:val="20"/>
        <w:szCs w:val="20"/>
        <w:lang w:val="en-us"/>
      </w:rPr>
    </w:lvl>
    <w:lvl w:ilvl="2">
      <w:numFmt w:val="bullet"/>
      <w:suff w:val="tab"/>
      <w:lvlText w:val="•"/>
      <w:lvlJc w:val="left"/>
      <w:pPr>
        <w:ind w:left="980" w:hanging="0"/>
      </w:pPr>
      <w:rPr>
        <w:lang w:val="en-us"/>
      </w:rPr>
    </w:lvl>
    <w:lvl w:ilvl="3">
      <w:numFmt w:val="bullet"/>
      <w:suff w:val="tab"/>
      <w:lvlText w:val="•"/>
      <w:lvlJc w:val="left"/>
      <w:pPr>
        <w:ind w:left="1890" w:hanging="0"/>
      </w:pPr>
      <w:rPr>
        <w:lang w:val="en-us"/>
      </w:rPr>
    </w:lvl>
    <w:lvl w:ilvl="4">
      <w:numFmt w:val="bullet"/>
      <w:suff w:val="tab"/>
      <w:lvlText w:val="•"/>
      <w:lvlJc w:val="left"/>
      <w:pPr>
        <w:ind w:left="2800" w:hanging="0"/>
      </w:pPr>
      <w:rPr>
        <w:lang w:val="en-us"/>
      </w:rPr>
    </w:lvl>
    <w:lvl w:ilvl="5">
      <w:numFmt w:val="bullet"/>
      <w:suff w:val="tab"/>
      <w:lvlText w:val="•"/>
      <w:lvlJc w:val="left"/>
      <w:pPr>
        <w:ind w:left="3710" w:hanging="0"/>
      </w:pPr>
      <w:rPr>
        <w:lang w:val="en-us"/>
      </w:rPr>
    </w:lvl>
    <w:lvl w:ilvl="6">
      <w:numFmt w:val="bullet"/>
      <w:suff w:val="tab"/>
      <w:lvlText w:val="•"/>
      <w:lvlJc w:val="left"/>
      <w:pPr>
        <w:ind w:left="4620" w:hanging="0"/>
      </w:pPr>
      <w:rPr>
        <w:lang w:val="en-us"/>
      </w:rPr>
    </w:lvl>
    <w:lvl w:ilvl="7">
      <w:numFmt w:val="bullet"/>
      <w:suff w:val="tab"/>
      <w:lvlText w:val="•"/>
      <w:lvlJc w:val="left"/>
      <w:pPr>
        <w:ind w:left="5530" w:hanging="0"/>
      </w:pPr>
      <w:rPr>
        <w:lang w:val="en-us"/>
      </w:rPr>
    </w:lvl>
    <w:lvl w:ilvl="8">
      <w:numFmt w:val="bullet"/>
      <w:suff w:val="tab"/>
      <w:lvlText w:val="•"/>
      <w:lvlJc w:val="left"/>
      <w:pPr>
        <w:ind w:left="6440" w:hanging="0"/>
      </w:pPr>
      <w:rPr>
        <w:lang w:val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6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3724177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ourier New" w:hAnsi="Courier New" w:eastAsia="Courier New" w:cs="Courier New"/>
    </w:rPr>
  </w:style>
  <w:style w:type="paragraph" w:styleId="para1">
    <w:name w:val="heading 1"/>
    <w:qFormat/>
    <w:basedOn w:val="para0"/>
    <w:pPr>
      <w:ind w:left="601" w:hanging="481"/>
      <w:spacing w:before="142"/>
      <w:outlineLvl w:val="0"/>
    </w:pPr>
    <w:rPr>
      <w:rFonts w:ascii="Arial" w:hAnsi="Arial" w:eastAsia="Arial" w:cs="Arial"/>
      <w:sz w:val="23"/>
      <w:szCs w:val="23"/>
    </w:rPr>
  </w:style>
  <w:style w:type="paragraph" w:styleId="para2">
    <w:name w:val="heading 2"/>
    <w:qFormat/>
    <w:basedOn w:val="para0"/>
    <w:pPr>
      <w:ind w:left="120"/>
      <w:outlineLvl w:val="1"/>
    </w:pPr>
    <w:rPr>
      <w:b/>
      <w:bCs/>
      <w:sz w:val="20"/>
      <w:szCs w:val="20"/>
    </w:rPr>
  </w:style>
  <w:style w:type="paragraph" w:styleId="para3">
    <w:name w:val="Body Text"/>
    <w:qFormat/>
    <w:basedOn w:val="para0"/>
    <w:rPr>
      <w:sz w:val="20"/>
      <w:szCs w:val="20"/>
    </w:rPr>
  </w:style>
  <w:style w:type="paragraph" w:styleId="para4">
    <w:name w:val="List Paragraph"/>
    <w:qFormat/>
    <w:basedOn w:val="para0"/>
    <w:pPr>
      <w:ind w:left="120"/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23"/>
      <w:szCs w:val="23"/>
    </w:rPr>
  </w:style>
  <w:style w:type="character" w:styleId="char2" w:customStyle="1">
    <w:name w:val="Heading 2 Char"/>
    <w:basedOn w:val="char0"/>
    <w:rPr>
      <w:rFonts w:ascii="Courier New" w:hAnsi="Courier New" w:eastAsia="Courier New" w:cs="Courier New"/>
      <w:b/>
      <w:bCs/>
      <w:sz w:val="20"/>
      <w:szCs w:val="20"/>
    </w:rPr>
  </w:style>
  <w:style w:type="character" w:styleId="char3" w:customStyle="1">
    <w:name w:val="Body Text Char"/>
    <w:basedOn w:val="char0"/>
    <w:rPr>
      <w:rFonts w:ascii="Courier New" w:hAnsi="Courier New" w:eastAsia="Courier New" w:cs="Courier New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ourier New" w:hAnsi="Courier New" w:eastAsia="Courier New" w:cs="Courier New"/>
    </w:rPr>
  </w:style>
  <w:style w:type="paragraph" w:styleId="para1">
    <w:name w:val="heading 1"/>
    <w:qFormat/>
    <w:basedOn w:val="para0"/>
    <w:pPr>
      <w:ind w:left="601" w:hanging="481"/>
      <w:spacing w:before="142"/>
      <w:outlineLvl w:val="0"/>
    </w:pPr>
    <w:rPr>
      <w:rFonts w:ascii="Arial" w:hAnsi="Arial" w:eastAsia="Arial" w:cs="Arial"/>
      <w:sz w:val="23"/>
      <w:szCs w:val="23"/>
    </w:rPr>
  </w:style>
  <w:style w:type="paragraph" w:styleId="para2">
    <w:name w:val="heading 2"/>
    <w:qFormat/>
    <w:basedOn w:val="para0"/>
    <w:pPr>
      <w:ind w:left="120"/>
      <w:outlineLvl w:val="1"/>
    </w:pPr>
    <w:rPr>
      <w:b/>
      <w:bCs/>
      <w:sz w:val="20"/>
      <w:szCs w:val="20"/>
    </w:rPr>
  </w:style>
  <w:style w:type="paragraph" w:styleId="para3">
    <w:name w:val="Body Text"/>
    <w:qFormat/>
    <w:basedOn w:val="para0"/>
    <w:rPr>
      <w:sz w:val="20"/>
      <w:szCs w:val="20"/>
    </w:rPr>
  </w:style>
  <w:style w:type="paragraph" w:styleId="para4">
    <w:name w:val="List Paragraph"/>
    <w:qFormat/>
    <w:basedOn w:val="para0"/>
    <w:pPr>
      <w:ind w:left="120"/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23"/>
      <w:szCs w:val="23"/>
    </w:rPr>
  </w:style>
  <w:style w:type="character" w:styleId="char2" w:customStyle="1">
    <w:name w:val="Heading 2 Char"/>
    <w:basedOn w:val="char0"/>
    <w:rPr>
      <w:rFonts w:ascii="Courier New" w:hAnsi="Courier New" w:eastAsia="Courier New" w:cs="Courier New"/>
      <w:b/>
      <w:bCs/>
      <w:sz w:val="20"/>
      <w:szCs w:val="20"/>
    </w:rPr>
  </w:style>
  <w:style w:type="character" w:styleId="char3" w:customStyle="1">
    <w:name w:val="Body Text Char"/>
    <w:basedOn w:val="char0"/>
    <w:rPr>
      <w:rFonts w:ascii="Courier New" w:hAnsi="Courier New" w:eastAsia="Courier New" w:cs="Courier New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Courier New"/>
        <a:ea typeface="Courier New"/>
        <a:cs typeface="Courier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Drouant</dc:creator>
  <cp:keywords/>
  <dc:description/>
  <cp:lastModifiedBy>Chris Thomas</cp:lastModifiedBy>
  <cp:revision>5</cp:revision>
  <dcterms:created xsi:type="dcterms:W3CDTF">2021-10-07T03:53:00Z</dcterms:created>
  <dcterms:modified xsi:type="dcterms:W3CDTF">2021-10-08T20:16:17Z</dcterms:modified>
</cp:coreProperties>
</file>