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555DF"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555DF"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555DF"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prior upgrade of Net 4600 Fix 6 and Maintenance Manager 4600 fix 3 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7B713B" w:rsidRDefault="007B713B"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4600 fix 6 has been removed. Policies relating to admin-units have also been modified such that only DML 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These changes 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lastRenderedPageBreak/>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 xml:space="preserve">The scripts to reconfigure the ROAD_SECTIONS view and those to create new views to support universal access in Locator should only be applied to databases where the extended FGAC in 4600 fix 6 has been installed and where the ROAD_SECTIONS view had been configured as a foreign table asset type. </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5A5B93" w:rsidRPr="005A5B93">
                <w:rPr>
                  <w:sz w:val="16"/>
                  <w:szCs w:val="16"/>
                </w:rPr>
                <w:t>exnm04070001en_updt31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706A1F" w:rsidP="00706A1F">
            <w:pPr>
              <w:pStyle w:val="TableHeading"/>
              <w:rPr>
                <w:rStyle w:val="TableTitleline"/>
                <w:i w:val="0"/>
                <w:u w:val="none"/>
              </w:rPr>
            </w:pPr>
            <w:r w:rsidRPr="00706A1F">
              <w:rPr>
                <w:rStyle w:val="TableTitleline"/>
                <w:i w:val="0"/>
                <w:u w:val="none"/>
              </w:rPr>
              <w:t>Please note that t</w:t>
            </w:r>
            <w:r>
              <w:rPr>
                <w:rStyle w:val="TableTitleline"/>
                <w:i w:val="0"/>
                <w:u w:val="none"/>
              </w:rPr>
              <w:t>he security on the maintenance manager objects as provided on the MAI 4600 fix 3 and as modified in the option changes to the road-</w:t>
            </w:r>
            <w:proofErr w:type="spellStart"/>
            <w:r>
              <w:rPr>
                <w:rStyle w:val="TableTitleline"/>
                <w:i w:val="0"/>
                <w:u w:val="none"/>
              </w:rPr>
              <w:t>segs</w:t>
            </w:r>
            <w:proofErr w:type="spellEnd"/>
            <w:r>
              <w:rPr>
                <w:rStyle w:val="TableTitleline"/>
                <w:i w:val="0"/>
                <w:u w:val="none"/>
              </w:rPr>
              <w:t xml:space="preserve"> view is a security regime that is configured in the views 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FB1279" w:rsidP="00FB127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Nm3nwval.pkw</w:t>
            </w:r>
          </w:p>
        </w:tc>
        <w:tc>
          <w:tcPr>
            <w:tcW w:w="7022" w:type="dxa"/>
            <w:shd w:val="clear" w:color="auto" w:fill="FFFFFF" w:themeFill="background1"/>
          </w:tcPr>
          <w:p w:rsidR="00FB1279" w:rsidRPr="00EB25B7" w:rsidRDefault="00B609C8" w:rsidP="00EB25B7">
            <w:pPr>
              <w:pStyle w:val="TableText"/>
            </w:pPr>
            <w:r>
              <w:t>2.13</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w:t>
            </w:r>
            <w:r w:rsidR="001F1E7E">
              <w:rPr>
                <w:rStyle w:val="TableTitleline"/>
                <w:b w:val="0"/>
                <w:bCs w:val="0"/>
                <w:i w:val="0"/>
                <w:iCs w:val="0"/>
              </w:rPr>
              <w:t>invval</w:t>
            </w:r>
            <w:r>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Pr>
                <w:rStyle w:val="TableTitleline"/>
                <w:b w:val="0"/>
                <w:bCs w:val="0"/>
                <w:i w:val="0"/>
                <w:iCs w:val="0"/>
              </w:rPr>
              <w:t>Invsec.pkw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Nm3ausec.pkw</w:t>
            </w:r>
          </w:p>
        </w:tc>
        <w:tc>
          <w:tcPr>
            <w:tcW w:w="7022" w:type="dxa"/>
            <w:shd w:val="clear" w:color="auto" w:fill="FFFFFF" w:themeFill="background1"/>
          </w:tcPr>
          <w:p w:rsidR="00FB1279" w:rsidRPr="00EB25B7" w:rsidRDefault="006319E6" w:rsidP="00EB25B7">
            <w:pPr>
              <w:pStyle w:val="TableText"/>
            </w:pPr>
            <w:r>
              <w:t>2.10</w:t>
            </w:r>
          </w:p>
        </w:tc>
      </w:tr>
      <w:tr w:rsidR="00B609C8" w:rsidRPr="00EA3636" w:rsidTr="00FB1279">
        <w:trPr>
          <w:trHeight w:val="181"/>
        </w:trPr>
        <w:tc>
          <w:tcPr>
            <w:tcW w:w="3256" w:type="dxa"/>
            <w:shd w:val="clear" w:color="auto" w:fill="FFFFFF" w:themeFill="background1"/>
          </w:tcPr>
          <w:p w:rsidR="00B609C8" w:rsidRDefault="00B609C8" w:rsidP="00FB1279">
            <w:pPr>
              <w:pStyle w:val="TableText"/>
              <w:rPr>
                <w:rStyle w:val="TableTitleline"/>
                <w:b w:val="0"/>
                <w:bCs w:val="0"/>
                <w:i w:val="0"/>
                <w:iCs w:val="0"/>
              </w:rPr>
            </w:pPr>
            <w:r>
              <w:rPr>
                <w:rStyle w:val="TableTitleline"/>
                <w:b w:val="0"/>
                <w:bCs w:val="0"/>
                <w:i w:val="0"/>
                <w:iCs w:val="0"/>
              </w:rPr>
              <w:t>Nm3rsc.pkw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lastRenderedPageBreak/>
              <w:t>Nm3lock.pkw</w:t>
            </w:r>
          </w:p>
        </w:tc>
        <w:tc>
          <w:tcPr>
            <w:tcW w:w="7022" w:type="dxa"/>
            <w:shd w:val="clear" w:color="auto" w:fill="FFFFFF" w:themeFill="background1"/>
          </w:tcPr>
          <w:p w:rsidR="00FB1279" w:rsidRPr="00EB25B7" w:rsidRDefault="006319E6"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FB1279" w:rsidP="00FB1279">
            <w:pPr>
              <w:pStyle w:val="TableText"/>
              <w:rPr>
                <w:rStyle w:val="TableTitleline"/>
                <w:b w:val="0"/>
                <w:bCs w:val="0"/>
                <w:i w:val="0"/>
                <w:iCs w:val="0"/>
              </w:rPr>
            </w:pPr>
            <w:proofErr w:type="spellStart"/>
            <w:r>
              <w:rPr>
                <w:rStyle w:val="TableTitleline"/>
                <w:b w:val="0"/>
                <w:bCs w:val="0"/>
                <w:i w:val="0"/>
                <w:iCs w:val="0"/>
              </w:rPr>
              <w:t>Drop_policies.sql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FB1279" w:rsidP="00FB1279">
            <w:pPr>
              <w:pStyle w:val="TableText"/>
              <w:rPr>
                <w:rStyle w:val="TableTitleline"/>
                <w:b w:val="0"/>
                <w:bCs w:val="0"/>
                <w:i w:val="0"/>
                <w:iCs w:val="0"/>
              </w:rPr>
            </w:pPr>
            <w:proofErr w:type="spellStart"/>
            <w:r>
              <w:rPr>
                <w:rStyle w:val="TableTitleline"/>
                <w:b w:val="0"/>
                <w:bCs w:val="0"/>
                <w:i w:val="0"/>
                <w:iCs w:val="0"/>
              </w:rPr>
              <w:t>Nat_exclusive.sql</w:t>
            </w:r>
            <w:proofErr w:type="spellEnd"/>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Pr>
                <w:rStyle w:val="TableTitleline"/>
                <w:b w:val="0"/>
                <w:bCs w:val="0"/>
                <w:i w:val="0"/>
                <w:iCs w:val="0"/>
              </w:rPr>
              <w:t>Change_of_au.sql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Install_locator_sections.sql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Locator_segs.sql</w:t>
            </w:r>
            <w:proofErr w:type="spellEnd"/>
          </w:p>
        </w:tc>
        <w:tc>
          <w:tcPr>
            <w:tcW w:w="7022" w:type="dxa"/>
            <w:shd w:val="clear" w:color="auto" w:fill="FFFFFF" w:themeFill="background1"/>
          </w:tcPr>
          <w:p w:rsidR="00B07EED" w:rsidRDefault="00EF4812" w:rsidP="00EB25B7">
            <w:pPr>
              <w:pStyle w:val="TableText"/>
            </w:pPr>
            <w:r>
              <w:t>1.2</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Locator_segments.sql</w:t>
            </w:r>
            <w:proofErr w:type="spellEnd"/>
          </w:p>
        </w:tc>
        <w:tc>
          <w:tcPr>
            <w:tcW w:w="7022" w:type="dxa"/>
            <w:shd w:val="clear" w:color="auto" w:fill="FFFFFF" w:themeFill="background1"/>
          </w:tcPr>
          <w:p w:rsidR="00B07EED" w:rsidRDefault="00EF4812" w:rsidP="00EB25B7">
            <w:pPr>
              <w:pStyle w:val="TableText"/>
            </w:pPr>
            <w:r>
              <w:t>1.2</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Locator_sections.sql</w:t>
            </w:r>
            <w:proofErr w:type="spellEnd"/>
          </w:p>
        </w:tc>
        <w:tc>
          <w:tcPr>
            <w:tcW w:w="7022" w:type="dxa"/>
            <w:shd w:val="clear" w:color="auto" w:fill="FFFFFF" w:themeFill="background1"/>
          </w:tcPr>
          <w:p w:rsidR="00B07EED" w:rsidRDefault="00EF4812" w:rsidP="00EB25B7">
            <w:pPr>
              <w:pStyle w:val="TableText"/>
            </w:pPr>
            <w:r>
              <w:t>1.1</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Drop_policies.sql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A74A85" w:rsidP="00FB1279">
            <w:pPr>
              <w:pStyle w:val="TableText"/>
              <w:rPr>
                <w:rStyle w:val="TableTitleline"/>
                <w:b w:val="0"/>
                <w:bCs w:val="0"/>
                <w:i w:val="0"/>
                <w:iCs w:val="0"/>
              </w:rPr>
            </w:pPr>
            <w:proofErr w:type="spellStart"/>
            <w:r>
              <w:rPr>
                <w:rStyle w:val="TableTitleline"/>
                <w:b w:val="0"/>
                <w:bCs w:val="0"/>
                <w:i w:val="0"/>
                <w:iCs w:val="0"/>
              </w:rPr>
              <w:t>Road_segs.vw</w:t>
            </w:r>
            <w:proofErr w:type="spellEnd"/>
          </w:p>
        </w:tc>
        <w:tc>
          <w:tcPr>
            <w:tcW w:w="7022" w:type="dxa"/>
            <w:shd w:val="clear" w:color="auto" w:fill="FFFFFF" w:themeFill="background1"/>
          </w:tcPr>
          <w:p w:rsidR="00B07EED" w:rsidRDefault="00CC3FAB" w:rsidP="00EB25B7">
            <w:pPr>
              <w:pStyle w:val="TableText"/>
            </w:pPr>
            <w:r>
              <w:t>1.1</w:t>
            </w:r>
          </w:p>
        </w:tc>
      </w:tr>
      <w:tr w:rsidR="00A74A85" w:rsidRPr="00EA3636" w:rsidTr="00FB1279">
        <w:trPr>
          <w:trHeight w:val="181"/>
        </w:trPr>
        <w:tc>
          <w:tcPr>
            <w:tcW w:w="3256" w:type="dxa"/>
            <w:shd w:val="clear" w:color="auto" w:fill="FFFFFF" w:themeFill="background1"/>
          </w:tcPr>
          <w:p w:rsidR="00A74A85" w:rsidRDefault="00A74A85" w:rsidP="00FB1279">
            <w:pPr>
              <w:pStyle w:val="TableText"/>
              <w:rPr>
                <w:rStyle w:val="TableTitleline"/>
                <w:b w:val="0"/>
                <w:bCs w:val="0"/>
                <w:i w:val="0"/>
                <w:iCs w:val="0"/>
              </w:rPr>
            </w:pPr>
            <w:proofErr w:type="spellStart"/>
            <w:r>
              <w:rPr>
                <w:rStyle w:val="TableTitleline"/>
                <w:b w:val="0"/>
                <w:bCs w:val="0"/>
                <w:i w:val="0"/>
                <w:iCs w:val="0"/>
              </w:rPr>
              <w:t>Road_segments_all.vw</w:t>
            </w:r>
            <w:proofErr w:type="spellEnd"/>
          </w:p>
        </w:tc>
        <w:tc>
          <w:tcPr>
            <w:tcW w:w="7022" w:type="dxa"/>
            <w:shd w:val="clear" w:color="auto" w:fill="FFFFFF" w:themeFill="background1"/>
          </w:tcPr>
          <w:p w:rsidR="00A74A85" w:rsidRDefault="00AB7274" w:rsidP="00EB25B7">
            <w:pPr>
              <w:pStyle w:val="TableText"/>
            </w:pPr>
            <w:r>
              <w:t>1.2</w:t>
            </w:r>
            <w:bookmarkStart w:id="3" w:name="_GoBack"/>
            <w:bookmarkEnd w:id="3"/>
          </w:p>
        </w:tc>
      </w:tr>
      <w:tr w:rsidR="00A74A85" w:rsidRPr="00EA3636" w:rsidTr="00FB1279">
        <w:trPr>
          <w:trHeight w:val="181"/>
        </w:trPr>
        <w:tc>
          <w:tcPr>
            <w:tcW w:w="3256" w:type="dxa"/>
            <w:shd w:val="clear" w:color="auto" w:fill="FFFFFF" w:themeFill="background1"/>
          </w:tcPr>
          <w:p w:rsidR="00A74A85" w:rsidRDefault="00A658CF" w:rsidP="00FB1279">
            <w:pPr>
              <w:pStyle w:val="TableText"/>
              <w:rPr>
                <w:rStyle w:val="TableTitleline"/>
                <w:b w:val="0"/>
                <w:bCs w:val="0"/>
                <w:i w:val="0"/>
                <w:iCs w:val="0"/>
              </w:rPr>
            </w:pPr>
            <w:proofErr w:type="spellStart"/>
            <w:r>
              <w:rPr>
                <w:rStyle w:val="TableTitleline"/>
                <w:b w:val="0"/>
                <w:bCs w:val="0"/>
                <w:i w:val="0"/>
                <w:iCs w:val="0"/>
              </w:rPr>
              <w:t>Install_road_segs.sql</w:t>
            </w:r>
            <w:proofErr w:type="spellEnd"/>
          </w:p>
        </w:tc>
        <w:tc>
          <w:tcPr>
            <w:tcW w:w="7022" w:type="dxa"/>
            <w:shd w:val="clear" w:color="auto" w:fill="FFFFFF" w:themeFill="background1"/>
          </w:tcPr>
          <w:p w:rsidR="00A74A85" w:rsidRDefault="00494153"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Pr="00EB25B7" w:rsidRDefault="00954D94" w:rsidP="0060682C">
            <w:pPr>
              <w:pStyle w:val="TableText"/>
            </w:pPr>
            <w:r>
              <w:t>331046</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non-exclusive admin-types</w:t>
            </w:r>
          </w:p>
        </w:tc>
        <w:tc>
          <w:tcPr>
            <w:tcW w:w="2070" w:type="dxa"/>
            <w:shd w:val="clear" w:color="auto" w:fill="FFFFFF" w:themeFill="background1"/>
          </w:tcPr>
          <w:p w:rsidR="00B2748E" w:rsidRDefault="00B2748E" w:rsidP="0060682C">
            <w:pPr>
              <w:pStyle w:val="TableText"/>
            </w:pPr>
            <w:r>
              <w:t>269063</w:t>
            </w:r>
          </w:p>
        </w:tc>
        <w:tc>
          <w:tcPr>
            <w:tcW w:w="2243" w:type="dxa"/>
            <w:shd w:val="clear" w:color="auto" w:fill="FFFFFF" w:themeFill="background1"/>
          </w:tcPr>
          <w:p w:rsidR="00B2748E" w:rsidRPr="00EB25B7" w:rsidRDefault="00B2748E"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The fix contains a set of mandatory changes, all of which are installed through the execution of the NM_4700_fix31.sql install file. However, other options are included which will allow specific customers with the 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lastRenderedPageBreak/>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 xml:space="preserve">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w:t>
      </w:r>
      <w:r>
        <w:lastRenderedPageBreak/>
        <w:t>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980" w:rsidRDefault="008A4980" w:rsidP="005569C1">
      <w:pPr>
        <w:spacing w:after="0" w:line="240" w:lineRule="auto"/>
      </w:pPr>
      <w:r>
        <w:separator/>
      </w:r>
    </w:p>
  </w:endnote>
  <w:endnote w:type="continuationSeparator" w:id="0">
    <w:p w:rsidR="008A4980" w:rsidRDefault="008A498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980" w:rsidRDefault="008A4980" w:rsidP="005569C1">
      <w:pPr>
        <w:spacing w:after="0" w:line="240" w:lineRule="auto"/>
      </w:pPr>
      <w:r>
        <w:separator/>
      </w:r>
    </w:p>
  </w:footnote>
  <w:footnote w:type="continuationSeparator" w:id="0">
    <w:p w:rsidR="008A4980" w:rsidRDefault="008A498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F4812">
            <w:t>13-Nov-15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555DF" w:rsidP="004C74A8">
          <w:pPr>
            <w:rPr>
              <w:rStyle w:val="HighlightText"/>
            </w:rPr>
          </w:pPr>
          <w:fldSimple w:instr=" DOCPROPERTY  $Product$  \* MERGEFORMAT ">
            <w:r w:rsidR="0090161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555DF" w:rsidP="00395C3E">
          <w:fldSimple w:instr=" DOCPROPERTY  &quot;$Base Release$&quot;  \* MERGEFORMAT ">
            <w:r w:rsidR="0090161C">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B1F12">
          <w:r>
            <w:t>Date</w:t>
          </w:r>
          <w:r w:rsidRPr="009E5C8E">
            <w:t>:</w:t>
          </w:r>
          <w:r w:rsidR="00F30FEA">
            <w:t>09 November 2015</w:t>
          </w:r>
          <w:r w:rsidRPr="009E5C8E">
            <w:t xml:space="preserve"> </w:t>
          </w:r>
          <w:r w:rsidR="008A4980">
            <w:fldChar w:fldCharType="begin"/>
          </w:r>
          <w:r w:rsidR="008A4980">
            <w:instrText xml:space="preserve"> DOCPROPERTY  "$Bentley Select Release$"  \* MERGEFORMAT </w:instrText>
          </w:r>
          <w:r w:rsidR="008A4980">
            <w:fldChar w:fldCharType="separate"/>
          </w:r>
          <w:r w:rsidR="0090161C">
            <w:t>exnm04070001en_updt31</w:t>
          </w:r>
          <w:r w:rsidR="008A498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B7274">
            <w:rPr>
              <w:noProof/>
            </w:rPr>
            <w:t>7</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B7274">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85F08"/>
    <w:rsid w:val="000A3D0B"/>
    <w:rsid w:val="000A6357"/>
    <w:rsid w:val="001173F1"/>
    <w:rsid w:val="001901A8"/>
    <w:rsid w:val="001B168B"/>
    <w:rsid w:val="001D7AA7"/>
    <w:rsid w:val="001F1E7E"/>
    <w:rsid w:val="002D5F96"/>
    <w:rsid w:val="00316AF1"/>
    <w:rsid w:val="00324612"/>
    <w:rsid w:val="00337C62"/>
    <w:rsid w:val="003650DA"/>
    <w:rsid w:val="00392804"/>
    <w:rsid w:val="00395C3E"/>
    <w:rsid w:val="003B1866"/>
    <w:rsid w:val="003C6C51"/>
    <w:rsid w:val="004272BB"/>
    <w:rsid w:val="00452534"/>
    <w:rsid w:val="0048385A"/>
    <w:rsid w:val="00494153"/>
    <w:rsid w:val="004963AD"/>
    <w:rsid w:val="004C74A8"/>
    <w:rsid w:val="004E3D75"/>
    <w:rsid w:val="005569C1"/>
    <w:rsid w:val="005651E5"/>
    <w:rsid w:val="005A0CDB"/>
    <w:rsid w:val="005A5B93"/>
    <w:rsid w:val="005B2C60"/>
    <w:rsid w:val="006319E6"/>
    <w:rsid w:val="0065575B"/>
    <w:rsid w:val="00685386"/>
    <w:rsid w:val="00693D3F"/>
    <w:rsid w:val="00695D35"/>
    <w:rsid w:val="006B1F12"/>
    <w:rsid w:val="006C0D7F"/>
    <w:rsid w:val="006D29C4"/>
    <w:rsid w:val="006D39FC"/>
    <w:rsid w:val="006E59F5"/>
    <w:rsid w:val="00701536"/>
    <w:rsid w:val="0070557B"/>
    <w:rsid w:val="00706A1F"/>
    <w:rsid w:val="007555DF"/>
    <w:rsid w:val="007848C6"/>
    <w:rsid w:val="007A7B6A"/>
    <w:rsid w:val="007B713B"/>
    <w:rsid w:val="007F0F5D"/>
    <w:rsid w:val="00856594"/>
    <w:rsid w:val="008761BF"/>
    <w:rsid w:val="00892D7A"/>
    <w:rsid w:val="008A4980"/>
    <w:rsid w:val="008B0F04"/>
    <w:rsid w:val="008C5530"/>
    <w:rsid w:val="008D1785"/>
    <w:rsid w:val="008E08F7"/>
    <w:rsid w:val="008F6B2D"/>
    <w:rsid w:val="0090161C"/>
    <w:rsid w:val="00954D94"/>
    <w:rsid w:val="009A115B"/>
    <w:rsid w:val="009C41A9"/>
    <w:rsid w:val="009F5506"/>
    <w:rsid w:val="00A04655"/>
    <w:rsid w:val="00A23425"/>
    <w:rsid w:val="00A255FC"/>
    <w:rsid w:val="00A52FDE"/>
    <w:rsid w:val="00A658CF"/>
    <w:rsid w:val="00A74A85"/>
    <w:rsid w:val="00AB7274"/>
    <w:rsid w:val="00AC71CD"/>
    <w:rsid w:val="00AD36C2"/>
    <w:rsid w:val="00B07EED"/>
    <w:rsid w:val="00B2748E"/>
    <w:rsid w:val="00B31FE5"/>
    <w:rsid w:val="00B609C8"/>
    <w:rsid w:val="00BA1A5A"/>
    <w:rsid w:val="00BD1D49"/>
    <w:rsid w:val="00C351B5"/>
    <w:rsid w:val="00C47567"/>
    <w:rsid w:val="00C71B7B"/>
    <w:rsid w:val="00CA332E"/>
    <w:rsid w:val="00CC3FAB"/>
    <w:rsid w:val="00CC59C0"/>
    <w:rsid w:val="00CF1726"/>
    <w:rsid w:val="00D5537E"/>
    <w:rsid w:val="00D6476A"/>
    <w:rsid w:val="00DB529E"/>
    <w:rsid w:val="00DD2E42"/>
    <w:rsid w:val="00DD653A"/>
    <w:rsid w:val="00DE3F12"/>
    <w:rsid w:val="00EB25B7"/>
    <w:rsid w:val="00EF37DC"/>
    <w:rsid w:val="00EF4812"/>
    <w:rsid w:val="00F13E16"/>
    <w:rsid w:val="00F30FEA"/>
    <w:rsid w:val="00F81ADD"/>
    <w:rsid w:val="00FB1279"/>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7788-8BD4-49C4-9483-5FF1E948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5662</TotalTime>
  <Pages>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30</cp:revision>
  <cp:lastPrinted>2015-11-09T15:41:00Z</cp:lastPrinted>
  <dcterms:created xsi:type="dcterms:W3CDTF">2015-11-09T10:22:00Z</dcterms:created>
  <dcterms:modified xsi:type="dcterms:W3CDTF">2015-11-13T18:15:00Z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9th November 2015</vt:lpwstr>
  </property>
  <property fmtid="{D5CDD505-2E9C-101B-9397-08002B2CF9AE}" pid="5" name="$Bentley Select Release$">
    <vt:lpwstr>exnm04070001en_updt31</vt:lpwstr>
  </property>
  <property fmtid="{D5CDD505-2E9C-101B-9397-08002B2CF9AE}" pid="6" name="$Fix Number$">
    <vt:lpwstr>31</vt:lpwstr>
  </property>
  <property fmtid="{D5CDD505-2E9C-101B-9397-08002B2CF9AE}" pid="7" name="$Install SQL Script$">
    <vt:lpwstr>nm_4700_fix31.sql</vt:lpwstr>
  </property>
</Properties>
</file>