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5702E" w:rsidP="00EB25B7">
      <w:pPr>
        <w:pStyle w:val="coverinfo"/>
      </w:pPr>
      <w:r>
        <w:fldChar w:fldCharType="begin"/>
      </w:r>
      <w:r>
        <w:instrText xml:space="preserve"> DOCPROPERTY  $Product$  \* MERGEFORMAT </w:instrText>
      </w:r>
      <w:r>
        <w:fldChar w:fldCharType="separate"/>
      </w:r>
      <w:r w:rsidR="004205E1">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A5702E" w:rsidP="00EB25B7">
      <w:pPr>
        <w:pStyle w:val="CoverVersion"/>
      </w:pPr>
      <w:r>
        <w:fldChar w:fldCharType="begin"/>
      </w:r>
      <w:r>
        <w:instrText xml:space="preserve"> DOCPROPERTY  "$Base Release$"  \* MERGEFORMAT </w:instrText>
      </w:r>
      <w:r>
        <w:fldChar w:fldCharType="separate"/>
      </w:r>
      <w:r w:rsidR="004205E1">
        <w:t>4.5.0.0</w:t>
      </w:r>
      <w:r>
        <w:fldChar w:fldCharType="end"/>
      </w:r>
      <w:r w:rsidR="004C74A8">
        <w:t xml:space="preserve"> Fix </w:t>
      </w:r>
      <w:r>
        <w:fldChar w:fldCharType="begin"/>
      </w:r>
      <w:r>
        <w:instrText xml:space="preserve"> DOCPROPERTY  "$Fix Number$"  \* MERGEFORMAT </w:instrText>
      </w:r>
      <w:r>
        <w:fldChar w:fldCharType="separate"/>
      </w:r>
      <w:r w:rsidR="004205E1">
        <w:t>36</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4205E1"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4205E1">
        <w:rPr>
          <w:noProof/>
        </w:rPr>
        <w:t>2.</w:t>
      </w:r>
      <w:r w:rsidR="004205E1">
        <w:rPr>
          <w:rFonts w:asciiTheme="minorHAnsi" w:eastAsiaTheme="minorEastAsia" w:hAnsiTheme="minorHAnsi" w:cstheme="minorBidi"/>
          <w:noProof/>
          <w:sz w:val="22"/>
          <w:szCs w:val="22"/>
        </w:rPr>
        <w:tab/>
      </w:r>
      <w:r w:rsidR="004205E1">
        <w:rPr>
          <w:noProof/>
        </w:rPr>
        <w:t>Introduction</w:t>
      </w:r>
      <w:r w:rsidR="004205E1">
        <w:rPr>
          <w:noProof/>
        </w:rPr>
        <w:tab/>
      </w:r>
      <w:r w:rsidR="004205E1">
        <w:rPr>
          <w:noProof/>
        </w:rPr>
        <w:fldChar w:fldCharType="begin"/>
      </w:r>
      <w:r w:rsidR="004205E1">
        <w:rPr>
          <w:noProof/>
        </w:rPr>
        <w:instrText xml:space="preserve"> PAGEREF _Toc367883079 \h </w:instrText>
      </w:r>
      <w:r w:rsidR="004205E1">
        <w:rPr>
          <w:noProof/>
        </w:rPr>
      </w:r>
      <w:r w:rsidR="004205E1">
        <w:rPr>
          <w:noProof/>
        </w:rPr>
        <w:fldChar w:fldCharType="separate"/>
      </w:r>
      <w:r w:rsidR="004205E1">
        <w:rPr>
          <w:noProof/>
        </w:rPr>
        <w:t>2</w:t>
      </w:r>
      <w:r w:rsidR="004205E1">
        <w:rPr>
          <w:noProof/>
        </w:rPr>
        <w:fldChar w:fldCharType="end"/>
      </w:r>
    </w:p>
    <w:p w:rsidR="004205E1" w:rsidRDefault="004205E1">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_Toc367883080 \h </w:instrText>
      </w:r>
      <w:r>
        <w:rPr>
          <w:noProof/>
        </w:rPr>
      </w:r>
      <w:r>
        <w:rPr>
          <w:noProof/>
        </w:rPr>
        <w:fldChar w:fldCharType="separate"/>
      </w:r>
      <w:r>
        <w:rPr>
          <w:noProof/>
        </w:rPr>
        <w:t>2</w:t>
      </w:r>
      <w:r>
        <w:rPr>
          <w:noProof/>
        </w:rPr>
        <w:fldChar w:fldCharType="end"/>
      </w:r>
    </w:p>
    <w:p w:rsidR="004205E1" w:rsidRDefault="004205E1">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_Toc367883081 \h </w:instrText>
      </w:r>
      <w:r>
        <w:rPr>
          <w:noProof/>
        </w:rPr>
      </w:r>
      <w:r>
        <w:rPr>
          <w:noProof/>
        </w:rPr>
        <w:fldChar w:fldCharType="separate"/>
      </w:r>
      <w:r>
        <w:rPr>
          <w:noProof/>
        </w:rPr>
        <w:t>2</w:t>
      </w:r>
      <w:r>
        <w:rPr>
          <w:noProof/>
        </w:rPr>
        <w:fldChar w:fldCharType="end"/>
      </w:r>
    </w:p>
    <w:p w:rsidR="004205E1" w:rsidRDefault="004205E1">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_Toc367883082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67883079"/>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A5702E">
        <w:fldChar w:fldCharType="begin"/>
      </w:r>
      <w:r w:rsidR="00A5702E">
        <w:instrText xml:space="preserve"> DOCPROPERTY  $Product$  \* MERGEFORMAT </w:instrText>
      </w:r>
      <w:r w:rsidR="00A5702E">
        <w:fldChar w:fldCharType="separate"/>
      </w:r>
      <w:r w:rsidR="004205E1">
        <w:t>Network Manager</w:t>
      </w:r>
      <w:r w:rsidR="00A5702E">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A5702E">
        <w:fldChar w:fldCharType="begin"/>
      </w:r>
      <w:r w:rsidR="00A5702E">
        <w:instrText xml:space="preserve"> DOCPROPERTY  "$Base Release$"  \* MERGEFORMAT </w:instrText>
      </w:r>
      <w:r w:rsidR="00A5702E">
        <w:fldChar w:fldCharType="separate"/>
      </w:r>
      <w:r w:rsidR="004205E1">
        <w:t>4.5.0.0</w:t>
      </w:r>
      <w:r w:rsidR="00A5702E">
        <w:fldChar w:fldCharType="end"/>
      </w:r>
      <w:r w:rsidR="004C74A8">
        <w:t xml:space="preserve"> Fix </w:t>
      </w:r>
      <w:r w:rsidR="00A5702E">
        <w:fldChar w:fldCharType="begin"/>
      </w:r>
      <w:r w:rsidR="00A5702E">
        <w:instrText xml:space="preserve"> DOCPROPERTY  "$Fix Number$"  \* MERGEFORMAT </w:instrText>
      </w:r>
      <w:r w:rsidR="00A5702E">
        <w:fldChar w:fldCharType="separate"/>
      </w:r>
      <w:r w:rsidR="004205E1">
        <w:t>36</w:t>
      </w:r>
      <w:r w:rsidR="00A5702E">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67883080"/>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A5702E" w:rsidP="0070557B">
            <w:pPr>
              <w:pStyle w:val="TableText"/>
            </w:pPr>
            <w:r>
              <w:fldChar w:fldCharType="begin"/>
            </w:r>
            <w:r>
              <w:instrText xml:space="preserve"> DOCPROPERTY  "$Base Release$"  \* MERGEFORMAT </w:instrText>
            </w:r>
            <w:r>
              <w:fldChar w:fldCharType="separate"/>
            </w:r>
            <w:r w:rsidR="004205E1">
              <w:t>4.5.0.0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4205E1" w:rsidP="004205E1">
            <w:pPr>
              <w:pStyle w:val="TableText"/>
            </w:pPr>
            <w:r>
              <w:t>Point geometries with lateral offsets could be generated as 3D points (gtype = 3301) during network edits such as recalibrate.</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A5702E">
              <w:fldChar w:fldCharType="begin"/>
            </w:r>
            <w:r w:rsidR="00A5702E">
              <w:instrText xml:space="preserve"> DOCPROPERTY  "$Bentley Select Release$"  \* MERGEFORMAT </w:instrText>
            </w:r>
            <w:r w:rsidR="00A5702E">
              <w:fldChar w:fldCharType="separate"/>
            </w:r>
            <w:r w:rsidR="004205E1" w:rsidRPr="004205E1">
              <w:rPr>
                <w:sz w:val="16"/>
                <w:szCs w:val="16"/>
              </w:rPr>
              <w:t>exnm04050036en_updt36</w:t>
            </w:r>
            <w:r w:rsidR="00A5702E">
              <w:rPr>
                <w:sz w:val="16"/>
                <w:szCs w:val="16"/>
              </w:rPr>
              <w:fldChar w:fldCharType="end"/>
            </w:r>
            <w:r w:rsidRPr="00EF37DC">
              <w:rPr>
                <w:sz w:val="16"/>
                <w:szCs w:val="16"/>
              </w:rPr>
              <w:t>.</w:t>
            </w:r>
            <w:r w:rsidR="004205E1">
              <w:rPr>
                <w:sz w:val="16"/>
                <w:szCs w:val="16"/>
              </w:rPr>
              <w:t>ex</w:t>
            </w:r>
            <w:r w:rsidRPr="00EF37DC">
              <w:rPr>
                <w:sz w:val="16"/>
                <w:szCs w:val="16"/>
              </w:rPr>
              <w:t>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A5702E">
              <w:fldChar w:fldCharType="begin"/>
            </w:r>
            <w:r w:rsidR="00A5702E">
              <w:instrText xml:space="preserve"> DOCPROPERTY  "$Install SQL Script$"  \* MERGEFORMAT </w:instrText>
            </w:r>
            <w:r w:rsidR="00A5702E">
              <w:fldChar w:fldCharType="separate"/>
            </w:r>
            <w:r w:rsidR="004205E1" w:rsidRPr="004205E1">
              <w:rPr>
                <w:szCs w:val="16"/>
              </w:rPr>
              <w:t>nm_4500_fix36.sql</w:t>
            </w:r>
            <w:r w:rsidR="00A5702E">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67883081"/>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4205E1" w:rsidP="00EB25B7">
            <w:pPr>
              <w:pStyle w:val="TableText"/>
              <w:rPr>
                <w:rStyle w:val="TableTitleline"/>
                <w:b w:val="0"/>
                <w:bCs w:val="0"/>
                <w:i w:val="0"/>
                <w:iCs w:val="0"/>
              </w:rPr>
            </w:pPr>
            <w:r>
              <w:rPr>
                <w:rStyle w:val="TableTitleline"/>
                <w:b w:val="0"/>
                <w:bCs w:val="0"/>
                <w:i w:val="0"/>
                <w:iCs w:val="0"/>
              </w:rPr>
              <w:t>Nm3sdm.pkw</w:t>
            </w:r>
          </w:p>
        </w:tc>
        <w:tc>
          <w:tcPr>
            <w:tcW w:w="7892" w:type="dxa"/>
            <w:shd w:val="clear" w:color="auto" w:fill="FFFFFF" w:themeFill="background1"/>
          </w:tcPr>
          <w:p w:rsidR="00EB25B7" w:rsidRPr="00EB25B7" w:rsidRDefault="004205E1" w:rsidP="00EB25B7">
            <w:pPr>
              <w:pStyle w:val="TableText"/>
            </w:pPr>
            <w:r>
              <w:t>2.57.1.1.1.1</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67883082"/>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EB25B7" w:rsidRPr="00EA3636" w:rsidTr="00DD2E42">
        <w:trPr>
          <w:trHeight w:val="181"/>
        </w:trPr>
        <w:tc>
          <w:tcPr>
            <w:tcW w:w="5965" w:type="dxa"/>
            <w:shd w:val="clear" w:color="auto" w:fill="FFFFFF" w:themeFill="background1"/>
          </w:tcPr>
          <w:p w:rsidR="00EB25B7" w:rsidRPr="00EB25B7" w:rsidRDefault="004205E1" w:rsidP="004205E1">
            <w:pPr>
              <w:pStyle w:val="TableText"/>
              <w:rPr>
                <w:rStyle w:val="TableTitleline"/>
                <w:b w:val="0"/>
                <w:bCs w:val="0"/>
                <w:i w:val="0"/>
                <w:iCs w:val="0"/>
              </w:rPr>
            </w:pPr>
            <w:r>
              <w:rPr>
                <w:rStyle w:val="TableTitleline"/>
                <w:b w:val="0"/>
                <w:bCs w:val="0"/>
                <w:i w:val="0"/>
                <w:iCs w:val="0"/>
              </w:rPr>
              <w:t>During the execution of a network edit such as recalibrate, which affects the geometry of a network element, one that has dependent point geometries, a failure will result due to mismatching dimensions in the metadata and the derived geometry. In effect, point asset geometries were being created with a gtype of 3001 instead of a 2001. This leads to an error with a message relating to mis-matching dimensionality.</w:t>
            </w:r>
            <w:bookmarkStart w:id="4" w:name="_GoBack"/>
            <w:bookmarkEnd w:id="4"/>
          </w:p>
        </w:tc>
        <w:tc>
          <w:tcPr>
            <w:tcW w:w="2070" w:type="dxa"/>
            <w:shd w:val="clear" w:color="auto" w:fill="FFFFFF" w:themeFill="background1"/>
          </w:tcPr>
          <w:p w:rsidR="00EB25B7" w:rsidRDefault="004205E1" w:rsidP="0070557B">
            <w:pPr>
              <w:pStyle w:val="TableText"/>
            </w:pPr>
            <w:r>
              <w:t>TK-270060</w:t>
            </w:r>
          </w:p>
          <w:p w:rsidR="004205E1" w:rsidRPr="00EB25B7" w:rsidRDefault="004205E1" w:rsidP="0070557B">
            <w:pPr>
              <w:pStyle w:val="TableText"/>
            </w:pPr>
            <w:r>
              <w:t>D-126868</w:t>
            </w:r>
          </w:p>
        </w:tc>
        <w:tc>
          <w:tcPr>
            <w:tcW w:w="2243" w:type="dxa"/>
            <w:shd w:val="clear" w:color="auto" w:fill="FFFFFF" w:themeFill="background1"/>
          </w:tcPr>
          <w:p w:rsidR="00EB25B7" w:rsidRPr="00EB25B7" w:rsidRDefault="004205E1" w:rsidP="0070557B">
            <w:pPr>
              <w:pStyle w:val="TableText"/>
            </w:pPr>
            <w:r>
              <w:t>SR 7000044162</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02E" w:rsidRDefault="00A5702E" w:rsidP="005569C1">
      <w:pPr>
        <w:spacing w:after="0" w:line="240" w:lineRule="auto"/>
      </w:pPr>
      <w:r>
        <w:separator/>
      </w:r>
    </w:p>
  </w:endnote>
  <w:endnote w:type="continuationSeparator" w:id="0">
    <w:p w:rsidR="00A5702E" w:rsidRDefault="00A5702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02E" w:rsidRDefault="00A5702E" w:rsidP="005569C1">
      <w:pPr>
        <w:spacing w:after="0" w:line="240" w:lineRule="auto"/>
      </w:pPr>
      <w:r>
        <w:separator/>
      </w:r>
    </w:p>
  </w:footnote>
  <w:footnote w:type="continuationSeparator" w:id="0">
    <w:p w:rsidR="00A5702E" w:rsidRDefault="00A5702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794D457D" wp14:editId="246FB982">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4205E1">
            <w:t>25-Sep-13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4205E1">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5A9AAD66" wp14:editId="7AFB04E2">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5702E" w:rsidP="004C74A8">
          <w:pPr>
            <w:rPr>
              <w:rStyle w:val="HighlightText"/>
            </w:rPr>
          </w:pPr>
          <w:r>
            <w:fldChar w:fldCharType="begin"/>
          </w:r>
          <w:r>
            <w:instrText xml:space="preserve"> DOCPROPERTY  $Product$  \* MERGEFORMAT </w:instrText>
          </w:r>
          <w:r>
            <w:fldChar w:fldCharType="separate"/>
          </w:r>
          <w:r w:rsidR="004205E1">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5702E" w:rsidP="00C47567">
          <w:r>
            <w:fldChar w:fldCharType="begin"/>
          </w:r>
          <w:r>
            <w:instrText xml:space="preserve"> DOCPROPERTY  "$Base Release$"  \* MERGEFORMAT </w:instrText>
          </w:r>
          <w:r>
            <w:fldChar w:fldCharType="separate"/>
          </w:r>
          <w:r w:rsidR="004205E1">
            <w:t>4.5.0.0</w:t>
          </w:r>
          <w:r>
            <w:fldChar w:fldCharType="end"/>
          </w:r>
          <w:r w:rsidR="0070557B">
            <w:t xml:space="preserve"> Fix </w:t>
          </w:r>
          <w:r>
            <w:fldChar w:fldCharType="begin"/>
          </w:r>
          <w:r>
            <w:instrText xml:space="preserve"> DOCPROPERTY  "$Fix Number$"  \* MERGEFORMAT </w:instrText>
          </w:r>
          <w:r>
            <w:fldChar w:fldCharType="separate"/>
          </w:r>
          <w:r w:rsidR="004205E1">
            <w:t>36</w:t>
          </w:r>
          <w:r>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r w:rsidR="00A5702E">
            <w:fldChar w:fldCharType="begin"/>
          </w:r>
          <w:r w:rsidR="00A5702E">
            <w:instrText xml:space="preserve"> DOCPROPERTY  "$Release Date$"  </w:instrText>
          </w:r>
          <w:r w:rsidR="00A5702E">
            <w:instrText xml:space="preserve">\* MERGEFORMAT </w:instrText>
          </w:r>
          <w:r w:rsidR="00A5702E">
            <w:fldChar w:fldCharType="separate"/>
          </w:r>
          <w:r w:rsidR="004205E1">
            <w:t>25 September 2013</w:t>
          </w:r>
          <w:r w:rsidR="00A5702E">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4205E1">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4205E1">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5E1"/>
    <w:rsid w:val="00063EB0"/>
    <w:rsid w:val="000A6357"/>
    <w:rsid w:val="001D7AA7"/>
    <w:rsid w:val="004205E1"/>
    <w:rsid w:val="004272BB"/>
    <w:rsid w:val="00452534"/>
    <w:rsid w:val="0048385A"/>
    <w:rsid w:val="004C74A8"/>
    <w:rsid w:val="005569C1"/>
    <w:rsid w:val="005A0CDB"/>
    <w:rsid w:val="005B2C60"/>
    <w:rsid w:val="00685386"/>
    <w:rsid w:val="006E59F5"/>
    <w:rsid w:val="0070557B"/>
    <w:rsid w:val="007A7B6A"/>
    <w:rsid w:val="00856594"/>
    <w:rsid w:val="00892D7A"/>
    <w:rsid w:val="008F6B2D"/>
    <w:rsid w:val="00A52FDE"/>
    <w:rsid w:val="00A5702E"/>
    <w:rsid w:val="00AD36C2"/>
    <w:rsid w:val="00BA1A5A"/>
    <w:rsid w:val="00BD1D49"/>
    <w:rsid w:val="00C47567"/>
    <w:rsid w:val="00D6476A"/>
    <w:rsid w:val="00DD2E42"/>
    <w:rsid w:val="00DD653A"/>
    <w:rsid w:val="00EB25B7"/>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10</TotalTime>
  <Pages>4</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Coupe</dc:creator>
  <cp:lastModifiedBy>Rob Coupe</cp:lastModifiedBy>
  <cp:revision>1</cp:revision>
  <dcterms:created xsi:type="dcterms:W3CDTF">2013-09-25T13:33:00Z</dcterms:created>
  <dcterms:modified xsi:type="dcterms:W3CDTF">2013-09-25T13:43:00Z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25 September 2013</vt:lpwstr>
  </property>
  <property fmtid="{D5CDD505-2E9C-101B-9397-08002B2CF9AE}" pid="5" name="$Bentley Select Release$">
    <vt:lpwstr>exnm04050036en_updt36</vt:lpwstr>
  </property>
  <property fmtid="{D5CDD505-2E9C-101B-9397-08002B2CF9AE}" pid="6" name="$Fix Number$">
    <vt:lpwstr>36</vt:lpwstr>
  </property>
  <property fmtid="{D5CDD505-2E9C-101B-9397-08002B2CF9AE}" pid="7" name="$Install SQL Script$">
    <vt:lpwstr>nm_4500_fix36.sql</vt:lpwstr>
  </property>
</Properties>
</file>