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0566E" w:rsidP="00EB25B7">
      <w:pPr>
        <w:pStyle w:val="coverinfo"/>
      </w:pPr>
      <w:fldSimple w:instr=" DOCPROPERTY  $Product$  \* MERGEFORMAT ">
        <w:r w:rsidR="00A100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90566E"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10016">
          <w:t>4.</w:t>
        </w:r>
        <w:r w:rsidR="00AC3B56">
          <w:t>5</w:t>
        </w:r>
        <w:r w:rsidR="00A10016">
          <w:t>.0.0</w:t>
        </w:r>
      </w:fldSimple>
      <w:r w:rsidR="004C74A8">
        <w:t xml:space="preserve"> Fix </w:t>
      </w:r>
      <w:r w:rsidR="00AC3B56">
        <w:t>31</w:t>
      </w:r>
    </w:p>
    <w:p w:rsidR="00EB25B7" w:rsidRDefault="00EB25B7" w:rsidP="00EB25B7">
      <w:pPr>
        <w:pStyle w:val="ProcedureLine"/>
      </w:pPr>
      <w:r>
        <w:lastRenderedPageBreak/>
        <w:t>Table of Contents</w:t>
      </w:r>
    </w:p>
    <w:p w:rsidR="00F97B19"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sidR="00F97B19">
        <w:rPr>
          <w:noProof/>
        </w:rPr>
        <w:fldChar w:fldCharType="begin"/>
      </w:r>
      <w:r w:rsidR="00F97B19">
        <w:rPr>
          <w:noProof/>
        </w:rPr>
        <w:instrText xml:space="preserve"> PAGEREF _Toc349127394 \h </w:instrText>
      </w:r>
      <w:r w:rsidR="00F97B19">
        <w:rPr>
          <w:noProof/>
        </w:rPr>
      </w:r>
      <w:r w:rsidR="00F97B19">
        <w:rPr>
          <w:noProof/>
        </w:rPr>
        <w:fldChar w:fldCharType="separate"/>
      </w:r>
      <w:r w:rsidR="00F97B19">
        <w:rPr>
          <w:noProof/>
        </w:rPr>
        <w:t>2</w:t>
      </w:r>
      <w:r w:rsidR="00F97B19">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_Toc349127395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_Toc349127396 \h </w:instrText>
      </w:r>
      <w:r>
        <w:rPr>
          <w:noProof/>
        </w:rPr>
      </w:r>
      <w:r>
        <w:rPr>
          <w:noProof/>
        </w:rPr>
        <w:fldChar w:fldCharType="separate"/>
      </w:r>
      <w:r>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_Toc349127397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10016">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A10016">
          <w:t>4.</w:t>
        </w:r>
        <w:r w:rsidR="00AC3B56">
          <w:t>5</w:t>
        </w:r>
        <w:r w:rsidR="00A10016">
          <w:t>.0.0</w:t>
        </w:r>
      </w:fldSimple>
      <w:r w:rsidR="004C74A8">
        <w:t xml:space="preserve"> Fix </w:t>
      </w:r>
      <w:fldSimple w:instr=" DOCPROPERTY  &quot;$Fix Number$&quot;  \* MERGEFORMAT ">
        <w:r w:rsidR="00A10016">
          <w:t>3</w:t>
        </w:r>
      </w:fldSimple>
      <w:r w:rsidR="00AC3B56">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90566E" w:rsidP="0070557B">
            <w:pPr>
              <w:pStyle w:val="TableText"/>
            </w:pPr>
            <w:fldSimple w:instr=" DOCPROPERTY  &quot;$Base Release$&quot;  \* MERGEFORMAT ">
              <w:r w:rsidR="00AC3B56">
                <w:t>4.5</w:t>
              </w:r>
              <w:r w:rsidR="00A10016">
                <w:t>.0.0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10016" w:rsidRPr="00A10016">
                <w:rPr>
                  <w:sz w:val="16"/>
                  <w:szCs w:val="16"/>
                </w:rPr>
                <w:t>exnm040</w:t>
              </w:r>
              <w:r w:rsidR="00347332">
                <w:rPr>
                  <w:sz w:val="16"/>
                  <w:szCs w:val="16"/>
                </w:rPr>
                <w:t>5</w:t>
              </w:r>
              <w:r w:rsidR="00A10016" w:rsidRPr="00A10016">
                <w:rPr>
                  <w:sz w:val="16"/>
                  <w:szCs w:val="16"/>
                </w:rPr>
                <w:t>003</w:t>
              </w:r>
              <w:r w:rsidR="00347332">
                <w:rPr>
                  <w:sz w:val="16"/>
                  <w:szCs w:val="16"/>
                </w:rPr>
                <w:t>1</w:t>
              </w:r>
              <w:r w:rsidR="00A10016" w:rsidRPr="00A10016">
                <w:rPr>
                  <w:sz w:val="16"/>
                  <w:szCs w:val="16"/>
                </w:rPr>
                <w:t>en</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B245AA">
                <w:rPr>
                  <w:szCs w:val="16"/>
                </w:rPr>
                <w:t>nm_45</w:t>
              </w:r>
              <w:r w:rsidR="00A10016" w:rsidRPr="00A10016">
                <w:rPr>
                  <w:szCs w:val="16"/>
                </w:rPr>
                <w:t>00_fix3</w:t>
              </w:r>
              <w:r w:rsidR="00B245AA">
                <w:rPr>
                  <w:szCs w:val="16"/>
                </w:rPr>
                <w:t>1</w:t>
              </w:r>
              <w:r w:rsidR="00A10016" w:rsidRPr="00A10016">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B37755" w:rsidRPr="00EB25B7" w:rsidRDefault="00EA7267" w:rsidP="00AC3B56">
            <w:pPr>
              <w:pStyle w:val="TableText"/>
            </w:pPr>
            <w:r>
              <w:t>2.</w:t>
            </w:r>
            <w:r w:rsidR="00BE3B3D">
              <w:t>46</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B37755" w:rsidRPr="00EA3636" w:rsidTr="00DD2E42">
        <w:trPr>
          <w:trHeight w:val="80"/>
        </w:trPr>
        <w:tc>
          <w:tcPr>
            <w:tcW w:w="5965" w:type="dxa"/>
            <w:shd w:val="clear" w:color="auto" w:fill="FFFFFF" w:themeFill="background1"/>
          </w:tcPr>
          <w:p w:rsidR="00B37755" w:rsidRDefault="00B37755" w:rsidP="0070557B">
            <w:pPr>
              <w:pStyle w:val="TableText"/>
              <w:rPr>
                <w:rStyle w:val="TableTitleline"/>
                <w:b w:val="0"/>
                <w:bCs w:val="0"/>
                <w:i w:val="0"/>
                <w:iCs w:val="0"/>
              </w:rPr>
            </w:pPr>
            <w:r>
              <w:rPr>
                <w:rStyle w:val="TableTitleline"/>
                <w:b w:val="0"/>
                <w:bCs w:val="0"/>
                <w:i w:val="0"/>
                <w:iCs w:val="0"/>
              </w:rPr>
              <w:t>Further problems from system testing – result set excluded point data at ends of datums</w:t>
            </w:r>
          </w:p>
        </w:tc>
        <w:tc>
          <w:tcPr>
            <w:tcW w:w="2070" w:type="dxa"/>
            <w:shd w:val="clear" w:color="auto" w:fill="FFFFFF" w:themeFill="background1"/>
          </w:tcPr>
          <w:p w:rsidR="00B37755" w:rsidRDefault="00B37755" w:rsidP="00B37755">
            <w:pPr>
              <w:pStyle w:val="TableText"/>
            </w:pPr>
            <w:r>
              <w:t>D-118287</w:t>
            </w:r>
          </w:p>
          <w:p w:rsidR="00B37755" w:rsidRDefault="00B37755" w:rsidP="0070557B">
            <w:pPr>
              <w:pStyle w:val="TableText"/>
            </w:pPr>
          </w:p>
        </w:tc>
        <w:tc>
          <w:tcPr>
            <w:tcW w:w="2243" w:type="dxa"/>
            <w:shd w:val="clear" w:color="auto" w:fill="FFFFFF" w:themeFill="background1"/>
          </w:tcPr>
          <w:p w:rsidR="00B37755" w:rsidRPr="00EB25B7" w:rsidRDefault="00B37755" w:rsidP="0070557B">
            <w:pPr>
              <w:pStyle w:val="TableText"/>
            </w:pPr>
          </w:p>
        </w:tc>
      </w:tr>
      <w:tr w:rsidR="00BE3B3D" w:rsidRPr="00EA3636" w:rsidTr="00DD2E42">
        <w:trPr>
          <w:trHeight w:val="80"/>
        </w:trPr>
        <w:tc>
          <w:tcPr>
            <w:tcW w:w="5965" w:type="dxa"/>
            <w:shd w:val="clear" w:color="auto" w:fill="FFFFFF" w:themeFill="background1"/>
          </w:tcPr>
          <w:p w:rsidR="00BE3B3D" w:rsidRDefault="00BE3B3D" w:rsidP="0070557B">
            <w:pPr>
              <w:pStyle w:val="TableText"/>
              <w:rPr>
                <w:rStyle w:val="TableTitleline"/>
                <w:b w:val="0"/>
                <w:bCs w:val="0"/>
                <w:i w:val="0"/>
                <w:iCs w:val="0"/>
              </w:rPr>
            </w:pPr>
            <w:r>
              <w:rPr>
                <w:rStyle w:val="TableTitleline"/>
                <w:b w:val="0"/>
                <w:bCs w:val="0"/>
                <w:i w:val="0"/>
                <w:iCs w:val="0"/>
              </w:rPr>
              <w:t>Minor problem corrected in version 2.46 to prevent extraneous asset values being assigned to a section</w:t>
            </w:r>
            <w:bookmarkStart w:id="4" w:name="_GoBack"/>
            <w:bookmarkEnd w:id="4"/>
          </w:p>
        </w:tc>
        <w:tc>
          <w:tcPr>
            <w:tcW w:w="2070" w:type="dxa"/>
            <w:shd w:val="clear" w:color="auto" w:fill="FFFFFF" w:themeFill="background1"/>
          </w:tcPr>
          <w:p w:rsidR="00BE3B3D" w:rsidRDefault="00BE3B3D" w:rsidP="00B37755">
            <w:pPr>
              <w:pStyle w:val="TableText"/>
            </w:pPr>
          </w:p>
        </w:tc>
        <w:tc>
          <w:tcPr>
            <w:tcW w:w="2243" w:type="dxa"/>
            <w:shd w:val="clear" w:color="auto" w:fill="FFFFFF" w:themeFill="background1"/>
          </w:tcPr>
          <w:p w:rsidR="00BE3B3D" w:rsidRPr="00EB25B7" w:rsidRDefault="00BE3B3D"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55" w:rsidRDefault="00A16455" w:rsidP="005569C1">
      <w:pPr>
        <w:spacing w:after="0" w:line="240" w:lineRule="auto"/>
      </w:pPr>
      <w:r>
        <w:separator/>
      </w:r>
    </w:p>
  </w:endnote>
  <w:endnote w:type="continuationSeparator" w:id="0">
    <w:p w:rsidR="00A16455" w:rsidRDefault="00A1645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55" w:rsidRDefault="00A16455" w:rsidP="005569C1">
      <w:pPr>
        <w:spacing w:after="0" w:line="240" w:lineRule="auto"/>
      </w:pPr>
      <w:r>
        <w:separator/>
      </w:r>
    </w:p>
  </w:footnote>
  <w:footnote w:type="continuationSeparator" w:id="0">
    <w:p w:rsidR="00A16455" w:rsidRDefault="00A1645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76B2F567" wp14:editId="4A7D5E0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BE3B3D">
            <w:t>2-Apr-13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t>3</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4D421783" wp14:editId="7B8CDFF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90566E" w:rsidP="004C74A8">
          <w:pPr>
            <w:rPr>
              <w:rStyle w:val="HighlightText"/>
            </w:rPr>
          </w:pPr>
          <w:fldSimple w:instr=" DOCPROPERTY  $Product$  \* MERGEFORMAT ">
            <w:r w:rsidR="00362F3B">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90566E" w:rsidP="00AC3B56">
          <w:fldSimple w:instr=" DOCPROPERTY  &quot;$Base Release$&quot;  \* MERGEFORMAT ">
            <w:r w:rsidR="00362F3B">
              <w:t>4.</w:t>
            </w:r>
            <w:r w:rsidR="00AC3B56">
              <w:t>5</w:t>
            </w:r>
            <w:r w:rsidR="00362F3B">
              <w:t>.0.0</w:t>
            </w:r>
          </w:fldSimple>
          <w:r w:rsidR="000A3F8E">
            <w:t xml:space="preserve"> Fix </w:t>
          </w:r>
          <w:fldSimple w:instr=" DOCPROPERTY  &quot;$Fix Number$&quot;  \* MERGEFORMAT ">
            <w:r w:rsidR="00362F3B">
              <w:t>3</w:t>
            </w:r>
          </w:fldSimple>
          <w:r w:rsidR="00AC3B56">
            <w:t>1</w:t>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BE3B3D">
            <w:rPr>
              <w:noProof/>
            </w:rPr>
            <w:t>3</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BE3B3D">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353AE"/>
    <w:rsid w:val="00063EB0"/>
    <w:rsid w:val="000A3F8E"/>
    <w:rsid w:val="000A6357"/>
    <w:rsid w:val="000B6555"/>
    <w:rsid w:val="000D662E"/>
    <w:rsid w:val="001D7F0A"/>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85386"/>
    <w:rsid w:val="006B7353"/>
    <w:rsid w:val="006E59F5"/>
    <w:rsid w:val="0070557B"/>
    <w:rsid w:val="00787382"/>
    <w:rsid w:val="007E5B22"/>
    <w:rsid w:val="007F06ED"/>
    <w:rsid w:val="00847664"/>
    <w:rsid w:val="00856594"/>
    <w:rsid w:val="008C7F79"/>
    <w:rsid w:val="0090566E"/>
    <w:rsid w:val="009839BC"/>
    <w:rsid w:val="009850E0"/>
    <w:rsid w:val="009B3587"/>
    <w:rsid w:val="00A10016"/>
    <w:rsid w:val="00A16455"/>
    <w:rsid w:val="00A27CD5"/>
    <w:rsid w:val="00AB75DF"/>
    <w:rsid w:val="00AC06F3"/>
    <w:rsid w:val="00AC3B56"/>
    <w:rsid w:val="00B245AA"/>
    <w:rsid w:val="00B34652"/>
    <w:rsid w:val="00B37755"/>
    <w:rsid w:val="00B86851"/>
    <w:rsid w:val="00BD1C0B"/>
    <w:rsid w:val="00BD1D49"/>
    <w:rsid w:val="00BE3B3D"/>
    <w:rsid w:val="00C144CF"/>
    <w:rsid w:val="00C47567"/>
    <w:rsid w:val="00CF794B"/>
    <w:rsid w:val="00DA22D9"/>
    <w:rsid w:val="00DD2E42"/>
    <w:rsid w:val="00DD653A"/>
    <w:rsid w:val="00EA7267"/>
    <w:rsid w:val="00EB25B7"/>
    <w:rsid w:val="00EB6807"/>
    <w:rsid w:val="00ED39AF"/>
    <w:rsid w:val="00EF37DC"/>
    <w:rsid w:val="00F85077"/>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FCBF85-C4C5-402C-8EE0-7B48C254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8</cp:revision>
  <dcterms:created xsi:type="dcterms:W3CDTF">2013-02-21T17:25:00Z</dcterms:created>
  <dcterms:modified xsi:type="dcterms:W3CDTF">2013-04-02T16:00:00Z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31</vt:lpwstr>
  </property>
  <property fmtid="{D5CDD505-2E9C-101B-9397-08002B2CF9AE}" pid="7" name="$Install SQL Script$">
    <vt:lpwstr>nm_4500_fix31.sql</vt:lpwstr>
  </property>
</Properties>
</file>