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8"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083569" w:rsidP="00EB25B7">
      <w:pPr>
        <w:pStyle w:val="coverinfo"/>
      </w:pPr>
      <w:fldSimple w:instr=" DOCPROPERTY  $Product$  \* MERGEFORMAT ">
        <w:r w:rsidR="00F76F47">
          <w:t>Network Manager</w:t>
        </w:r>
      </w:fldSimple>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Pr="00913C79" w:rsidRDefault="00083569" w:rsidP="008C0707">
      <w:pPr>
        <w:pStyle w:val="CoverVersion"/>
        <w:sectPr w:rsidR="00EB25B7"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fldSimple w:instr=" DOCPROPERTY  &quot;$Base Release$&quot;  \* MERGEFORMAT ">
        <w:r w:rsidR="008C0707">
          <w:t>4.6</w:t>
        </w:r>
        <w:r w:rsidR="00F76F47">
          <w:t>.0.0</w:t>
        </w:r>
      </w:fldSimple>
      <w:r w:rsidR="004C74A8">
        <w:t xml:space="preserve"> Fix </w:t>
      </w:r>
      <w:r w:rsidR="008C0707">
        <w:t>3</w:t>
      </w:r>
    </w:p>
    <w:p w:rsidR="00EB25B7" w:rsidRDefault="00EB25B7" w:rsidP="00EB25B7">
      <w:pPr>
        <w:pStyle w:val="ProcedureLine"/>
      </w:pPr>
      <w:r>
        <w:lastRenderedPageBreak/>
        <w:t>Table of Contents</w:t>
      </w:r>
    </w:p>
    <w:p w:rsidR="00A94041" w:rsidRDefault="0048385A">
      <w:pPr>
        <w:pStyle w:val="TOC1"/>
        <w:tabs>
          <w:tab w:val="left" w:pos="720"/>
        </w:tabs>
        <w:rPr>
          <w:rFonts w:asciiTheme="minorHAnsi" w:eastAsiaTheme="minorEastAsia" w:hAnsiTheme="minorHAnsi" w:cstheme="minorBidi"/>
          <w:noProof/>
          <w:sz w:val="22"/>
          <w:szCs w:val="22"/>
        </w:rPr>
      </w:pPr>
      <w:r>
        <w:fldChar w:fldCharType="begin"/>
      </w:r>
      <w:r w:rsidR="00EB25B7" w:rsidRPr="009E5C8E">
        <w:instrText xml:space="preserve"> TOC  \* MERGEFORMAT </w:instrText>
      </w:r>
      <w:r>
        <w:fldChar w:fldCharType="separate"/>
      </w:r>
      <w:r w:rsidR="00A94041">
        <w:rPr>
          <w:noProof/>
        </w:rPr>
        <w:t>2.</w:t>
      </w:r>
      <w:r w:rsidR="00A94041">
        <w:rPr>
          <w:rFonts w:asciiTheme="minorHAnsi" w:eastAsiaTheme="minorEastAsia" w:hAnsiTheme="minorHAnsi" w:cstheme="minorBidi"/>
          <w:noProof/>
          <w:sz w:val="22"/>
          <w:szCs w:val="22"/>
        </w:rPr>
        <w:tab/>
      </w:r>
      <w:r w:rsidR="00A94041">
        <w:rPr>
          <w:noProof/>
        </w:rPr>
        <w:t>Introduction</w:t>
      </w:r>
      <w:r w:rsidR="00A94041">
        <w:rPr>
          <w:noProof/>
        </w:rPr>
        <w:tab/>
      </w:r>
      <w:r w:rsidR="00A94041">
        <w:rPr>
          <w:noProof/>
        </w:rPr>
        <w:fldChar w:fldCharType="begin"/>
      </w:r>
      <w:r w:rsidR="00A94041">
        <w:rPr>
          <w:noProof/>
        </w:rPr>
        <w:instrText xml:space="preserve"> PAGEREF _Toc350506311 \h </w:instrText>
      </w:r>
      <w:r w:rsidR="00A94041">
        <w:rPr>
          <w:noProof/>
        </w:rPr>
      </w:r>
      <w:r w:rsidR="00A94041">
        <w:rPr>
          <w:noProof/>
        </w:rPr>
        <w:fldChar w:fldCharType="separate"/>
      </w:r>
      <w:r w:rsidR="00A94041">
        <w:rPr>
          <w:noProof/>
        </w:rPr>
        <w:t>2</w:t>
      </w:r>
      <w:r w:rsidR="00A94041">
        <w:rPr>
          <w:noProof/>
        </w:rPr>
        <w:fldChar w:fldCharType="end"/>
      </w:r>
    </w:p>
    <w:p w:rsidR="00A94041" w:rsidRDefault="00A94041">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_Toc350506312 \h </w:instrText>
      </w:r>
      <w:r>
        <w:rPr>
          <w:noProof/>
        </w:rPr>
      </w:r>
      <w:r>
        <w:rPr>
          <w:noProof/>
        </w:rPr>
        <w:fldChar w:fldCharType="separate"/>
      </w:r>
      <w:r>
        <w:rPr>
          <w:noProof/>
        </w:rPr>
        <w:t>2</w:t>
      </w:r>
      <w:r>
        <w:rPr>
          <w:noProof/>
        </w:rPr>
        <w:fldChar w:fldCharType="end"/>
      </w:r>
    </w:p>
    <w:p w:rsidR="00A94041" w:rsidRDefault="00A94041">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List of Amended Files</w:t>
      </w:r>
      <w:r>
        <w:rPr>
          <w:noProof/>
        </w:rPr>
        <w:tab/>
      </w:r>
      <w:r>
        <w:rPr>
          <w:noProof/>
        </w:rPr>
        <w:fldChar w:fldCharType="begin"/>
      </w:r>
      <w:r>
        <w:rPr>
          <w:noProof/>
        </w:rPr>
        <w:instrText xml:space="preserve"> PAGEREF _Toc350506313 \h </w:instrText>
      </w:r>
      <w:r>
        <w:rPr>
          <w:noProof/>
        </w:rPr>
      </w:r>
      <w:r>
        <w:rPr>
          <w:noProof/>
        </w:rPr>
        <w:fldChar w:fldCharType="separate"/>
      </w:r>
      <w:r>
        <w:rPr>
          <w:noProof/>
        </w:rPr>
        <w:t>2</w:t>
      </w:r>
      <w:r>
        <w:rPr>
          <w:noProof/>
        </w:rPr>
        <w:fldChar w:fldCharType="end"/>
      </w:r>
    </w:p>
    <w:p w:rsidR="00A94041" w:rsidRDefault="00A94041">
      <w:pPr>
        <w:pStyle w:val="TOC1"/>
        <w:tabs>
          <w:tab w:val="left" w:pos="720"/>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Description of the Changes</w:t>
      </w:r>
      <w:r>
        <w:rPr>
          <w:noProof/>
        </w:rPr>
        <w:tab/>
      </w:r>
      <w:r>
        <w:rPr>
          <w:noProof/>
        </w:rPr>
        <w:fldChar w:fldCharType="begin"/>
      </w:r>
      <w:r>
        <w:rPr>
          <w:noProof/>
        </w:rPr>
        <w:instrText xml:space="preserve"> PAGEREF _Toc350506314 \h </w:instrText>
      </w:r>
      <w:r>
        <w:rPr>
          <w:noProof/>
        </w:rPr>
      </w:r>
      <w:r>
        <w:rPr>
          <w:noProof/>
        </w:rPr>
        <w:fldChar w:fldCharType="separate"/>
      </w:r>
      <w:r>
        <w:rPr>
          <w:noProof/>
        </w:rPr>
        <w:t>3</w:t>
      </w:r>
      <w:r>
        <w:rPr>
          <w:noProof/>
        </w:rPr>
        <w:fldChar w:fldCharType="end"/>
      </w:r>
    </w:p>
    <w:p w:rsidR="00A94041" w:rsidRDefault="00A94041">
      <w:pPr>
        <w:pStyle w:val="TOC1"/>
        <w:tabs>
          <w:tab w:val="left" w:pos="720"/>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_Toc350506315 \h </w:instrText>
      </w:r>
      <w:r>
        <w:rPr>
          <w:noProof/>
        </w:rPr>
      </w:r>
      <w:r>
        <w:rPr>
          <w:noProof/>
        </w:rPr>
        <w:fldChar w:fldCharType="separate"/>
      </w:r>
      <w:r>
        <w:rPr>
          <w:noProof/>
        </w:rPr>
        <w:t>3</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EB25B7">
      <w:pPr>
        <w:pStyle w:val="Heading1"/>
      </w:pPr>
      <w:bookmarkStart w:id="0" w:name="_Toc350506311"/>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fldSimple w:instr=" DOCPROPERTY  $Product$  \* MERGEFORMAT ">
        <w:r w:rsidR="00F76F47">
          <w:t>Network Manager</w:t>
        </w:r>
      </w:fldSimple>
      <w:r w:rsidR="0048385A">
        <w:fldChar w:fldCharType="begin"/>
      </w:r>
      <w:r>
        <w:instrText xml:space="preserve"> SUBJECT   \* MERGEFORMAT </w:instrText>
      </w:r>
      <w:r w:rsidR="0048385A">
        <w:fldChar w:fldCharType="end"/>
      </w:r>
      <w:r>
        <w:t xml:space="preserve"> </w:t>
      </w:r>
      <w:r w:rsidRPr="00EA3636">
        <w:t xml:space="preserve">product for </w:t>
      </w:r>
      <w:fldSimple w:instr=" DOCPROPERTY  &quot;$Base Release$&quot;  \* MERGEFORMAT ">
        <w:r w:rsidR="00F76F47">
          <w:t>4.5.0.0</w:t>
        </w:r>
      </w:fldSimple>
      <w:r w:rsidR="004C74A8">
        <w:t xml:space="preserve"> Fix </w:t>
      </w:r>
      <w:fldSimple w:instr=" DOCPROPERTY  &quot;$Fix Number$&quot;  \* MERGEFORMAT ">
        <w:r w:rsidR="00F76F47">
          <w:t>32</w:t>
        </w:r>
      </w:fldSimple>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1" w:name="_Toc350506312"/>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rsidR="00EB25B7" w:rsidRPr="00EA3636" w:rsidRDefault="00083569" w:rsidP="008C0707">
            <w:pPr>
              <w:pStyle w:val="TableText"/>
            </w:pPr>
            <w:fldSimple w:instr=" DOCPROPERTY  &quot;$Base Release$&quot;  \* MERGEFORMAT ">
              <w:r w:rsidR="00F76F47">
                <w:t>4.</w:t>
              </w:r>
              <w:r w:rsidR="008C0707">
                <w:t>6</w:t>
              </w:r>
              <w:r w:rsidR="00F76F47">
                <w:t>.0.0</w:t>
              </w:r>
            </w:fldSimple>
          </w:p>
        </w:tc>
      </w:tr>
      <w:tr w:rsidR="00EB25B7" w:rsidRPr="00EA3636" w:rsidTr="00DD2E42">
        <w:trPr>
          <w:trHeight w:val="181"/>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rsidR="00EB25B7" w:rsidRPr="00EA3636" w:rsidRDefault="00EB25B7" w:rsidP="0070557B">
            <w:pPr>
              <w:pStyle w:val="TableText"/>
            </w:pPr>
          </w:p>
        </w:tc>
      </w:tr>
      <w:tr w:rsidR="00EB25B7" w:rsidRPr="00EA3636" w:rsidTr="00DD2E42">
        <w:trPr>
          <w:trHeight w:val="8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rsidR="00EB25B7" w:rsidRPr="00EA3636" w:rsidRDefault="00EB25B7" w:rsidP="0070557B">
            <w:pPr>
              <w:pStyle w:val="TableText"/>
            </w:pPr>
          </w:p>
        </w:tc>
      </w:tr>
      <w:tr w:rsidR="00EB25B7" w:rsidRPr="00EA3636" w:rsidTr="00DD2E42">
        <w:trPr>
          <w:trHeight w:val="78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rsidR="00C47567"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fldSimple w:instr=" DOCPROPERTY  &quot;$Bentley Select Release$&quot;  \* MERGEFORMAT ">
              <w:r w:rsidR="00F76F47" w:rsidRPr="00F76F47">
                <w:rPr>
                  <w:sz w:val="16"/>
                  <w:szCs w:val="16"/>
                </w:rPr>
                <w:t>$Bentley Select Release$</w:t>
              </w:r>
            </w:fldSimple>
            <w:r w:rsidRPr="00EF37DC">
              <w:rPr>
                <w:sz w:val="16"/>
                <w:szCs w:val="16"/>
              </w:rPr>
              <w:t>.exe</w:t>
            </w:r>
            <w:r>
              <w:rPr>
                <w:sz w:val="16"/>
                <w:szCs w:val="16"/>
              </w:rPr>
              <w:t xml:space="preserve"> was extracted to (the folder containing this readme). </w:t>
            </w:r>
          </w:p>
          <w:p w:rsidR="00C47567" w:rsidRDefault="00C47567" w:rsidP="00C47567">
            <w:pPr>
              <w:pStyle w:val="Default"/>
              <w:rPr>
                <w:sz w:val="16"/>
                <w:szCs w:val="16"/>
              </w:rPr>
            </w:pPr>
          </w:p>
          <w:p w:rsidR="00C47567" w:rsidRDefault="00C47567" w:rsidP="00C47567">
            <w:pPr>
              <w:pStyle w:val="TableText"/>
              <w:rPr>
                <w:szCs w:val="16"/>
              </w:rPr>
            </w:pPr>
            <w:r>
              <w:rPr>
                <w:szCs w:val="16"/>
              </w:rPr>
              <w:t xml:space="preserve">Log onto SQL*Plus as the Highways Owner with the staging folder as the working directory. </w:t>
            </w:r>
          </w:p>
          <w:p w:rsidR="00C47567" w:rsidRDefault="00C47567" w:rsidP="00C47567">
            <w:pPr>
              <w:pStyle w:val="TableText"/>
              <w:rPr>
                <w:szCs w:val="16"/>
              </w:rPr>
            </w:pPr>
          </w:p>
          <w:p w:rsidR="00C47567" w:rsidRDefault="00C47567" w:rsidP="00C47567">
            <w:pPr>
              <w:pStyle w:val="TableText"/>
              <w:rPr>
                <w:szCs w:val="16"/>
              </w:rPr>
            </w:pPr>
            <w:r>
              <w:rPr>
                <w:szCs w:val="16"/>
              </w:rPr>
              <w:t xml:space="preserve">At the prompt type START </w:t>
            </w:r>
            <w:fldSimple w:instr=" DOCPROPERTY  &quot;$Install SQL Script$&quot;  \* MERGEFORMAT ">
              <w:r w:rsidR="008C0707">
                <w:rPr>
                  <w:szCs w:val="16"/>
                </w:rPr>
                <w:t>nm_4600_fix3</w:t>
              </w:r>
              <w:r w:rsidR="00F76F47" w:rsidRPr="00F76F47">
                <w:rPr>
                  <w:szCs w:val="16"/>
                </w:rPr>
                <w:t>.sql</w:t>
              </w:r>
            </w:fldSimple>
            <w:r w:rsidR="00063EB0">
              <w:rPr>
                <w:szCs w:val="16"/>
              </w:rPr>
              <w:t xml:space="preserve"> </w:t>
            </w:r>
            <w:r>
              <w:rPr>
                <w:szCs w:val="16"/>
              </w:rPr>
              <w:t xml:space="preserve">and press return. </w:t>
            </w:r>
          </w:p>
          <w:p w:rsidR="00C47567" w:rsidRDefault="00C47567" w:rsidP="00C47567">
            <w:pPr>
              <w:pStyle w:val="TableText"/>
              <w:rPr>
                <w:szCs w:val="16"/>
              </w:rPr>
            </w:pPr>
          </w:p>
          <w:p w:rsidR="00EB25B7" w:rsidRPr="00EA3636" w:rsidRDefault="00C47567" w:rsidP="00C47567">
            <w:pPr>
              <w:pStyle w:val="TableText"/>
            </w:pPr>
            <w:r>
              <w:rPr>
                <w:szCs w:val="16"/>
              </w:rPr>
              <w:t xml:space="preserve">Exit SQL*Plus </w:t>
            </w:r>
          </w:p>
        </w:tc>
      </w:tr>
      <w:tr w:rsidR="00EB25B7" w:rsidRPr="00EA3636" w:rsidTr="00DD2E42">
        <w:trPr>
          <w:trHeight w:val="9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rsidR="00EB25B7" w:rsidRPr="00EA3636" w:rsidRDefault="00EB25B7" w:rsidP="0070557B">
            <w:pPr>
              <w:pStyle w:val="TableHeading"/>
              <w:rPr>
                <w:rStyle w:val="TableTitleline"/>
              </w:rPr>
            </w:pP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rsidR="00EB25B7" w:rsidRPr="00EA3636" w:rsidRDefault="00EB25B7" w:rsidP="0070557B">
            <w:pPr>
              <w:pStyle w:val="TableText"/>
            </w:pPr>
            <w:r w:rsidRPr="00EA3636">
              <w:t xml:space="preserve">None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892" w:type="dxa"/>
          </w:tcPr>
          <w:p w:rsidR="00EB25B7" w:rsidRPr="00EA3636" w:rsidRDefault="00EB25B7" w:rsidP="0070557B">
            <w:pPr>
              <w:pStyle w:val="TableText"/>
            </w:pPr>
            <w:r w:rsidRPr="00EA3636">
              <w:t xml:space="preserve">Recommend full regression test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2" w:name="_Toc350506313"/>
      <w:r>
        <w:t>List of Amended Files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B25B7" w:rsidTr="00DD2E42">
        <w:trPr>
          <w:trHeight w:val="92"/>
        </w:trPr>
        <w:tc>
          <w:tcPr>
            <w:tcW w:w="2386"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892"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DD2E42">
        <w:trPr>
          <w:trHeight w:val="181"/>
        </w:trPr>
        <w:tc>
          <w:tcPr>
            <w:tcW w:w="2386" w:type="dxa"/>
            <w:shd w:val="clear" w:color="auto" w:fill="FFFFFF" w:themeFill="background1"/>
          </w:tcPr>
          <w:p w:rsidR="00EB25B7" w:rsidRPr="00EB25B7" w:rsidRDefault="00F76F47" w:rsidP="00EB25B7">
            <w:pPr>
              <w:pStyle w:val="TableText"/>
              <w:rPr>
                <w:rStyle w:val="TableTitleline"/>
                <w:b w:val="0"/>
                <w:bCs w:val="0"/>
                <w:i w:val="0"/>
                <w:iCs w:val="0"/>
              </w:rPr>
            </w:pPr>
            <w:r>
              <w:rPr>
                <w:rStyle w:val="TableTitleline"/>
                <w:b w:val="0"/>
                <w:bCs w:val="0"/>
                <w:i w:val="0"/>
                <w:iCs w:val="0"/>
              </w:rPr>
              <w:t>Nm3sde.pkh</w:t>
            </w:r>
          </w:p>
        </w:tc>
        <w:tc>
          <w:tcPr>
            <w:tcW w:w="7892" w:type="dxa"/>
            <w:shd w:val="clear" w:color="auto" w:fill="FFFFFF" w:themeFill="background1"/>
          </w:tcPr>
          <w:p w:rsidR="00EB25B7" w:rsidRPr="00EB25B7" w:rsidRDefault="00F76F47" w:rsidP="00EB25B7">
            <w:pPr>
              <w:pStyle w:val="TableText"/>
            </w:pPr>
            <w:r>
              <w:t>2.6</w:t>
            </w:r>
          </w:p>
        </w:tc>
      </w:tr>
      <w:tr w:rsidR="00EB25B7" w:rsidRPr="00EA3636" w:rsidTr="00DD2E42">
        <w:trPr>
          <w:trHeight w:val="80"/>
        </w:trPr>
        <w:tc>
          <w:tcPr>
            <w:tcW w:w="2386" w:type="dxa"/>
            <w:shd w:val="clear" w:color="auto" w:fill="FFFFFF" w:themeFill="background1"/>
          </w:tcPr>
          <w:p w:rsidR="00EB25B7" w:rsidRPr="00EB25B7" w:rsidRDefault="00F76F47" w:rsidP="00EB25B7">
            <w:pPr>
              <w:pStyle w:val="TableText"/>
              <w:rPr>
                <w:rStyle w:val="TableTitleline"/>
                <w:b w:val="0"/>
                <w:bCs w:val="0"/>
                <w:i w:val="0"/>
                <w:iCs w:val="0"/>
              </w:rPr>
            </w:pPr>
            <w:r>
              <w:rPr>
                <w:rStyle w:val="TableTitleline"/>
                <w:b w:val="0"/>
                <w:bCs w:val="0"/>
                <w:i w:val="0"/>
                <w:iCs w:val="0"/>
              </w:rPr>
              <w:t>Nm3sde.pkw</w:t>
            </w:r>
          </w:p>
        </w:tc>
        <w:tc>
          <w:tcPr>
            <w:tcW w:w="7892" w:type="dxa"/>
            <w:shd w:val="clear" w:color="auto" w:fill="FFFFFF" w:themeFill="background1"/>
          </w:tcPr>
          <w:p w:rsidR="00EB25B7" w:rsidRPr="00EB25B7" w:rsidRDefault="00F76F47" w:rsidP="00EB25B7">
            <w:pPr>
              <w:pStyle w:val="TableText"/>
            </w:pPr>
            <w:r>
              <w:t>2.22</w:t>
            </w:r>
          </w:p>
        </w:tc>
      </w:tr>
      <w:tr w:rsidR="00F76F47" w:rsidRPr="00EA3636" w:rsidTr="00DD2E42">
        <w:trPr>
          <w:trHeight w:val="80"/>
        </w:trPr>
        <w:tc>
          <w:tcPr>
            <w:tcW w:w="2386" w:type="dxa"/>
            <w:shd w:val="clear" w:color="auto" w:fill="FFFFFF" w:themeFill="background1"/>
          </w:tcPr>
          <w:p w:rsidR="00F76F47" w:rsidRDefault="00F76F47" w:rsidP="00EB25B7">
            <w:pPr>
              <w:pStyle w:val="TableText"/>
              <w:rPr>
                <w:rStyle w:val="TableTitleline"/>
                <w:b w:val="0"/>
                <w:bCs w:val="0"/>
                <w:i w:val="0"/>
                <w:iCs w:val="0"/>
              </w:rPr>
            </w:pPr>
            <w:r>
              <w:rPr>
                <w:rStyle w:val="TableTitleline"/>
                <w:b w:val="0"/>
                <w:bCs w:val="0"/>
                <w:i w:val="0"/>
                <w:iCs w:val="0"/>
              </w:rPr>
              <w:t>Nm3sdm.pkw</w:t>
            </w:r>
          </w:p>
        </w:tc>
        <w:tc>
          <w:tcPr>
            <w:tcW w:w="7892" w:type="dxa"/>
            <w:shd w:val="clear" w:color="auto" w:fill="FFFFFF" w:themeFill="background1"/>
          </w:tcPr>
          <w:p w:rsidR="00F76F47" w:rsidRDefault="00F76F47" w:rsidP="008C0707">
            <w:pPr>
              <w:pStyle w:val="TableText"/>
            </w:pPr>
            <w:r>
              <w:t>2.</w:t>
            </w:r>
            <w:r w:rsidR="008C0707">
              <w:t>64</w:t>
            </w:r>
          </w:p>
        </w:tc>
      </w:tr>
      <w:tr w:rsidR="000B6FC8" w:rsidRPr="00EA3636" w:rsidTr="00DD2E42">
        <w:trPr>
          <w:trHeight w:val="80"/>
        </w:trPr>
        <w:tc>
          <w:tcPr>
            <w:tcW w:w="2386" w:type="dxa"/>
            <w:shd w:val="clear" w:color="auto" w:fill="FFFFFF" w:themeFill="background1"/>
          </w:tcPr>
          <w:p w:rsidR="000B6FC8" w:rsidRDefault="000B6FC8" w:rsidP="00EB25B7">
            <w:pPr>
              <w:pStyle w:val="TableText"/>
              <w:rPr>
                <w:rStyle w:val="TableTitleline"/>
                <w:b w:val="0"/>
                <w:bCs w:val="0"/>
                <w:i w:val="0"/>
                <w:iCs w:val="0"/>
              </w:rPr>
            </w:pPr>
            <w:proofErr w:type="spellStart"/>
            <w:r w:rsidRPr="000B6FC8">
              <w:rPr>
                <w:rStyle w:val="TableTitleline"/>
                <w:b w:val="0"/>
                <w:bCs w:val="0"/>
                <w:i w:val="0"/>
                <w:iCs w:val="0"/>
              </w:rPr>
              <w:t>v_nm_sde_column_registry</w:t>
            </w:r>
            <w:proofErr w:type="spellEnd"/>
          </w:p>
        </w:tc>
        <w:tc>
          <w:tcPr>
            <w:tcW w:w="7892" w:type="dxa"/>
            <w:shd w:val="clear" w:color="auto" w:fill="FFFFFF" w:themeFill="background1"/>
          </w:tcPr>
          <w:p w:rsidR="000B6FC8" w:rsidRDefault="000B6FC8" w:rsidP="008C0707">
            <w:pPr>
              <w:pStyle w:val="TableText"/>
            </w:pPr>
            <w:r>
              <w:t>1.0</w:t>
            </w:r>
            <w:bookmarkStart w:id="3" w:name="_GoBack"/>
            <w:bookmarkEnd w:id="3"/>
          </w:p>
        </w:tc>
      </w:tr>
    </w:tbl>
    <w:p w:rsidR="00EB25B7" w:rsidRDefault="00EB25B7" w:rsidP="00EB25B7"/>
    <w:p w:rsidR="00DD2E42" w:rsidRDefault="00DD2E42">
      <w:pPr>
        <w:rPr>
          <w:rFonts w:ascii="Arial" w:eastAsia="Times New Roman" w:hAnsi="Arial" w:cs="Arial"/>
          <w:b/>
          <w:kern w:val="28"/>
          <w:sz w:val="24"/>
          <w:szCs w:val="20"/>
        </w:rPr>
      </w:pPr>
      <w:r>
        <w:br w:type="page"/>
      </w:r>
    </w:p>
    <w:p w:rsidR="00C01F83" w:rsidRDefault="00C01F83" w:rsidP="00DD2E42">
      <w:pPr>
        <w:pStyle w:val="Heading1"/>
      </w:pPr>
      <w:bookmarkStart w:id="4" w:name="_Toc350506314"/>
      <w:r>
        <w:lastRenderedPageBreak/>
        <w:t>Description of the Changes</w:t>
      </w:r>
      <w:bookmarkEnd w:id="4"/>
    </w:p>
    <w:p w:rsidR="00C01F83" w:rsidRDefault="00C01F83" w:rsidP="00C01F83">
      <w:pPr>
        <w:pStyle w:val="TableText"/>
        <w:rPr>
          <w:rStyle w:val="TableTitleline"/>
          <w:b w:val="0"/>
          <w:bCs w:val="0"/>
          <w:i w:val="0"/>
          <w:iCs w:val="0"/>
        </w:rPr>
      </w:pPr>
      <w:r>
        <w:rPr>
          <w:rStyle w:val="TableTitleline"/>
          <w:b w:val="0"/>
          <w:bCs w:val="0"/>
          <w:i w:val="0"/>
          <w:iCs w:val="0"/>
        </w:rPr>
        <w:t xml:space="preserve">The Map Capture Interface product allows for loading and extraction of shape files. It requires all details of asset spatial and </w:t>
      </w:r>
      <w:proofErr w:type="gramStart"/>
      <w:r>
        <w:rPr>
          <w:rStyle w:val="TableTitleline"/>
          <w:b w:val="0"/>
          <w:bCs w:val="0"/>
          <w:i w:val="0"/>
          <w:iCs w:val="0"/>
        </w:rPr>
        <w:t>attribute</w:t>
      </w:r>
      <w:proofErr w:type="gramEnd"/>
      <w:r>
        <w:rPr>
          <w:rStyle w:val="TableTitleline"/>
          <w:b w:val="0"/>
          <w:bCs w:val="0"/>
          <w:i w:val="0"/>
          <w:iCs w:val="0"/>
        </w:rPr>
        <w:t xml:space="preserve"> data to be registered and available for users. </w:t>
      </w:r>
    </w:p>
    <w:p w:rsidR="00C01F83" w:rsidRDefault="00C01F83" w:rsidP="00C01F83">
      <w:pPr>
        <w:pStyle w:val="TableText"/>
        <w:rPr>
          <w:rStyle w:val="TableTitleline"/>
          <w:b w:val="0"/>
          <w:bCs w:val="0"/>
          <w:i w:val="0"/>
          <w:iCs w:val="0"/>
        </w:rPr>
      </w:pPr>
    </w:p>
    <w:p w:rsidR="00C01F83" w:rsidRDefault="00C01F83" w:rsidP="00C01F83">
      <w:pPr>
        <w:pStyle w:val="TableText"/>
        <w:rPr>
          <w:rStyle w:val="TableTitleline"/>
          <w:b w:val="0"/>
          <w:bCs w:val="0"/>
          <w:i w:val="0"/>
          <w:iCs w:val="0"/>
        </w:rPr>
      </w:pPr>
      <w:r>
        <w:rPr>
          <w:rStyle w:val="TableTitleline"/>
          <w:b w:val="0"/>
          <w:bCs w:val="0"/>
          <w:i w:val="0"/>
          <w:iCs w:val="0"/>
        </w:rPr>
        <w:t xml:space="preserve">At release 4.5 of the core application, the use of private views owned by sub-ordinate users was removed in favour of the standard settings of using private or public synonyms as directed using the option HIGPUBSYN. This was not the case for the Map capture Interface which continued to rely on private views and a lot of metadata held in the SDE schema. </w:t>
      </w:r>
    </w:p>
    <w:p w:rsidR="00C01F83" w:rsidRDefault="00C01F83" w:rsidP="00C01F83">
      <w:pPr>
        <w:pStyle w:val="TableText"/>
        <w:rPr>
          <w:rStyle w:val="TableTitleline"/>
          <w:b w:val="0"/>
          <w:bCs w:val="0"/>
          <w:i w:val="0"/>
          <w:iCs w:val="0"/>
        </w:rPr>
      </w:pPr>
    </w:p>
    <w:p w:rsidR="00C01F83" w:rsidRDefault="00C01F83" w:rsidP="00C01F83">
      <w:pPr>
        <w:pStyle w:val="TableText"/>
        <w:rPr>
          <w:rStyle w:val="TableTitleline"/>
          <w:b w:val="0"/>
          <w:bCs w:val="0"/>
          <w:i w:val="0"/>
          <w:iCs w:val="0"/>
        </w:rPr>
      </w:pPr>
      <w:r>
        <w:rPr>
          <w:rStyle w:val="TableTitleline"/>
          <w:b w:val="0"/>
          <w:bCs w:val="0"/>
          <w:i w:val="0"/>
          <w:iCs w:val="0"/>
        </w:rPr>
        <w:t>This left a hole for the Map Capture Interface users in the sense that the core product would no-longer create and update the private views and no longer maintain the SDE metadata.</w:t>
      </w:r>
    </w:p>
    <w:p w:rsidR="00C01F83" w:rsidRDefault="00C01F83" w:rsidP="00C01F83">
      <w:pPr>
        <w:pStyle w:val="TableText"/>
        <w:rPr>
          <w:rStyle w:val="TableTitleline"/>
          <w:b w:val="0"/>
          <w:bCs w:val="0"/>
          <w:i w:val="0"/>
          <w:iCs w:val="0"/>
        </w:rPr>
      </w:pPr>
    </w:p>
    <w:p w:rsidR="00C01F83" w:rsidRDefault="000A13F9" w:rsidP="00C01F83">
      <w:pPr>
        <w:pStyle w:val="TableText"/>
        <w:rPr>
          <w:rStyle w:val="TableTitleline"/>
          <w:b w:val="0"/>
          <w:bCs w:val="0"/>
          <w:i w:val="0"/>
          <w:iCs w:val="0"/>
        </w:rPr>
      </w:pPr>
      <w:r>
        <w:rPr>
          <w:rStyle w:val="TableTitleline"/>
          <w:b w:val="0"/>
          <w:bCs w:val="0"/>
          <w:i w:val="0"/>
          <w:iCs w:val="0"/>
        </w:rPr>
        <w:t>R</w:t>
      </w:r>
      <w:r w:rsidR="00C01F83">
        <w:rPr>
          <w:rStyle w:val="TableTitleline"/>
          <w:b w:val="0"/>
          <w:bCs w:val="0"/>
          <w:i w:val="0"/>
          <w:iCs w:val="0"/>
        </w:rPr>
        <w:t>ecent fixes to the Map Capture Interface have</w:t>
      </w:r>
      <w:r>
        <w:rPr>
          <w:rStyle w:val="TableTitleline"/>
          <w:b w:val="0"/>
          <w:bCs w:val="0"/>
          <w:i w:val="0"/>
          <w:iCs w:val="0"/>
        </w:rPr>
        <w:t xml:space="preserve"> removed the need for the private views but these changes have also </w:t>
      </w:r>
      <w:r w:rsidR="00C01F83">
        <w:rPr>
          <w:rStyle w:val="TableTitleline"/>
          <w:b w:val="0"/>
          <w:bCs w:val="0"/>
          <w:i w:val="0"/>
          <w:iCs w:val="0"/>
        </w:rPr>
        <w:t>necessitated some minor changes to the core application programs</w:t>
      </w:r>
      <w:r>
        <w:rPr>
          <w:rStyle w:val="TableTitleline"/>
          <w:b w:val="0"/>
          <w:bCs w:val="0"/>
          <w:i w:val="0"/>
          <w:iCs w:val="0"/>
        </w:rPr>
        <w:t xml:space="preserve">. Left </w:t>
      </w:r>
      <w:r w:rsidR="00C01F83">
        <w:rPr>
          <w:rStyle w:val="TableTitleline"/>
          <w:b w:val="0"/>
          <w:bCs w:val="0"/>
          <w:i w:val="0"/>
          <w:iCs w:val="0"/>
        </w:rPr>
        <w:t xml:space="preserve">unchecked, standard core fixes such as the general update fix 23 will reset the core changes thus losing some of the critical features of the MCI </w:t>
      </w:r>
      <w:r>
        <w:rPr>
          <w:rStyle w:val="TableTitleline"/>
          <w:b w:val="0"/>
          <w:bCs w:val="0"/>
          <w:i w:val="0"/>
          <w:iCs w:val="0"/>
        </w:rPr>
        <w:t>fix.</w:t>
      </w:r>
    </w:p>
    <w:p w:rsidR="00C01F83" w:rsidRDefault="00C01F83" w:rsidP="00C01F83">
      <w:pPr>
        <w:pStyle w:val="TableText"/>
        <w:rPr>
          <w:rStyle w:val="TableTitleline"/>
          <w:b w:val="0"/>
          <w:bCs w:val="0"/>
          <w:i w:val="0"/>
          <w:iCs w:val="0"/>
        </w:rPr>
      </w:pPr>
    </w:p>
    <w:p w:rsidR="00C01F83" w:rsidRDefault="00C01F83" w:rsidP="00C01F83">
      <w:pPr>
        <w:pStyle w:val="TableText"/>
        <w:rPr>
          <w:rStyle w:val="TableTitleline"/>
          <w:b w:val="0"/>
          <w:bCs w:val="0"/>
          <w:i w:val="0"/>
          <w:iCs w:val="0"/>
        </w:rPr>
      </w:pPr>
      <w:r>
        <w:rPr>
          <w:rStyle w:val="TableTitleline"/>
          <w:b w:val="0"/>
          <w:bCs w:val="0"/>
          <w:i w:val="0"/>
          <w:iCs w:val="0"/>
        </w:rPr>
        <w:t xml:space="preserve">This fix release is </w:t>
      </w:r>
      <w:r w:rsidR="000A13F9">
        <w:rPr>
          <w:rStyle w:val="TableTitleline"/>
          <w:b w:val="0"/>
          <w:bCs w:val="0"/>
          <w:i w:val="0"/>
          <w:iCs w:val="0"/>
        </w:rPr>
        <w:t xml:space="preserve">primarily </w:t>
      </w:r>
      <w:r>
        <w:rPr>
          <w:rStyle w:val="TableTitleline"/>
          <w:b w:val="0"/>
          <w:bCs w:val="0"/>
          <w:i w:val="0"/>
          <w:iCs w:val="0"/>
        </w:rPr>
        <w:t>intended as a catch-up release to reset the core application program back to its intended state for Map Capture Interface users.</w:t>
      </w:r>
    </w:p>
    <w:p w:rsidR="00C01F83" w:rsidRDefault="00C01F83" w:rsidP="00C01F83">
      <w:pPr>
        <w:pStyle w:val="TableText"/>
        <w:rPr>
          <w:rStyle w:val="TableTitleline"/>
          <w:b w:val="0"/>
          <w:bCs w:val="0"/>
          <w:i w:val="0"/>
          <w:iCs w:val="0"/>
        </w:rPr>
      </w:pPr>
    </w:p>
    <w:p w:rsidR="00C01F83" w:rsidRDefault="000A13F9" w:rsidP="00C01F83">
      <w:pPr>
        <w:pStyle w:val="TableText"/>
        <w:rPr>
          <w:rStyle w:val="TableTitleline"/>
          <w:b w:val="0"/>
          <w:bCs w:val="0"/>
          <w:i w:val="0"/>
          <w:iCs w:val="0"/>
        </w:rPr>
      </w:pPr>
      <w:r>
        <w:rPr>
          <w:rStyle w:val="TableTitleline"/>
          <w:b w:val="0"/>
          <w:bCs w:val="0"/>
          <w:i w:val="0"/>
          <w:iCs w:val="0"/>
        </w:rPr>
        <w:t>However, i</w:t>
      </w:r>
      <w:r w:rsidR="00C01F83">
        <w:rPr>
          <w:rStyle w:val="TableTitleline"/>
          <w:b w:val="0"/>
          <w:bCs w:val="0"/>
          <w:i w:val="0"/>
          <w:iCs w:val="0"/>
        </w:rPr>
        <w:t xml:space="preserve">t also fixes an irritating feature of the ESRI system whereby a spatial feature layer would need to be viewed </w:t>
      </w:r>
      <w:r>
        <w:rPr>
          <w:rStyle w:val="TableTitleline"/>
          <w:b w:val="0"/>
          <w:bCs w:val="0"/>
          <w:i w:val="0"/>
          <w:iCs w:val="0"/>
        </w:rPr>
        <w:t xml:space="preserve">inside a spatial client </w:t>
      </w:r>
      <w:r w:rsidR="00C01F83">
        <w:rPr>
          <w:rStyle w:val="TableTitleline"/>
          <w:b w:val="0"/>
          <w:bCs w:val="0"/>
          <w:i w:val="0"/>
          <w:iCs w:val="0"/>
        </w:rPr>
        <w:t>or operated on through comm</w:t>
      </w:r>
      <w:r>
        <w:rPr>
          <w:rStyle w:val="TableTitleline"/>
          <w:b w:val="0"/>
          <w:bCs w:val="0"/>
          <w:i w:val="0"/>
          <w:iCs w:val="0"/>
        </w:rPr>
        <w:t>and-line administration command</w:t>
      </w:r>
      <w:r w:rsidR="00C01F83">
        <w:rPr>
          <w:rStyle w:val="TableTitleline"/>
          <w:b w:val="0"/>
          <w:bCs w:val="0"/>
          <w:i w:val="0"/>
          <w:iCs w:val="0"/>
        </w:rPr>
        <w:t xml:space="preserve"> as the owner of the data before the layer was exposed and available to another user. So, every time an asset layer was generated in the exor system, the data (owned by the highways owner) would need to be viewed in Spatial Manager or extracted using SDE2SHP before it could be visible to other sub-ordinate users of the Exor system. </w:t>
      </w:r>
      <w:r>
        <w:rPr>
          <w:rStyle w:val="TableTitleline"/>
          <w:b w:val="0"/>
          <w:bCs w:val="0"/>
          <w:i w:val="0"/>
          <w:iCs w:val="0"/>
        </w:rPr>
        <w:t xml:space="preserve"> This is now much improved with layers being available immediately after they have been built.</w:t>
      </w:r>
    </w:p>
    <w:p w:rsidR="00C01F83" w:rsidRDefault="00C01F83" w:rsidP="00C01F83">
      <w:pPr>
        <w:pStyle w:val="TableText"/>
        <w:rPr>
          <w:rStyle w:val="TableTitleline"/>
          <w:b w:val="0"/>
          <w:bCs w:val="0"/>
          <w:i w:val="0"/>
          <w:iCs w:val="0"/>
        </w:rPr>
      </w:pPr>
    </w:p>
    <w:p w:rsidR="000A13F9" w:rsidRDefault="00C01F83" w:rsidP="00C01F83">
      <w:pPr>
        <w:pStyle w:val="TableText"/>
        <w:rPr>
          <w:rStyle w:val="TableTitleline"/>
          <w:b w:val="0"/>
          <w:bCs w:val="0"/>
          <w:i w:val="0"/>
          <w:iCs w:val="0"/>
        </w:rPr>
      </w:pPr>
      <w:r>
        <w:rPr>
          <w:rStyle w:val="TableTitleline"/>
          <w:b w:val="0"/>
          <w:bCs w:val="0"/>
          <w:i w:val="0"/>
          <w:iCs w:val="0"/>
        </w:rPr>
        <w:t xml:space="preserve">The system used an exemption table </w:t>
      </w:r>
      <w:r w:rsidR="000A13F9">
        <w:rPr>
          <w:rStyle w:val="TableTitleline"/>
          <w:b w:val="0"/>
          <w:bCs w:val="0"/>
          <w:i w:val="0"/>
          <w:iCs w:val="0"/>
        </w:rPr>
        <w:t xml:space="preserve">to flag objects for which no synonym would be generated as and when new objects were built in the highways owner schema. This exemption table held the rows which prevented the system from creating synonyms for the MapCapture Interface objects. If this data is present it will be removed. </w:t>
      </w:r>
    </w:p>
    <w:p w:rsidR="000A13F9" w:rsidRDefault="000A13F9" w:rsidP="00C01F83">
      <w:pPr>
        <w:pStyle w:val="TableText"/>
        <w:rPr>
          <w:rStyle w:val="TableTitleline"/>
          <w:b w:val="0"/>
          <w:bCs w:val="0"/>
          <w:i w:val="0"/>
          <w:iCs w:val="0"/>
        </w:rPr>
      </w:pPr>
    </w:p>
    <w:p w:rsidR="000A13F9" w:rsidRDefault="000A13F9" w:rsidP="00C01F83">
      <w:pPr>
        <w:pStyle w:val="TableText"/>
        <w:rPr>
          <w:rStyle w:val="TableTitleline"/>
          <w:b w:val="0"/>
          <w:bCs w:val="0"/>
          <w:i w:val="0"/>
          <w:iCs w:val="0"/>
        </w:rPr>
      </w:pPr>
      <w:r>
        <w:rPr>
          <w:rStyle w:val="TableTitleline"/>
          <w:b w:val="0"/>
          <w:bCs w:val="0"/>
          <w:i w:val="0"/>
          <w:iCs w:val="0"/>
        </w:rPr>
        <w:t>Also, the system no longer needs to support the huge swathes of SDE metadata for subordinate user accounts to access MapCapture layers. Hence a new exemption table has been introduced. Rows in this table provide a mask of object-names for which no SDE metadata will be created for subordinate user accounts. It is primarily intended to hold the exclusion of the MCI data but it is referenced in the code and needs to be shipped.</w:t>
      </w:r>
    </w:p>
    <w:p w:rsidR="00C01F83" w:rsidRPr="00C01F83" w:rsidRDefault="00C01F83" w:rsidP="00C01F83"/>
    <w:p w:rsidR="00EB25B7" w:rsidRDefault="00EB25B7" w:rsidP="00DD2E42">
      <w:pPr>
        <w:pStyle w:val="Heading1"/>
      </w:pPr>
      <w:bookmarkStart w:id="5" w:name="_Toc350506315"/>
      <w:r>
        <w:t>Log No. Summary</w:t>
      </w:r>
      <w:bookmarkEnd w:id="5"/>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customers, Bentley Technical Support Group (TSG) Ticket 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70557B">
            <w:pPr>
              <w:pStyle w:val="TableTextCentered"/>
              <w:jc w:val="left"/>
              <w:rPr>
                <w:rStyle w:val="TableTitleline"/>
              </w:rPr>
            </w:pPr>
            <w:r>
              <w:rPr>
                <w:rStyle w:val="TableTitleline"/>
              </w:rPr>
              <w:t>TSG Ticket Number</w:t>
            </w:r>
          </w:p>
        </w:tc>
      </w:tr>
      <w:tr w:rsidR="00EB25B7" w:rsidRPr="00EA3636" w:rsidTr="00DD2E42">
        <w:trPr>
          <w:trHeight w:val="181"/>
        </w:trPr>
        <w:tc>
          <w:tcPr>
            <w:tcW w:w="5965" w:type="dxa"/>
            <w:shd w:val="clear" w:color="auto" w:fill="FFFFFF" w:themeFill="background1"/>
          </w:tcPr>
          <w:p w:rsidR="00C01F83" w:rsidRPr="00EB25B7" w:rsidRDefault="00822962" w:rsidP="00C01F83">
            <w:pPr>
              <w:pStyle w:val="TableText"/>
              <w:rPr>
                <w:rStyle w:val="TableTitleline"/>
                <w:b w:val="0"/>
                <w:bCs w:val="0"/>
                <w:i w:val="0"/>
                <w:iCs w:val="0"/>
              </w:rPr>
            </w:pPr>
            <w:r w:rsidRPr="00822962">
              <w:rPr>
                <w:rStyle w:val="TableTitleline"/>
                <w:b w:val="0"/>
                <w:bCs w:val="0"/>
                <w:i w:val="0"/>
                <w:iCs w:val="0"/>
              </w:rPr>
              <w:t>SM fails to display subordinate data</w:t>
            </w:r>
          </w:p>
        </w:tc>
        <w:tc>
          <w:tcPr>
            <w:tcW w:w="2070" w:type="dxa"/>
            <w:shd w:val="clear" w:color="auto" w:fill="FFFFFF" w:themeFill="background1"/>
          </w:tcPr>
          <w:p w:rsidR="00EB25B7" w:rsidRPr="00EB25B7" w:rsidRDefault="00822962" w:rsidP="0070557B">
            <w:pPr>
              <w:pStyle w:val="TableText"/>
            </w:pPr>
            <w:r>
              <w:t xml:space="preserve">Task </w:t>
            </w:r>
            <w:r w:rsidRPr="00822962">
              <w:t>0108264</w:t>
            </w:r>
          </w:p>
        </w:tc>
        <w:tc>
          <w:tcPr>
            <w:tcW w:w="2243" w:type="dxa"/>
            <w:shd w:val="clear" w:color="auto" w:fill="FFFFFF" w:themeFill="background1"/>
          </w:tcPr>
          <w:p w:rsidR="00EB25B7" w:rsidRPr="00EB25B7" w:rsidRDefault="00822962" w:rsidP="0070557B">
            <w:pPr>
              <w:pStyle w:val="TableText"/>
            </w:pPr>
            <w:r>
              <w:t xml:space="preserve">ECDM Log# </w:t>
            </w:r>
            <w:r w:rsidRPr="00822962">
              <w:t>715720</w:t>
            </w:r>
          </w:p>
        </w:tc>
      </w:tr>
      <w:tr w:rsidR="00EB25B7" w:rsidRPr="00EA3636" w:rsidTr="00DD2E42">
        <w:trPr>
          <w:trHeight w:val="80"/>
        </w:trPr>
        <w:tc>
          <w:tcPr>
            <w:tcW w:w="5965" w:type="dxa"/>
            <w:shd w:val="clear" w:color="auto" w:fill="FFFFFF" w:themeFill="background1"/>
          </w:tcPr>
          <w:p w:rsidR="00EB25B7" w:rsidRPr="00EB25B7" w:rsidRDefault="00F63883" w:rsidP="0070557B">
            <w:pPr>
              <w:pStyle w:val="TableText"/>
              <w:rPr>
                <w:rStyle w:val="TableTitleline"/>
                <w:b w:val="0"/>
                <w:bCs w:val="0"/>
                <w:i w:val="0"/>
                <w:iCs w:val="0"/>
              </w:rPr>
            </w:pPr>
            <w:r>
              <w:rPr>
                <w:rStyle w:val="TableTitleline"/>
                <w:b w:val="0"/>
                <w:bCs w:val="0"/>
                <w:i w:val="0"/>
                <w:iCs w:val="0"/>
              </w:rPr>
              <w:t>SM fails to display ass</w:t>
            </w:r>
            <w:r w:rsidRPr="00F63883">
              <w:rPr>
                <w:rStyle w:val="TableTitleline"/>
                <w:b w:val="0"/>
                <w:bCs w:val="0"/>
                <w:i w:val="0"/>
                <w:iCs w:val="0"/>
              </w:rPr>
              <w:t>et layer as sub-user</w:t>
            </w:r>
          </w:p>
        </w:tc>
        <w:tc>
          <w:tcPr>
            <w:tcW w:w="2070" w:type="dxa"/>
            <w:shd w:val="clear" w:color="auto" w:fill="FFFFFF" w:themeFill="background1"/>
          </w:tcPr>
          <w:p w:rsidR="00EB25B7" w:rsidRPr="00EB25B7" w:rsidRDefault="00F63883" w:rsidP="0070557B">
            <w:pPr>
              <w:pStyle w:val="TableText"/>
            </w:pPr>
            <w:r>
              <w:t xml:space="preserve">Task </w:t>
            </w:r>
            <w:r w:rsidRPr="00F63883">
              <w:t>0111557</w:t>
            </w:r>
          </w:p>
        </w:tc>
        <w:tc>
          <w:tcPr>
            <w:tcW w:w="2243" w:type="dxa"/>
            <w:shd w:val="clear" w:color="auto" w:fill="FFFFFF" w:themeFill="background1"/>
          </w:tcPr>
          <w:p w:rsidR="00EB25B7" w:rsidRPr="00EB25B7" w:rsidRDefault="00F63883" w:rsidP="0070557B">
            <w:pPr>
              <w:pStyle w:val="TableText"/>
            </w:pPr>
            <w:r w:rsidRPr="00F63883">
              <w:t>8001210153</w:t>
            </w:r>
          </w:p>
        </w:tc>
      </w:tr>
    </w:tbl>
    <w:p w:rsidR="00EB25B7" w:rsidRPr="00EB25B7" w:rsidRDefault="00EB25B7" w:rsidP="00EB25B7">
      <w:pPr>
        <w:rPr>
          <w:rFonts w:ascii="Calibri" w:hAnsi="Calibri" w:cs="Calibri"/>
          <w:sz w:val="16"/>
          <w:szCs w:val="16"/>
        </w:rPr>
      </w:pPr>
    </w:p>
    <w:sectPr w:rsidR="00EB25B7" w:rsidRPr="00EB25B7" w:rsidSect="0070557B">
      <w:headerReference w:type="default" r:id="rId11"/>
      <w:footerReference w:type="default" r:id="rId12"/>
      <w:headerReference w:type="first" r:id="rId13"/>
      <w:footerReference w:type="first" r:id="rId14"/>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4F45" w:rsidRDefault="00AF4F45" w:rsidP="005569C1">
      <w:pPr>
        <w:spacing w:after="0" w:line="240" w:lineRule="auto"/>
      </w:pPr>
      <w:r>
        <w:separator/>
      </w:r>
    </w:p>
  </w:endnote>
  <w:endnote w:type="continuationSeparator" w:id="0">
    <w:p w:rsidR="00AF4F45" w:rsidRDefault="00AF4F45"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4009B2" w:rsidRDefault="0070557B" w:rsidP="0070557B">
    <w:pPr>
      <w:pStyle w:val="Footer"/>
    </w:pPr>
    <w:r w:rsidRPr="004009B2">
      <w:t>CONFIDENTIALITY STATEMENT</w:t>
    </w:r>
  </w:p>
  <w:p w:rsidR="0070557B" w:rsidRDefault="0070557B" w:rsidP="0070557B">
    <w:pPr>
      <w:pStyle w:val="Footerdateline"/>
    </w:pPr>
    <w:r w:rsidRPr="004009B2">
      <w:t>The contents of this document, including system ideas and concepts, are confidential and proprietary in nature and are not to be distributed in any form without the prior written consent of Bentley Systems inc.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The contents of this document, including system ideas and concepts, are confidential and proprietary in nature and are not to be distributed in any form without the prior written consent of Bentley Systems inc.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4F45" w:rsidRDefault="00AF4F45" w:rsidP="005569C1">
      <w:pPr>
        <w:spacing w:after="0" w:line="240" w:lineRule="auto"/>
      </w:pPr>
      <w:r>
        <w:separator/>
      </w:r>
    </w:p>
  </w:footnote>
  <w:footnote w:type="continuationSeparator" w:id="0">
    <w:p w:rsidR="00AF4F45" w:rsidRDefault="00AF4F45"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rPr>
            <w:drawing>
              <wp:inline distT="0" distB="0" distL="0" distR="0" wp14:anchorId="539E365B" wp14:editId="779817F9">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083569" w:rsidP="0070557B">
          <w:pPr>
            <w:pStyle w:val="Header"/>
          </w:pPr>
          <w:fldSimple w:instr=" TITLE   \* MERGEFORMAT ">
            <w:r w:rsidR="00F542EB">
              <w:t>Network Manager 4.4.0.0 Fix 36 Release Note</w:t>
            </w:r>
          </w:fldSimple>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0B6FC8">
            <w:t>8-Mar-13</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F542EB">
            <w:t>3</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18"/>
      <w:gridCol w:w="2469"/>
      <w:gridCol w:w="2716"/>
      <w:gridCol w:w="1493"/>
    </w:tblGrid>
    <w:tr w:rsidR="0070557B" w:rsidTr="004C74A8">
      <w:trPr>
        <w:cantSplit/>
        <w:trHeight w:val="530"/>
      </w:trPr>
      <w:tc>
        <w:tcPr>
          <w:tcW w:w="1757" w:type="pct"/>
          <w:vMerge w:val="restart"/>
          <w:vAlign w:val="center"/>
        </w:tcPr>
        <w:p w:rsidR="0070557B" w:rsidRPr="009E5C8E" w:rsidRDefault="000A6357" w:rsidP="0070557B">
          <w:r>
            <w:rPr>
              <w:noProof/>
            </w:rPr>
            <w:drawing>
              <wp:inline distT="0" distB="0" distL="0" distR="0" wp14:anchorId="4F1A31F9" wp14:editId="3AFBF892">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083569" w:rsidP="008C0707">
          <w:pPr>
            <w:rPr>
              <w:rStyle w:val="HighlightText"/>
            </w:rPr>
          </w:pPr>
          <w:fldSimple w:instr=" DOCPROPERTY  $Product$  \* MERGEFORMAT ">
            <w:r w:rsidR="00F76F47">
              <w:t>Network Manager</w:t>
            </w:r>
          </w:fldSimple>
          <w:r w:rsidR="0070557B">
            <w:t xml:space="preserve"> Fix Release Notes</w:t>
          </w:r>
          <w:r w:rsidR="00F63883">
            <w:t xml:space="preserve"> - </w:t>
          </w:r>
          <w:r w:rsidR="0070557B">
            <w:fldChar w:fldCharType="begin"/>
          </w:r>
          <w:r w:rsidR="0070557B">
            <w:instrText xml:space="preserve"> SUBJECT   \* MERGEFORMAT </w:instrText>
          </w:r>
          <w:r w:rsidR="0070557B">
            <w:fldChar w:fldCharType="end"/>
          </w:r>
          <w:fldSimple w:instr=" TITLE   \* MERGEFORMAT ">
            <w:r w:rsidR="00F542EB">
              <w:t>Network Manager 4.</w:t>
            </w:r>
            <w:r w:rsidR="008C0707">
              <w:t xml:space="preserve">6.0.0 Fix 3 </w:t>
            </w:r>
            <w:r w:rsidR="00F542EB">
              <w:t>Release Note</w:t>
            </w:r>
          </w:fldSimple>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083569" w:rsidP="008C0707">
          <w:fldSimple w:instr=" DOCPROPERTY  &quot;$Base Release$&quot;  \* MERGEFORMAT ">
            <w:r w:rsidR="00F76F47">
              <w:t>4.</w:t>
            </w:r>
            <w:r w:rsidR="008C0707">
              <w:t>6</w:t>
            </w:r>
            <w:r w:rsidR="00F76F47">
              <w:t>.0.0</w:t>
            </w:r>
          </w:fldSimple>
          <w:r w:rsidR="0070557B">
            <w:t xml:space="preserve"> Fix </w:t>
          </w:r>
          <w:r w:rsidR="008C0707">
            <w:t>3</w:t>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C47567">
          <w:r>
            <w:t>Date</w:t>
          </w:r>
          <w:r w:rsidRPr="009E5C8E">
            <w:t xml:space="preserve">: </w:t>
          </w:r>
          <w:fldSimple w:instr=" DOCPROPERTY  &quot;$Release Date$&quot;  \* MERGEFORMAT ">
            <w:r w:rsidR="00F76F47">
              <w:t>8th March 2013</w:t>
            </w:r>
          </w:fldSimple>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0B6FC8">
            <w:rPr>
              <w:noProof/>
            </w:rPr>
            <w:t>2</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0B6FC8">
            <w:rPr>
              <w:noProof/>
            </w:rPr>
            <w:t>3</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3">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4">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5">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6">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7">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5"/>
  </w:num>
  <w:num w:numId="3">
    <w:abstractNumId w:val="17"/>
  </w:num>
  <w:num w:numId="4">
    <w:abstractNumId w:val="6"/>
  </w:num>
  <w:num w:numId="5">
    <w:abstractNumId w:val="4"/>
  </w:num>
  <w:num w:numId="6">
    <w:abstractNumId w:val="10"/>
  </w:num>
  <w:num w:numId="7">
    <w:abstractNumId w:val="3"/>
  </w:num>
  <w:num w:numId="8">
    <w:abstractNumId w:val="2"/>
  </w:num>
  <w:num w:numId="9">
    <w:abstractNumId w:val="1"/>
  </w:num>
  <w:num w:numId="10">
    <w:abstractNumId w:val="14"/>
  </w:num>
  <w:num w:numId="11">
    <w:abstractNumId w:val="7"/>
  </w:num>
  <w:num w:numId="12">
    <w:abstractNumId w:val="0"/>
  </w:num>
  <w:num w:numId="13">
    <w:abstractNumId w:val="8"/>
  </w:num>
  <w:num w:numId="14">
    <w:abstractNumId w:val="5"/>
  </w:num>
  <w:num w:numId="15">
    <w:abstractNumId w:val="13"/>
  </w:num>
  <w:num w:numId="16">
    <w:abstractNumId w:val="16"/>
  </w:num>
  <w:num w:numId="17">
    <w:abstractNumId w:val="12"/>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2EB"/>
    <w:rsid w:val="00063EB0"/>
    <w:rsid w:val="00083569"/>
    <w:rsid w:val="000A13F9"/>
    <w:rsid w:val="000A6357"/>
    <w:rsid w:val="000B6FC8"/>
    <w:rsid w:val="0038625F"/>
    <w:rsid w:val="004272BB"/>
    <w:rsid w:val="00452534"/>
    <w:rsid w:val="0048385A"/>
    <w:rsid w:val="004C74A8"/>
    <w:rsid w:val="005569C1"/>
    <w:rsid w:val="005A0CDB"/>
    <w:rsid w:val="005B2C60"/>
    <w:rsid w:val="00685386"/>
    <w:rsid w:val="006E59F5"/>
    <w:rsid w:val="0070557B"/>
    <w:rsid w:val="00822962"/>
    <w:rsid w:val="00856594"/>
    <w:rsid w:val="008C0707"/>
    <w:rsid w:val="00A213A0"/>
    <w:rsid w:val="00A94041"/>
    <w:rsid w:val="00AD36C2"/>
    <w:rsid w:val="00AF4F45"/>
    <w:rsid w:val="00BD1D49"/>
    <w:rsid w:val="00C01F83"/>
    <w:rsid w:val="00C47567"/>
    <w:rsid w:val="00D6476A"/>
    <w:rsid w:val="00DD2E42"/>
    <w:rsid w:val="00DD653A"/>
    <w:rsid w:val="00EB25B7"/>
    <w:rsid w:val="00EF37DC"/>
    <w:rsid w:val="00F542EB"/>
    <w:rsid w:val="00F63883"/>
    <w:rsid w:val="00F76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Coupe\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46</TotalTime>
  <Pages>4</Pages>
  <Words>724</Words>
  <Characters>4131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Network Manager 4.4.0.0 Fix 36 Release Note</vt:lpstr>
    </vt:vector>
  </TitlesOfParts>
  <Company>Bentley</Company>
  <LinksUpToDate>false</LinksUpToDate>
  <CharactersWithSpaces>4846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Manager 4.4.0.0 Fix 36 Release Note</dc:title>
  <dc:creator>Rob Coupe</dc:creator>
  <cp:lastModifiedBy>Rob Coupe</cp:lastModifiedBy>
  <cp:revision>7</cp:revision>
  <dcterms:created xsi:type="dcterms:W3CDTF">2013-03-08T10:31:00Z</dcterms:created>
  <dcterms:modified xsi:type="dcterms:W3CDTF">2013-03-08T11:45:00Z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4.5.0.0</vt:lpwstr>
  </property>
  <property fmtid="{D5CDD505-2E9C-101B-9397-08002B2CF9AE}" pid="4" name="$Release Date$">
    <vt:lpwstr>8th March 2013</vt:lpwstr>
  </property>
  <property fmtid="{D5CDD505-2E9C-101B-9397-08002B2CF9AE}" pid="5" name="$Bentley Select Release$">
    <vt:lpwstr>$Bentley Select Release$</vt:lpwstr>
  </property>
  <property fmtid="{D5CDD505-2E9C-101B-9397-08002B2CF9AE}" pid="6" name="$Fix Number$">
    <vt:lpwstr>32</vt:lpwstr>
  </property>
  <property fmtid="{D5CDD505-2E9C-101B-9397-08002B2CF9AE}" pid="7" name="$Install SQL Script$">
    <vt:lpwstr>nm_4500_fix32.sql</vt:lpwstr>
  </property>
</Properties>
</file>