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33B" w:rsidRPr="00913C79" w:rsidRDefault="0071133B" w:rsidP="0071133B">
      <w:pPr>
        <w:tabs>
          <w:tab w:val="left" w:pos="5954"/>
        </w:tabs>
      </w:pPr>
    </w:p>
    <w:p w:rsidR="0071133B" w:rsidRPr="00913C79" w:rsidRDefault="0071133B" w:rsidP="0071133B"/>
    <w:p w:rsidR="0071133B" w:rsidRPr="00913C79" w:rsidRDefault="0071133B" w:rsidP="0071133B"/>
    <w:p w:rsidR="0071133B" w:rsidRPr="00913C79" w:rsidRDefault="0071133B" w:rsidP="0071133B"/>
    <w:p w:rsidR="0071133B" w:rsidRPr="00913C79" w:rsidRDefault="0071133B" w:rsidP="0071133B"/>
    <w:p w:rsidR="0071133B" w:rsidRPr="00913C79" w:rsidRDefault="0071133B" w:rsidP="0071133B"/>
    <w:p w:rsidR="0071133B" w:rsidRPr="00913C79" w:rsidRDefault="0071133B" w:rsidP="0071133B"/>
    <w:p w:rsidR="0071133B" w:rsidRPr="00913C79" w:rsidRDefault="0071133B" w:rsidP="0071133B"/>
    <w:p w:rsidR="0071133B" w:rsidRPr="00913C79" w:rsidRDefault="0071133B" w:rsidP="0071133B"/>
    <w:p w:rsidR="0071133B" w:rsidRPr="00913C79" w:rsidRDefault="0071133B" w:rsidP="0071133B"/>
    <w:p w:rsidR="0071133B" w:rsidRPr="00465049" w:rsidRDefault="0071133B" w:rsidP="0071133B">
      <w:r>
        <w:rPr>
          <w:noProof/>
        </w:rPr>
        <w:drawing>
          <wp:inline distT="0" distB="0" distL="0" distR="0" wp14:anchorId="664C10A8" wp14:editId="0F27F811">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71133B" w:rsidRPr="00913C79" w:rsidRDefault="0071133B" w:rsidP="0071133B"/>
    <w:p w:rsidR="0071133B" w:rsidRPr="00913C79" w:rsidRDefault="0071133B" w:rsidP="0071133B"/>
    <w:p w:rsidR="0071133B" w:rsidRPr="003F61A2" w:rsidRDefault="000D2515" w:rsidP="0071133B">
      <w:pPr>
        <w:pStyle w:val="coverinfo"/>
      </w:pPr>
      <w:fldSimple w:instr=" DOCPROPERTY  $Product$  \* MERGEFORMAT ">
        <w:r w:rsidR="004725DA">
          <w:t>Network Manager</w:t>
        </w:r>
      </w:fldSimple>
    </w:p>
    <w:p w:rsidR="0071133B" w:rsidRPr="004C74A8" w:rsidRDefault="0071133B" w:rsidP="0071133B">
      <w:pPr>
        <w:rPr>
          <w:rFonts w:ascii="Arial" w:hAnsi="Arial" w:cs="Arial"/>
          <w:b/>
          <w:sz w:val="40"/>
          <w:szCs w:val="40"/>
        </w:rPr>
      </w:pPr>
      <w:r w:rsidRPr="004C74A8">
        <w:rPr>
          <w:rFonts w:ascii="Arial" w:hAnsi="Arial" w:cs="Arial"/>
          <w:b/>
          <w:sz w:val="40"/>
          <w:szCs w:val="40"/>
        </w:rPr>
        <w:t>Fix Release Notes</w:t>
      </w:r>
    </w:p>
    <w:p w:rsidR="0071133B" w:rsidRDefault="0071133B" w:rsidP="0071133B">
      <w:pPr>
        <w:pStyle w:val="CoverVersion"/>
      </w:pPr>
    </w:p>
    <w:p w:rsidR="0071133B" w:rsidRDefault="000D2515" w:rsidP="0071133B">
      <w:pPr>
        <w:pStyle w:val="CoverVersion"/>
      </w:pPr>
      <w:fldSimple w:instr=" DOCPROPERTY  &quot;$Base Release$&quot;  \* MERGEFORMAT ">
        <w:r w:rsidR="004725DA">
          <w:t>4.7.0.0</w:t>
        </w:r>
      </w:fldSimple>
      <w:r w:rsidR="0071133B">
        <w:t xml:space="preserve"> Fix </w:t>
      </w:r>
      <w:fldSimple w:instr=" DOCPROPERTY  &quot;$Fix Number$&quot;  \* MERGEFORMAT ">
        <w:r w:rsidR="004725DA">
          <w:t>53</w:t>
        </w:r>
      </w:fldSimple>
    </w:p>
    <w:p w:rsidR="0071133B" w:rsidRPr="00913C79" w:rsidRDefault="0071133B" w:rsidP="0071133B">
      <w:pPr>
        <w:sectPr w:rsidR="0071133B"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71133B" w:rsidRDefault="0071133B" w:rsidP="0071133B">
      <w:pPr>
        <w:pStyle w:val="ProcedureLine"/>
      </w:pPr>
      <w:r>
        <w:lastRenderedPageBreak/>
        <w:t>Table of Contents</w:t>
      </w:r>
    </w:p>
    <w:p w:rsidR="004725DA" w:rsidRDefault="0071133B">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4725DA">
        <w:rPr>
          <w:noProof/>
        </w:rPr>
        <w:t>1.</w:t>
      </w:r>
      <w:r w:rsidR="004725DA">
        <w:rPr>
          <w:rFonts w:asciiTheme="minorHAnsi" w:eastAsiaTheme="minorEastAsia" w:hAnsiTheme="minorHAnsi" w:cstheme="minorBidi"/>
          <w:noProof/>
          <w:sz w:val="22"/>
          <w:szCs w:val="22"/>
        </w:rPr>
        <w:tab/>
      </w:r>
      <w:r w:rsidR="004725DA">
        <w:rPr>
          <w:noProof/>
        </w:rPr>
        <w:t>Introduction</w:t>
      </w:r>
      <w:r w:rsidR="004725DA">
        <w:rPr>
          <w:noProof/>
        </w:rPr>
        <w:tab/>
      </w:r>
      <w:r w:rsidR="004725DA">
        <w:rPr>
          <w:noProof/>
        </w:rPr>
        <w:fldChar w:fldCharType="begin"/>
      </w:r>
      <w:r w:rsidR="004725DA">
        <w:rPr>
          <w:noProof/>
        </w:rPr>
        <w:instrText xml:space="preserve"> PAGEREF _Toc478645340 \h </w:instrText>
      </w:r>
      <w:r w:rsidR="004725DA">
        <w:rPr>
          <w:noProof/>
        </w:rPr>
      </w:r>
      <w:r w:rsidR="004725DA">
        <w:rPr>
          <w:noProof/>
        </w:rPr>
        <w:fldChar w:fldCharType="separate"/>
      </w:r>
      <w:r w:rsidR="007305F7">
        <w:rPr>
          <w:noProof/>
        </w:rPr>
        <w:t>2</w:t>
      </w:r>
      <w:r w:rsidR="004725DA">
        <w:rPr>
          <w:noProof/>
        </w:rPr>
        <w:fldChar w:fldCharType="end"/>
      </w:r>
    </w:p>
    <w:p w:rsidR="004725DA" w:rsidRDefault="004725DA">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_Toc478645341 \h </w:instrText>
      </w:r>
      <w:r>
        <w:rPr>
          <w:noProof/>
        </w:rPr>
      </w:r>
      <w:r>
        <w:rPr>
          <w:noProof/>
        </w:rPr>
        <w:fldChar w:fldCharType="separate"/>
      </w:r>
      <w:r w:rsidR="007305F7">
        <w:rPr>
          <w:noProof/>
        </w:rPr>
        <w:t>2</w:t>
      </w:r>
      <w:r>
        <w:rPr>
          <w:noProof/>
        </w:rPr>
        <w:fldChar w:fldCharType="end"/>
      </w:r>
    </w:p>
    <w:p w:rsidR="004725DA" w:rsidRDefault="004725DA">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_Toc478645342 \h </w:instrText>
      </w:r>
      <w:r>
        <w:rPr>
          <w:noProof/>
        </w:rPr>
      </w:r>
      <w:r>
        <w:rPr>
          <w:noProof/>
        </w:rPr>
        <w:fldChar w:fldCharType="separate"/>
      </w:r>
      <w:r w:rsidR="007305F7">
        <w:rPr>
          <w:noProof/>
        </w:rPr>
        <w:t>3</w:t>
      </w:r>
      <w:r>
        <w:rPr>
          <w:noProof/>
        </w:rPr>
        <w:fldChar w:fldCharType="end"/>
      </w:r>
    </w:p>
    <w:p w:rsidR="004725DA" w:rsidRDefault="004725DA">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Enhancements</w:t>
      </w:r>
      <w:r>
        <w:rPr>
          <w:noProof/>
        </w:rPr>
        <w:tab/>
      </w:r>
      <w:r>
        <w:rPr>
          <w:noProof/>
        </w:rPr>
        <w:fldChar w:fldCharType="begin"/>
      </w:r>
      <w:r>
        <w:rPr>
          <w:noProof/>
        </w:rPr>
        <w:instrText xml:space="preserve"> PAGEREF _Toc478645343 \h </w:instrText>
      </w:r>
      <w:r>
        <w:rPr>
          <w:noProof/>
        </w:rPr>
      </w:r>
      <w:r>
        <w:rPr>
          <w:noProof/>
        </w:rPr>
        <w:fldChar w:fldCharType="separate"/>
      </w:r>
      <w:r w:rsidR="007305F7">
        <w:rPr>
          <w:noProof/>
        </w:rPr>
        <w:t>4</w:t>
      </w:r>
      <w:r>
        <w:rPr>
          <w:noProof/>
        </w:rPr>
        <w:fldChar w:fldCharType="end"/>
      </w:r>
    </w:p>
    <w:p w:rsidR="004725DA" w:rsidRDefault="004725DA">
      <w:pPr>
        <w:pStyle w:val="TOC2"/>
        <w:rPr>
          <w:rFonts w:asciiTheme="minorHAnsi" w:eastAsiaTheme="minorEastAsia" w:hAnsiTheme="minorHAnsi" w:cstheme="minorBidi"/>
          <w:noProof/>
          <w:sz w:val="22"/>
          <w:szCs w:val="22"/>
        </w:rPr>
      </w:pPr>
      <w:r w:rsidRPr="0093100B">
        <w:rPr>
          <w:noProof/>
          <w:snapToGrid w:val="0"/>
          <w:color w:val="000000"/>
          <w:w w:val="0"/>
        </w:rPr>
        <w:t>4.1</w:t>
      </w:r>
      <w:r>
        <w:rPr>
          <w:rFonts w:asciiTheme="minorHAnsi" w:eastAsiaTheme="minorEastAsia" w:hAnsiTheme="minorHAnsi" w:cstheme="minorBidi"/>
          <w:noProof/>
          <w:sz w:val="22"/>
          <w:szCs w:val="22"/>
        </w:rPr>
        <w:tab/>
      </w:r>
      <w:r>
        <w:rPr>
          <w:noProof/>
        </w:rPr>
        <w:t>Exor Integration With IMS</w:t>
      </w:r>
      <w:r>
        <w:rPr>
          <w:noProof/>
        </w:rPr>
        <w:tab/>
      </w:r>
      <w:r>
        <w:rPr>
          <w:noProof/>
        </w:rPr>
        <w:fldChar w:fldCharType="begin"/>
      </w:r>
      <w:r>
        <w:rPr>
          <w:noProof/>
        </w:rPr>
        <w:instrText xml:space="preserve"> PAGEREF _Toc478645344 \h </w:instrText>
      </w:r>
      <w:r>
        <w:rPr>
          <w:noProof/>
        </w:rPr>
      </w:r>
      <w:r>
        <w:rPr>
          <w:noProof/>
        </w:rPr>
        <w:fldChar w:fldCharType="separate"/>
      </w:r>
      <w:r w:rsidR="007305F7">
        <w:rPr>
          <w:noProof/>
        </w:rPr>
        <w:t>4</w:t>
      </w:r>
      <w:r>
        <w:rPr>
          <w:noProof/>
        </w:rPr>
        <w:fldChar w:fldCharType="end"/>
      </w:r>
    </w:p>
    <w:p w:rsidR="004725DA" w:rsidRDefault="004725DA">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_Toc478645345 \h </w:instrText>
      </w:r>
      <w:r>
        <w:rPr>
          <w:noProof/>
        </w:rPr>
      </w:r>
      <w:r>
        <w:rPr>
          <w:noProof/>
        </w:rPr>
        <w:fldChar w:fldCharType="separate"/>
      </w:r>
      <w:r w:rsidR="007305F7">
        <w:rPr>
          <w:noProof/>
        </w:rPr>
        <w:t>8</w:t>
      </w:r>
      <w:r>
        <w:rPr>
          <w:noProof/>
        </w:rPr>
        <w:fldChar w:fldCharType="end"/>
      </w:r>
    </w:p>
    <w:p w:rsidR="0071133B" w:rsidRPr="00913C79" w:rsidRDefault="0071133B" w:rsidP="0071133B">
      <w:r>
        <w:fldChar w:fldCharType="end"/>
      </w:r>
    </w:p>
    <w:p w:rsidR="0071133B" w:rsidRDefault="0071133B" w:rsidP="0071133B">
      <w:pPr>
        <w:pStyle w:val="Heading1"/>
      </w:pPr>
      <w:r w:rsidRPr="00913C79">
        <w:br w:type="page"/>
      </w:r>
    </w:p>
    <w:p w:rsidR="0071133B" w:rsidRPr="00EA3636" w:rsidRDefault="0071133B" w:rsidP="0071133B">
      <w:pPr>
        <w:pStyle w:val="Heading1"/>
        <w:numPr>
          <w:ilvl w:val="0"/>
          <w:numId w:val="23"/>
        </w:numPr>
        <w:tabs>
          <w:tab w:val="num" w:pos="432"/>
        </w:tabs>
      </w:pPr>
      <w:bookmarkStart w:id="0" w:name="_Toc478645340"/>
      <w:r w:rsidRPr="00EA3636">
        <w:lastRenderedPageBreak/>
        <w:t>Introduction</w:t>
      </w:r>
      <w:bookmarkEnd w:id="0"/>
      <w:r w:rsidRPr="00EA3636">
        <w:t xml:space="preserve"> </w:t>
      </w:r>
    </w:p>
    <w:p w:rsidR="0071133B" w:rsidRDefault="0071133B" w:rsidP="0071133B">
      <w:r w:rsidRPr="00EA3636">
        <w:t xml:space="preserve">This document defines the changes made to the </w:t>
      </w:r>
      <w:fldSimple w:instr=" DOCPROPERTY  $Product$  \* MERGEFORMAT ">
        <w:r w:rsidR="004725DA">
          <w:t>Network Manager</w:t>
        </w:r>
      </w:fldSimple>
      <w:r>
        <w:fldChar w:fldCharType="begin"/>
      </w:r>
      <w:r>
        <w:instrText xml:space="preserve"> SUBJECT   \* MERGEFORMAT </w:instrText>
      </w:r>
      <w:r>
        <w:fldChar w:fldCharType="end"/>
      </w:r>
      <w:r>
        <w:t xml:space="preserve"> </w:t>
      </w:r>
      <w:r w:rsidRPr="00EA3636">
        <w:t xml:space="preserve">product for </w:t>
      </w:r>
      <w:fldSimple w:instr=" DOCPROPERTY  &quot;$Base Release$&quot;  \* MERGEFORMAT ">
        <w:r w:rsidR="004725DA">
          <w:t>4.7.0.0</w:t>
        </w:r>
      </w:fldSimple>
      <w:r>
        <w:t xml:space="preserve"> Fix </w:t>
      </w:r>
      <w:fldSimple w:instr=" DOCPROPERTY  &quot;$Fix Number$&quot;  \* MERGEFORMAT ">
        <w:r w:rsidR="004725DA">
          <w:t>53</w:t>
        </w:r>
      </w:fldSimple>
      <w:r>
        <w:t xml:space="preserve"> </w:t>
      </w:r>
      <w:r w:rsidRPr="00EA3636">
        <w:t xml:space="preserve">and is specifically targeted at end users. After reading through this document, should you have any further training or consultancy requirements then please contact your Bentley account manager. </w:t>
      </w:r>
    </w:p>
    <w:p w:rsidR="0071133B" w:rsidRDefault="0071133B" w:rsidP="0071133B">
      <w:pPr>
        <w:pStyle w:val="Heading1"/>
      </w:pPr>
      <w:bookmarkStart w:id="1" w:name="_Toc47864534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71133B" w:rsidRPr="00EA3636" w:rsidTr="000A6EBF">
        <w:trPr>
          <w:trHeight w:val="92"/>
        </w:trPr>
        <w:tc>
          <w:tcPr>
            <w:tcW w:w="2386" w:type="dxa"/>
            <w:shd w:val="pct15" w:color="auto" w:fill="auto"/>
          </w:tcPr>
          <w:p w:rsidR="0071133B" w:rsidRPr="00EB25B7" w:rsidRDefault="0071133B" w:rsidP="000A6EBF">
            <w:pPr>
              <w:pStyle w:val="TableText"/>
              <w:rPr>
                <w:rStyle w:val="TableTitleline"/>
              </w:rPr>
            </w:pPr>
            <w:r w:rsidRPr="00EB25B7">
              <w:rPr>
                <w:rStyle w:val="TableTitleline"/>
              </w:rPr>
              <w:t xml:space="preserve">Fix Details Baseline Release </w:t>
            </w:r>
          </w:p>
        </w:tc>
        <w:tc>
          <w:tcPr>
            <w:tcW w:w="7892" w:type="dxa"/>
          </w:tcPr>
          <w:p w:rsidR="0071133B" w:rsidRPr="00EA3636" w:rsidRDefault="000D2515" w:rsidP="000A6EBF">
            <w:pPr>
              <w:pStyle w:val="TableText"/>
            </w:pPr>
            <w:fldSimple w:instr=" DOCPROPERTY  &quot;$Base Release$&quot;  \* MERGEFORMAT ">
              <w:r w:rsidR="004725DA">
                <w:t>4.7.0.0</w:t>
              </w:r>
            </w:fldSimple>
          </w:p>
        </w:tc>
      </w:tr>
      <w:tr w:rsidR="0071133B" w:rsidRPr="00EA3636" w:rsidTr="000A6EBF">
        <w:trPr>
          <w:trHeight w:val="181"/>
        </w:trPr>
        <w:tc>
          <w:tcPr>
            <w:tcW w:w="2386" w:type="dxa"/>
            <w:shd w:val="pct15" w:color="auto" w:fill="auto"/>
          </w:tcPr>
          <w:p w:rsidR="0071133B" w:rsidRPr="00EB25B7" w:rsidRDefault="0071133B" w:rsidP="000A6EBF">
            <w:pPr>
              <w:pStyle w:val="TableText"/>
              <w:rPr>
                <w:rStyle w:val="TableTitleline"/>
              </w:rPr>
            </w:pPr>
            <w:r w:rsidRPr="00EB25B7">
              <w:rPr>
                <w:rStyle w:val="TableTitleline"/>
              </w:rPr>
              <w:t xml:space="preserve">Fix Description </w:t>
            </w:r>
          </w:p>
        </w:tc>
        <w:tc>
          <w:tcPr>
            <w:tcW w:w="7892" w:type="dxa"/>
          </w:tcPr>
          <w:p w:rsidR="0071133B" w:rsidRPr="00EA3636" w:rsidRDefault="0071133B" w:rsidP="000A6EBF">
            <w:pPr>
              <w:pStyle w:val="TableText"/>
            </w:pPr>
            <w:proofErr w:type="spellStart"/>
            <w:r>
              <w:t>Exor</w:t>
            </w:r>
            <w:proofErr w:type="spellEnd"/>
            <w:r>
              <w:t xml:space="preserve"> </w:t>
            </w:r>
            <w:r w:rsidR="009A20B5">
              <w:t>Core Enhancements for IMS Integration</w:t>
            </w:r>
          </w:p>
        </w:tc>
      </w:tr>
      <w:tr w:rsidR="0071133B" w:rsidRPr="00EA3636" w:rsidTr="000A6EBF">
        <w:trPr>
          <w:trHeight w:val="80"/>
        </w:trPr>
        <w:tc>
          <w:tcPr>
            <w:tcW w:w="2386" w:type="dxa"/>
            <w:shd w:val="pct15" w:color="auto" w:fill="auto"/>
          </w:tcPr>
          <w:p w:rsidR="0071133B" w:rsidRPr="00EB25B7" w:rsidRDefault="0071133B" w:rsidP="000A6EBF">
            <w:pPr>
              <w:pStyle w:val="TableText"/>
              <w:rPr>
                <w:rStyle w:val="TableTitleline"/>
              </w:rPr>
            </w:pPr>
            <w:r w:rsidRPr="00EB25B7">
              <w:rPr>
                <w:rStyle w:val="TableTitleline"/>
              </w:rPr>
              <w:t xml:space="preserve">Prerequisites </w:t>
            </w:r>
          </w:p>
        </w:tc>
        <w:tc>
          <w:tcPr>
            <w:tcW w:w="7892" w:type="dxa"/>
          </w:tcPr>
          <w:p w:rsidR="0071133B" w:rsidRPr="00EA3636" w:rsidRDefault="0071133B" w:rsidP="000A6EBF">
            <w:pPr>
              <w:pStyle w:val="TableText"/>
            </w:pPr>
            <w:r>
              <w:t xml:space="preserve">Network Manager Fix 46 </w:t>
            </w:r>
            <w:r w:rsidR="00F90618">
              <w:t>and</w:t>
            </w:r>
            <w:r w:rsidR="0005384C">
              <w:t xml:space="preserve"> Network Manager</w:t>
            </w:r>
            <w:r w:rsidR="00F90618">
              <w:t xml:space="preserve"> Fix 50 </w:t>
            </w:r>
            <w:r>
              <w:t>should be applied prior to this fix</w:t>
            </w:r>
          </w:p>
        </w:tc>
      </w:tr>
      <w:tr w:rsidR="0071133B" w:rsidRPr="00CF7ACE" w:rsidTr="000A6EBF">
        <w:trPr>
          <w:trHeight w:val="782"/>
        </w:trPr>
        <w:tc>
          <w:tcPr>
            <w:tcW w:w="2386" w:type="dxa"/>
            <w:shd w:val="pct15" w:color="auto" w:fill="auto"/>
          </w:tcPr>
          <w:p w:rsidR="0071133B" w:rsidRPr="00EB25B7" w:rsidRDefault="0071133B" w:rsidP="000A6EBF">
            <w:pPr>
              <w:pStyle w:val="TableText"/>
              <w:rPr>
                <w:rStyle w:val="TableTitleline"/>
              </w:rPr>
            </w:pPr>
            <w:r w:rsidRPr="00EB25B7">
              <w:rPr>
                <w:rStyle w:val="TableTitleline"/>
              </w:rPr>
              <w:t xml:space="preserve">Implementation Instructions </w:t>
            </w:r>
          </w:p>
        </w:tc>
        <w:tc>
          <w:tcPr>
            <w:tcW w:w="7892" w:type="dxa"/>
          </w:tcPr>
          <w:p w:rsidR="0005384C" w:rsidRPr="00277841" w:rsidRDefault="0005384C" w:rsidP="000A6EBF">
            <w:pPr>
              <w:pStyle w:val="Default"/>
              <w:rPr>
                <w:rFonts w:eastAsia="Times New Roman" w:cs="Times New Roman"/>
                <w:b/>
                <w:color w:val="FF0000"/>
                <w:sz w:val="16"/>
                <w:szCs w:val="16"/>
              </w:rPr>
            </w:pPr>
            <w:r w:rsidRPr="00277841">
              <w:rPr>
                <w:rFonts w:eastAsia="Times New Roman" w:cs="Times New Roman"/>
                <w:b/>
                <w:color w:val="FF0000"/>
                <w:sz w:val="16"/>
                <w:szCs w:val="16"/>
              </w:rPr>
              <w:t xml:space="preserve">Note: This fix contains enhancements to allow for </w:t>
            </w:r>
            <w:r w:rsidR="003E42C3">
              <w:rPr>
                <w:rFonts w:eastAsia="Times New Roman" w:cs="Times New Roman"/>
                <w:b/>
                <w:color w:val="FF0000"/>
                <w:sz w:val="16"/>
                <w:szCs w:val="16"/>
              </w:rPr>
              <w:t>IMS Integration</w:t>
            </w:r>
            <w:r w:rsidR="00277841">
              <w:rPr>
                <w:rFonts w:eastAsia="Times New Roman" w:cs="Times New Roman"/>
                <w:b/>
                <w:color w:val="FF0000"/>
                <w:sz w:val="16"/>
                <w:szCs w:val="16"/>
              </w:rPr>
              <w:t>, if required</w:t>
            </w:r>
            <w:r w:rsidRPr="00277841">
              <w:rPr>
                <w:rFonts w:eastAsia="Times New Roman" w:cs="Times New Roman"/>
                <w:b/>
                <w:color w:val="FF0000"/>
                <w:sz w:val="16"/>
                <w:szCs w:val="16"/>
              </w:rPr>
              <w:t xml:space="preserve">. </w:t>
            </w:r>
          </w:p>
          <w:p w:rsidR="0005384C" w:rsidRPr="00277841" w:rsidRDefault="002C36AB" w:rsidP="000A6EBF">
            <w:pPr>
              <w:pStyle w:val="Default"/>
              <w:rPr>
                <w:rFonts w:eastAsia="Times New Roman" w:cs="Times New Roman"/>
                <w:b/>
                <w:color w:val="FF0000"/>
                <w:sz w:val="16"/>
                <w:szCs w:val="16"/>
              </w:rPr>
            </w:pPr>
            <w:r>
              <w:rPr>
                <w:rFonts w:eastAsia="Times New Roman" w:cs="Times New Roman"/>
                <w:b/>
                <w:color w:val="FF0000"/>
                <w:sz w:val="16"/>
                <w:szCs w:val="16"/>
              </w:rPr>
              <w:t xml:space="preserve">Applying this </w:t>
            </w:r>
            <w:r w:rsidR="0005384C" w:rsidRPr="00277841">
              <w:rPr>
                <w:rFonts w:eastAsia="Times New Roman" w:cs="Times New Roman"/>
                <w:b/>
                <w:color w:val="FF0000"/>
                <w:sz w:val="16"/>
                <w:szCs w:val="16"/>
              </w:rPr>
              <w:t xml:space="preserve">fix will have no impact on </w:t>
            </w:r>
            <w:r w:rsidR="00277841">
              <w:rPr>
                <w:rFonts w:eastAsia="Times New Roman" w:cs="Times New Roman"/>
                <w:b/>
                <w:color w:val="FF0000"/>
                <w:sz w:val="16"/>
                <w:szCs w:val="16"/>
              </w:rPr>
              <w:t xml:space="preserve">the </w:t>
            </w:r>
            <w:r w:rsidR="0005384C" w:rsidRPr="00277841">
              <w:rPr>
                <w:rFonts w:eastAsia="Times New Roman" w:cs="Times New Roman"/>
                <w:b/>
                <w:color w:val="FF0000"/>
                <w:sz w:val="16"/>
                <w:szCs w:val="16"/>
              </w:rPr>
              <w:t xml:space="preserve">current installation but introduces the ability to </w:t>
            </w:r>
            <w:r w:rsidR="00277841">
              <w:rPr>
                <w:rFonts w:eastAsia="Times New Roman" w:cs="Times New Roman"/>
                <w:b/>
                <w:color w:val="FF0000"/>
                <w:sz w:val="16"/>
                <w:szCs w:val="16"/>
              </w:rPr>
              <w:t>configure the system to make use of</w:t>
            </w:r>
            <w:r w:rsidR="0005384C" w:rsidRPr="00277841">
              <w:rPr>
                <w:rFonts w:eastAsia="Times New Roman" w:cs="Times New Roman"/>
                <w:b/>
                <w:color w:val="FF0000"/>
                <w:sz w:val="16"/>
                <w:szCs w:val="16"/>
              </w:rPr>
              <w:t xml:space="preserve"> </w:t>
            </w:r>
            <w:r w:rsidR="003E42C3">
              <w:rPr>
                <w:rFonts w:eastAsia="Times New Roman" w:cs="Times New Roman"/>
                <w:b/>
                <w:color w:val="FF0000"/>
                <w:sz w:val="16"/>
                <w:szCs w:val="16"/>
              </w:rPr>
              <w:t>Bentley IMS as an Identity Provider</w:t>
            </w:r>
            <w:r w:rsidR="0005384C" w:rsidRPr="00277841">
              <w:rPr>
                <w:rFonts w:eastAsia="Times New Roman" w:cs="Times New Roman"/>
                <w:b/>
                <w:color w:val="FF0000"/>
                <w:sz w:val="16"/>
                <w:szCs w:val="16"/>
              </w:rPr>
              <w:t xml:space="preserve"> </w:t>
            </w:r>
          </w:p>
          <w:p w:rsidR="0005384C" w:rsidRDefault="0005384C" w:rsidP="000A6EBF">
            <w:pPr>
              <w:pStyle w:val="Default"/>
              <w:rPr>
                <w:rFonts w:eastAsia="Times New Roman" w:cs="Times New Roman"/>
                <w:color w:val="auto"/>
                <w:sz w:val="16"/>
                <w:szCs w:val="16"/>
              </w:rPr>
            </w:pPr>
          </w:p>
          <w:p w:rsidR="0071133B" w:rsidRPr="00CF7ACE" w:rsidRDefault="0071133B" w:rsidP="000A6EBF">
            <w:pPr>
              <w:pStyle w:val="Default"/>
              <w:rPr>
                <w:rFonts w:eastAsia="Times New Roman" w:cs="Times New Roman"/>
                <w:color w:val="auto"/>
                <w:sz w:val="16"/>
                <w:szCs w:val="16"/>
              </w:rPr>
            </w:pPr>
            <w:r w:rsidRPr="00CF7ACE">
              <w:rPr>
                <w:rFonts w:eastAsia="Times New Roman" w:cs="Times New Roman"/>
                <w:color w:val="auto"/>
                <w:sz w:val="16"/>
                <w:szCs w:val="16"/>
              </w:rPr>
              <w:t xml:space="preserve">The staging folder is the location of the folder that </w:t>
            </w:r>
            <w:r w:rsidRPr="00CF7ACE">
              <w:rPr>
                <w:rFonts w:eastAsia="Times New Roman" w:cs="Times New Roman"/>
                <w:color w:val="auto"/>
                <w:sz w:val="16"/>
                <w:szCs w:val="16"/>
              </w:rPr>
              <w:fldChar w:fldCharType="begin"/>
            </w:r>
            <w:r w:rsidRPr="00CF7ACE">
              <w:rPr>
                <w:rFonts w:eastAsia="Times New Roman" w:cs="Times New Roman"/>
                <w:color w:val="auto"/>
                <w:sz w:val="16"/>
                <w:szCs w:val="16"/>
              </w:rPr>
              <w:instrText xml:space="preserve"> DOCPROPERTY  "$Bentley Select Release$"  \* MERGEFORMAT </w:instrText>
            </w:r>
            <w:r w:rsidRPr="00CF7ACE">
              <w:rPr>
                <w:rFonts w:eastAsia="Times New Roman" w:cs="Times New Roman"/>
                <w:color w:val="auto"/>
                <w:sz w:val="16"/>
                <w:szCs w:val="16"/>
              </w:rPr>
              <w:fldChar w:fldCharType="separate"/>
            </w:r>
            <w:r w:rsidR="004725DA">
              <w:rPr>
                <w:rFonts w:eastAsia="Times New Roman" w:cs="Times New Roman"/>
                <w:color w:val="auto"/>
                <w:sz w:val="16"/>
                <w:szCs w:val="16"/>
              </w:rPr>
              <w:t>exnm04070001en_updt53</w:t>
            </w:r>
            <w:r w:rsidRPr="00CF7ACE">
              <w:rPr>
                <w:rFonts w:eastAsia="Times New Roman" w:cs="Times New Roman"/>
                <w:color w:val="auto"/>
                <w:sz w:val="16"/>
                <w:szCs w:val="16"/>
              </w:rPr>
              <w:fldChar w:fldCharType="end"/>
            </w:r>
            <w:r w:rsidRPr="00CF7ACE">
              <w:rPr>
                <w:rFonts w:eastAsia="Times New Roman" w:cs="Times New Roman"/>
                <w:color w:val="auto"/>
                <w:sz w:val="16"/>
                <w:szCs w:val="16"/>
              </w:rPr>
              <w:t xml:space="preserve">.zip was extracted to (the folder containing this readme). </w:t>
            </w:r>
          </w:p>
          <w:p w:rsidR="0071133B" w:rsidRPr="00CF7ACE" w:rsidRDefault="0071133B" w:rsidP="000A6EBF">
            <w:pPr>
              <w:pStyle w:val="Default"/>
              <w:rPr>
                <w:rFonts w:eastAsia="Times New Roman" w:cs="Times New Roman"/>
                <w:color w:val="auto"/>
                <w:sz w:val="16"/>
                <w:szCs w:val="16"/>
              </w:rPr>
            </w:pPr>
          </w:p>
          <w:p w:rsidR="0071133B" w:rsidRPr="00CA0B22" w:rsidRDefault="0071133B" w:rsidP="000A6EBF">
            <w:pPr>
              <w:keepLines/>
              <w:widowControl w:val="0"/>
              <w:autoSpaceDE w:val="0"/>
              <w:autoSpaceDN w:val="0"/>
              <w:adjustRightInd w:val="0"/>
              <w:spacing w:after="0" w:line="240" w:lineRule="auto"/>
              <w:ind w:right="96"/>
              <w:rPr>
                <w:rFonts w:ascii="Arial" w:eastAsia="Times New Roman" w:hAnsi="Arial" w:cs="Times New Roman"/>
                <w:sz w:val="16"/>
                <w:szCs w:val="16"/>
              </w:rPr>
            </w:pPr>
            <w:r w:rsidRPr="00CA0B22">
              <w:rPr>
                <w:rFonts w:ascii="Arial" w:eastAsia="Times New Roman" w:hAnsi="Arial" w:cs="Times New Roman"/>
                <w:sz w:val="16"/>
                <w:szCs w:val="16"/>
              </w:rPr>
              <w:t xml:space="preserve">Go to the relevant </w:t>
            </w:r>
            <w:proofErr w:type="spellStart"/>
            <w:r w:rsidRPr="00CA0B22">
              <w:rPr>
                <w:rFonts w:ascii="Arial" w:eastAsia="Times New Roman" w:hAnsi="Arial" w:cs="Times New Roman"/>
                <w:sz w:val="16"/>
                <w:szCs w:val="16"/>
              </w:rPr>
              <w:t>exor</w:t>
            </w:r>
            <w:proofErr w:type="spellEnd"/>
            <w:r w:rsidRPr="00CA0B22">
              <w:rPr>
                <w:rFonts w:ascii="Arial" w:eastAsia="Times New Roman" w:hAnsi="Arial" w:cs="Times New Roman"/>
                <w:sz w:val="16"/>
                <w:szCs w:val="16"/>
              </w:rPr>
              <w:t xml:space="preserve">\bin directory on the Oracle </w:t>
            </w:r>
            <w:proofErr w:type="spellStart"/>
            <w:r w:rsidRPr="00CA0B22">
              <w:rPr>
                <w:rFonts w:ascii="Arial" w:eastAsia="Times New Roman" w:hAnsi="Arial" w:cs="Times New Roman"/>
                <w:sz w:val="16"/>
                <w:szCs w:val="16"/>
              </w:rPr>
              <w:t>Weblogic</w:t>
            </w:r>
            <w:proofErr w:type="spellEnd"/>
            <w:r w:rsidRPr="00CA0B22">
              <w:rPr>
                <w:rFonts w:ascii="Arial" w:eastAsia="Times New Roman" w:hAnsi="Arial" w:cs="Times New Roman"/>
                <w:sz w:val="16"/>
                <w:szCs w:val="16"/>
              </w:rPr>
              <w:t xml:space="preserve"> Server and rename the following files:-</w:t>
            </w:r>
            <w:r w:rsidRPr="00CA0B22">
              <w:rPr>
                <w:rFonts w:ascii="Arial" w:eastAsia="Times New Roman" w:hAnsi="Arial" w:cs="Times New Roman"/>
                <w:sz w:val="16"/>
                <w:szCs w:val="16"/>
              </w:rPr>
              <w:br/>
            </w:r>
            <w:r w:rsidRPr="00CA0B22">
              <w:rPr>
                <w:rFonts w:ascii="Arial" w:eastAsia="Times New Roman" w:hAnsi="Arial" w:cs="Times New Roman"/>
                <w:sz w:val="16"/>
                <w:szCs w:val="16"/>
              </w:rPr>
              <w:br/>
            </w:r>
            <w:r>
              <w:rPr>
                <w:rFonts w:ascii="Arial" w:eastAsia="Times New Roman" w:hAnsi="Arial" w:cs="Times New Roman"/>
                <w:sz w:val="16"/>
                <w:szCs w:val="16"/>
              </w:rPr>
              <w:tab/>
              <w:t>hig1832</w:t>
            </w:r>
            <w:r w:rsidRPr="00CA0B22">
              <w:rPr>
                <w:rFonts w:ascii="Arial" w:eastAsia="Times New Roman" w:hAnsi="Arial" w:cs="Times New Roman"/>
                <w:sz w:val="16"/>
                <w:szCs w:val="16"/>
              </w:rPr>
              <w:t xml:space="preserve">.fmx to </w:t>
            </w:r>
            <w:r w:rsidRPr="009B5DA3">
              <w:rPr>
                <w:rFonts w:ascii="Arial" w:eastAsia="Times New Roman" w:hAnsi="Arial" w:cs="Times New Roman"/>
                <w:sz w:val="16"/>
                <w:szCs w:val="16"/>
              </w:rPr>
              <w:t>nm</w:t>
            </w:r>
            <w:r>
              <w:rPr>
                <w:rFonts w:ascii="Arial" w:eastAsia="Times New Roman" w:hAnsi="Arial" w:cs="Times New Roman"/>
                <w:sz w:val="16"/>
                <w:szCs w:val="16"/>
              </w:rPr>
              <w:t>1832</w:t>
            </w:r>
            <w:r w:rsidRPr="00CA0B22">
              <w:rPr>
                <w:rFonts w:ascii="Arial" w:eastAsia="Times New Roman" w:hAnsi="Arial" w:cs="Times New Roman"/>
                <w:sz w:val="16"/>
                <w:szCs w:val="16"/>
              </w:rPr>
              <w:t>_old.fmx</w:t>
            </w:r>
          </w:p>
          <w:p w:rsidR="0071133B" w:rsidRPr="001F403D" w:rsidRDefault="0071133B" w:rsidP="000A6EBF">
            <w:pPr>
              <w:autoSpaceDE w:val="0"/>
              <w:autoSpaceDN w:val="0"/>
              <w:adjustRightInd w:val="0"/>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sidRPr="001F403D">
              <w:rPr>
                <w:rFonts w:ascii="Arial" w:eastAsia="Times New Roman" w:hAnsi="Arial" w:cs="Times New Roman"/>
                <w:sz w:val="16"/>
                <w:szCs w:val="16"/>
              </w:rPr>
              <w:t>hig.plx</w:t>
            </w:r>
            <w:proofErr w:type="spellEnd"/>
            <w:r w:rsidRPr="001F403D">
              <w:rPr>
                <w:rFonts w:ascii="Arial" w:eastAsia="Times New Roman" w:hAnsi="Arial" w:cs="Times New Roman"/>
                <w:sz w:val="16"/>
                <w:szCs w:val="16"/>
              </w:rPr>
              <w:t xml:space="preserve"> to </w:t>
            </w:r>
            <w:proofErr w:type="spellStart"/>
            <w:r w:rsidRPr="001F403D">
              <w:rPr>
                <w:rFonts w:ascii="Arial" w:eastAsia="Times New Roman" w:hAnsi="Arial" w:cs="Times New Roman"/>
                <w:sz w:val="16"/>
                <w:szCs w:val="16"/>
              </w:rPr>
              <w:t>hig_old.plx</w:t>
            </w:r>
            <w:proofErr w:type="spellEnd"/>
            <w:r w:rsidRPr="001F403D">
              <w:rPr>
                <w:rFonts w:ascii="Arial" w:eastAsia="Times New Roman" w:hAnsi="Arial" w:cs="Times New Roman"/>
                <w:sz w:val="16"/>
                <w:szCs w:val="16"/>
              </w:rPr>
              <w:t xml:space="preserve"> </w:t>
            </w:r>
          </w:p>
          <w:p w:rsidR="0071133B" w:rsidRPr="00CF7ACE" w:rsidRDefault="0071133B" w:rsidP="000A6EBF">
            <w:pPr>
              <w:jc w:val="both"/>
              <w:rPr>
                <w:rFonts w:ascii="Arial" w:eastAsia="Times New Roman" w:hAnsi="Arial" w:cs="Times New Roman"/>
                <w:sz w:val="16"/>
                <w:szCs w:val="16"/>
              </w:rPr>
            </w:pPr>
            <w:r w:rsidRPr="00CF7ACE">
              <w:rPr>
                <w:rFonts w:ascii="Arial" w:eastAsia="Times New Roman" w:hAnsi="Arial" w:cs="Times New Roman"/>
                <w:sz w:val="16"/>
                <w:szCs w:val="16"/>
              </w:rPr>
              <w:t xml:space="preserve">Then copy in the following files from the staging folder to the </w:t>
            </w:r>
            <w:proofErr w:type="spellStart"/>
            <w:r w:rsidRPr="00CF7ACE">
              <w:rPr>
                <w:rFonts w:ascii="Arial" w:eastAsia="Times New Roman" w:hAnsi="Arial" w:cs="Times New Roman"/>
                <w:sz w:val="16"/>
                <w:szCs w:val="16"/>
              </w:rPr>
              <w:t>exor</w:t>
            </w:r>
            <w:proofErr w:type="spellEnd"/>
            <w:r w:rsidRPr="00CF7ACE">
              <w:rPr>
                <w:rFonts w:ascii="Arial" w:eastAsia="Times New Roman" w:hAnsi="Arial" w:cs="Times New Roman"/>
                <w:sz w:val="16"/>
                <w:szCs w:val="16"/>
              </w:rPr>
              <w:t xml:space="preserve">\bin directory – </w:t>
            </w:r>
          </w:p>
          <w:p w:rsidR="0071133B" w:rsidRDefault="0071133B" w:rsidP="000A6EBF">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t>hig1832.fmx</w:t>
            </w:r>
          </w:p>
          <w:p w:rsidR="0071133B" w:rsidRDefault="0071133B" w:rsidP="000A6EBF">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sidRPr="00CF7ACE">
              <w:rPr>
                <w:rFonts w:ascii="Arial" w:eastAsia="Times New Roman" w:hAnsi="Arial" w:cs="Times New Roman"/>
                <w:sz w:val="16"/>
                <w:szCs w:val="16"/>
              </w:rPr>
              <w:t>hig.plx</w:t>
            </w:r>
            <w:proofErr w:type="spellEnd"/>
          </w:p>
          <w:p w:rsidR="0036313A" w:rsidRPr="00CF7ACE" w:rsidRDefault="0036313A" w:rsidP="000A6EBF">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Pr>
                <w:rFonts w:ascii="Arial" w:eastAsia="Times New Roman" w:hAnsi="Arial" w:cs="Times New Roman"/>
                <w:sz w:val="16"/>
                <w:szCs w:val="16"/>
              </w:rPr>
              <w:t>sso.plx</w:t>
            </w:r>
            <w:proofErr w:type="spellEnd"/>
          </w:p>
          <w:p w:rsidR="0071133B" w:rsidRPr="00CF7ACE" w:rsidRDefault="0071133B" w:rsidP="000A6EBF">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sidRPr="00CF7ACE">
              <w:rPr>
                <w:rFonts w:ascii="Arial" w:eastAsia="Times New Roman" w:hAnsi="Arial" w:cs="Times New Roman"/>
                <w:sz w:val="16"/>
                <w:szCs w:val="16"/>
              </w:rPr>
              <w:t>higenc.fmx</w:t>
            </w:r>
            <w:proofErr w:type="spellEnd"/>
          </w:p>
          <w:p w:rsidR="0071133B" w:rsidRDefault="0071133B" w:rsidP="000A6EBF">
            <w:pPr>
              <w:pStyle w:val="ListParagraph"/>
              <w:ind w:left="284"/>
              <w:jc w:val="both"/>
              <w:rPr>
                <w:rFonts w:ascii="Arial" w:eastAsia="Times New Roman" w:hAnsi="Arial" w:cs="Times New Roman"/>
                <w:sz w:val="16"/>
                <w:szCs w:val="16"/>
              </w:rPr>
            </w:pPr>
            <w:r>
              <w:rPr>
                <w:rFonts w:ascii="Arial" w:eastAsia="Times New Roman" w:hAnsi="Arial" w:cs="Times New Roman"/>
                <w:sz w:val="16"/>
                <w:szCs w:val="16"/>
              </w:rPr>
              <w:tab/>
            </w:r>
            <w:proofErr w:type="spellStart"/>
            <w:r w:rsidRPr="00CF7ACE">
              <w:rPr>
                <w:rFonts w:ascii="Arial" w:eastAsia="Times New Roman" w:hAnsi="Arial" w:cs="Times New Roman"/>
                <w:sz w:val="16"/>
                <w:szCs w:val="16"/>
              </w:rPr>
              <w:t>higsso.fmx</w:t>
            </w:r>
            <w:proofErr w:type="spellEnd"/>
          </w:p>
          <w:p w:rsidR="00B2314F" w:rsidRDefault="00B2314F" w:rsidP="00B2314F">
            <w:pPr>
              <w:autoSpaceDE w:val="0"/>
              <w:autoSpaceDN w:val="0"/>
              <w:adjustRightInd w:val="0"/>
              <w:spacing w:after="0"/>
              <w:jc w:val="both"/>
              <w:rPr>
                <w:rFonts w:ascii="Arial" w:eastAsia="Times New Roman" w:hAnsi="Arial" w:cs="Times New Roman"/>
                <w:sz w:val="16"/>
                <w:szCs w:val="16"/>
              </w:rPr>
            </w:pPr>
            <w:r w:rsidRPr="00B2314F">
              <w:rPr>
                <w:rFonts w:ascii="Arial" w:eastAsia="Times New Roman" w:hAnsi="Arial" w:cs="Times New Roman"/>
                <w:sz w:val="16"/>
                <w:szCs w:val="16"/>
              </w:rPr>
              <w:t xml:space="preserve">Go to the relevant &lt;ORACLE_HOME&gt;\forms\java directory on the Oracle WebLogic Forms Server and rename the following files – </w:t>
            </w:r>
          </w:p>
          <w:p w:rsidR="00F3588B" w:rsidRPr="00B2314F" w:rsidRDefault="00F3588B" w:rsidP="00B2314F">
            <w:pPr>
              <w:autoSpaceDE w:val="0"/>
              <w:autoSpaceDN w:val="0"/>
              <w:adjustRightInd w:val="0"/>
              <w:spacing w:after="0"/>
              <w:jc w:val="both"/>
              <w:rPr>
                <w:rFonts w:ascii="Arial" w:eastAsia="Times New Roman" w:hAnsi="Arial" w:cs="Times New Roman"/>
                <w:sz w:val="16"/>
                <w:szCs w:val="16"/>
              </w:rPr>
            </w:pPr>
          </w:p>
          <w:p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exor-mapviewer.jar to exor-mapviewer_old.jar</w:t>
            </w:r>
          </w:p>
          <w:p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 xml:space="preserve">exor_login_util.jar to exor_login_util_old.jar </w:t>
            </w:r>
          </w:p>
          <w:p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p>
          <w:p w:rsidR="00B2314F" w:rsidRPr="00F3588B" w:rsidRDefault="00B2314F" w:rsidP="00F3588B">
            <w:pPr>
              <w:jc w:val="both"/>
              <w:rPr>
                <w:rFonts w:ascii="Arial" w:eastAsia="Times New Roman" w:hAnsi="Arial" w:cs="Times New Roman"/>
                <w:sz w:val="16"/>
                <w:szCs w:val="16"/>
              </w:rPr>
            </w:pPr>
            <w:r w:rsidRPr="00F3588B">
              <w:rPr>
                <w:rFonts w:ascii="Arial" w:eastAsia="Times New Roman" w:hAnsi="Arial" w:cs="Times New Roman"/>
                <w:sz w:val="16"/>
                <w:szCs w:val="16"/>
              </w:rPr>
              <w:t xml:space="preserve">Then copy in the following jars from the staging folder\lib directory – </w:t>
            </w:r>
          </w:p>
          <w:p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exor-mapviewer.jar</w:t>
            </w:r>
          </w:p>
          <w:p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exor_login_util.jar</w:t>
            </w:r>
          </w:p>
          <w:p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DJNativeSwing-SWT.jar</w:t>
            </w:r>
          </w:p>
          <w:p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DJNativeSwing.jar</w:t>
            </w:r>
          </w:p>
          <w:p w:rsidR="00B2314F" w:rsidRP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swt.jar</w:t>
            </w:r>
          </w:p>
          <w:p w:rsidR="00B2314F" w:rsidRDefault="00B2314F" w:rsidP="00B2314F">
            <w:pPr>
              <w:pStyle w:val="ListParagraph"/>
              <w:autoSpaceDE w:val="0"/>
              <w:autoSpaceDN w:val="0"/>
              <w:adjustRightInd w:val="0"/>
              <w:spacing w:after="0"/>
              <w:ind w:left="567"/>
              <w:jc w:val="both"/>
              <w:rPr>
                <w:rFonts w:ascii="Arial" w:eastAsia="Times New Roman" w:hAnsi="Arial" w:cs="Times New Roman"/>
                <w:sz w:val="16"/>
                <w:szCs w:val="16"/>
              </w:rPr>
            </w:pPr>
            <w:r w:rsidRPr="00B2314F">
              <w:rPr>
                <w:rFonts w:ascii="Arial" w:eastAsia="Times New Roman" w:hAnsi="Arial" w:cs="Times New Roman"/>
                <w:sz w:val="16"/>
                <w:szCs w:val="16"/>
              </w:rPr>
              <w:t>log4j.jar</w:t>
            </w:r>
          </w:p>
          <w:p w:rsidR="00F3588B" w:rsidRPr="00B2314F" w:rsidRDefault="00F3588B" w:rsidP="00B2314F">
            <w:pPr>
              <w:pStyle w:val="ListParagraph"/>
              <w:autoSpaceDE w:val="0"/>
              <w:autoSpaceDN w:val="0"/>
              <w:adjustRightInd w:val="0"/>
              <w:spacing w:after="0"/>
              <w:ind w:left="567"/>
              <w:jc w:val="both"/>
              <w:rPr>
                <w:rFonts w:ascii="Arial" w:eastAsia="Times New Roman" w:hAnsi="Arial" w:cs="Times New Roman"/>
                <w:sz w:val="16"/>
                <w:szCs w:val="16"/>
              </w:rPr>
            </w:pPr>
          </w:p>
          <w:p w:rsidR="0071133B" w:rsidRPr="009D64CD" w:rsidRDefault="0071133B" w:rsidP="000A6EBF">
            <w:pPr>
              <w:pStyle w:val="TableText"/>
              <w:rPr>
                <w:szCs w:val="16"/>
              </w:rPr>
            </w:pPr>
            <w:r w:rsidRPr="009D64CD">
              <w:rPr>
                <w:szCs w:val="16"/>
              </w:rPr>
              <w:t xml:space="preserve">Log onto SQL*Plus as </w:t>
            </w:r>
            <w:r w:rsidRPr="00FC4660">
              <w:rPr>
                <w:b/>
                <w:color w:val="FF0000"/>
                <w:szCs w:val="16"/>
              </w:rPr>
              <w:t>SYS</w:t>
            </w:r>
            <w:r w:rsidRPr="009D64CD">
              <w:rPr>
                <w:szCs w:val="16"/>
              </w:rPr>
              <w:t xml:space="preserve"> user with the staging folder as the working directory. </w:t>
            </w:r>
          </w:p>
          <w:p w:rsidR="0071133B" w:rsidRPr="009D64CD" w:rsidRDefault="0071133B" w:rsidP="000A6EBF">
            <w:pPr>
              <w:pStyle w:val="TableText"/>
              <w:rPr>
                <w:szCs w:val="16"/>
              </w:rPr>
            </w:pPr>
          </w:p>
          <w:p w:rsidR="0071133B" w:rsidRPr="009D64CD" w:rsidRDefault="0071133B" w:rsidP="000A6EBF">
            <w:pPr>
              <w:pStyle w:val="TableText"/>
              <w:rPr>
                <w:szCs w:val="16"/>
              </w:rPr>
            </w:pPr>
            <w:r w:rsidRPr="009D64CD">
              <w:rPr>
                <w:szCs w:val="16"/>
              </w:rPr>
              <w:tab/>
              <w:t xml:space="preserve">At the prompt type START </w:t>
            </w:r>
            <w:r>
              <w:rPr>
                <w:szCs w:val="16"/>
              </w:rPr>
              <w:fldChar w:fldCharType="begin"/>
            </w:r>
            <w:r w:rsidRPr="00CF7ACE">
              <w:rPr>
                <w:szCs w:val="16"/>
              </w:rPr>
              <w:instrText xml:space="preserve"> DOCPROPERTY  "$Install SQL Script$"  \* MERGEFORMAT </w:instrText>
            </w:r>
            <w:r>
              <w:rPr>
                <w:szCs w:val="16"/>
              </w:rPr>
              <w:fldChar w:fldCharType="separate"/>
            </w:r>
            <w:r w:rsidR="004725DA">
              <w:rPr>
                <w:szCs w:val="16"/>
              </w:rPr>
              <w:t>nm_4700_fix53</w:t>
            </w:r>
            <w:r>
              <w:rPr>
                <w:szCs w:val="16"/>
              </w:rPr>
              <w:fldChar w:fldCharType="end"/>
            </w:r>
            <w:r w:rsidRPr="009D64CD">
              <w:rPr>
                <w:szCs w:val="16"/>
              </w:rPr>
              <w:t xml:space="preserve">_sys.sql and press return. </w:t>
            </w:r>
          </w:p>
          <w:p w:rsidR="0071133B" w:rsidRPr="009D64CD" w:rsidRDefault="0071133B" w:rsidP="000A6EBF">
            <w:pPr>
              <w:pStyle w:val="TableText"/>
              <w:rPr>
                <w:szCs w:val="16"/>
              </w:rPr>
            </w:pPr>
          </w:p>
          <w:p w:rsidR="0071133B" w:rsidRPr="009D64CD" w:rsidRDefault="0071133B" w:rsidP="000A6EBF">
            <w:pPr>
              <w:pStyle w:val="TableText"/>
              <w:rPr>
                <w:szCs w:val="16"/>
              </w:rPr>
            </w:pPr>
            <w:r w:rsidRPr="009D64CD">
              <w:rPr>
                <w:szCs w:val="16"/>
              </w:rPr>
              <w:t xml:space="preserve">Log onto SQL*Plus as the Highways Owner with the staging folder as the working directory. </w:t>
            </w:r>
          </w:p>
          <w:p w:rsidR="0071133B" w:rsidRPr="009D64CD" w:rsidRDefault="0071133B" w:rsidP="000A6EBF">
            <w:pPr>
              <w:pStyle w:val="TableText"/>
              <w:rPr>
                <w:szCs w:val="16"/>
              </w:rPr>
            </w:pPr>
          </w:p>
          <w:p w:rsidR="0071133B" w:rsidRDefault="0071133B" w:rsidP="000A6EBF">
            <w:pPr>
              <w:pStyle w:val="TableText"/>
              <w:rPr>
                <w:szCs w:val="16"/>
              </w:rPr>
            </w:pPr>
            <w:r w:rsidRPr="009D64CD">
              <w:rPr>
                <w:szCs w:val="16"/>
              </w:rPr>
              <w:tab/>
              <w:t xml:space="preserve">At the prompt type START </w:t>
            </w:r>
            <w:r>
              <w:rPr>
                <w:szCs w:val="16"/>
              </w:rPr>
              <w:fldChar w:fldCharType="begin"/>
            </w:r>
            <w:r w:rsidRPr="00CF7ACE">
              <w:rPr>
                <w:szCs w:val="16"/>
              </w:rPr>
              <w:instrText xml:space="preserve"> DOCPROPERTY  "$Install SQL Script$"  \* MERGEFORMAT </w:instrText>
            </w:r>
            <w:r>
              <w:rPr>
                <w:szCs w:val="16"/>
              </w:rPr>
              <w:fldChar w:fldCharType="separate"/>
            </w:r>
            <w:r w:rsidR="004725DA">
              <w:rPr>
                <w:szCs w:val="16"/>
              </w:rPr>
              <w:t>nm_4700_fix53</w:t>
            </w:r>
            <w:r>
              <w:rPr>
                <w:szCs w:val="16"/>
              </w:rPr>
              <w:fldChar w:fldCharType="end"/>
            </w:r>
            <w:r w:rsidRPr="009D64CD">
              <w:rPr>
                <w:szCs w:val="16"/>
              </w:rPr>
              <w:t xml:space="preserve">.sql and press return. </w:t>
            </w:r>
          </w:p>
          <w:p w:rsidR="0071133B" w:rsidRPr="009D64CD" w:rsidRDefault="0071133B" w:rsidP="000A6EBF">
            <w:pPr>
              <w:pStyle w:val="TableText"/>
              <w:rPr>
                <w:szCs w:val="16"/>
              </w:rPr>
            </w:pPr>
          </w:p>
          <w:p w:rsidR="00B2314F" w:rsidRPr="00CF7ACE" w:rsidRDefault="0071133B" w:rsidP="000A6EBF">
            <w:pPr>
              <w:pStyle w:val="TableText"/>
              <w:rPr>
                <w:szCs w:val="16"/>
              </w:rPr>
            </w:pPr>
            <w:r>
              <w:rPr>
                <w:szCs w:val="16"/>
              </w:rPr>
              <w:t xml:space="preserve">Exit SQL*Plus </w:t>
            </w:r>
          </w:p>
        </w:tc>
      </w:tr>
      <w:tr w:rsidR="0071133B" w:rsidRPr="00EA3636" w:rsidTr="000A6EBF">
        <w:trPr>
          <w:trHeight w:val="90"/>
        </w:trPr>
        <w:tc>
          <w:tcPr>
            <w:tcW w:w="2386" w:type="dxa"/>
            <w:shd w:val="pct15" w:color="auto" w:fill="auto"/>
          </w:tcPr>
          <w:p w:rsidR="0071133B" w:rsidRPr="00EB25B7" w:rsidRDefault="0071133B" w:rsidP="000A6EBF">
            <w:pPr>
              <w:pStyle w:val="TableText"/>
              <w:rPr>
                <w:rStyle w:val="TableTitleline"/>
              </w:rPr>
            </w:pPr>
            <w:r w:rsidRPr="00EB25B7">
              <w:rPr>
                <w:rStyle w:val="TableTitleline"/>
              </w:rPr>
              <w:t xml:space="preserve">Limitations </w:t>
            </w:r>
          </w:p>
        </w:tc>
        <w:tc>
          <w:tcPr>
            <w:tcW w:w="7892" w:type="dxa"/>
          </w:tcPr>
          <w:p w:rsidR="0071133B" w:rsidRPr="00EA3636" w:rsidRDefault="0071133B" w:rsidP="000A6EBF">
            <w:pPr>
              <w:pStyle w:val="TableHeading"/>
              <w:rPr>
                <w:rStyle w:val="TableTitleline"/>
              </w:rPr>
            </w:pPr>
          </w:p>
        </w:tc>
      </w:tr>
      <w:tr w:rsidR="0071133B" w:rsidRPr="00EA3636" w:rsidTr="000A6EBF">
        <w:trPr>
          <w:trHeight w:val="92"/>
        </w:trPr>
        <w:tc>
          <w:tcPr>
            <w:tcW w:w="2386" w:type="dxa"/>
            <w:shd w:val="pct15" w:color="auto" w:fill="auto"/>
          </w:tcPr>
          <w:p w:rsidR="0071133B" w:rsidRPr="00EB25B7" w:rsidRDefault="0071133B" w:rsidP="000A6EBF">
            <w:pPr>
              <w:pStyle w:val="TableText"/>
              <w:rPr>
                <w:rStyle w:val="TableTitleline"/>
              </w:rPr>
            </w:pPr>
            <w:r w:rsidRPr="00EB25B7">
              <w:rPr>
                <w:rStyle w:val="TableTitleline"/>
              </w:rPr>
              <w:lastRenderedPageBreak/>
              <w:t xml:space="preserve">Configuration Information </w:t>
            </w:r>
          </w:p>
        </w:tc>
        <w:tc>
          <w:tcPr>
            <w:tcW w:w="7892" w:type="dxa"/>
          </w:tcPr>
          <w:p w:rsidR="0071133B" w:rsidRPr="00EA3636" w:rsidRDefault="0071133B" w:rsidP="000A6EBF">
            <w:pPr>
              <w:pStyle w:val="TableText"/>
            </w:pPr>
            <w:r w:rsidRPr="00EA3636">
              <w:t xml:space="preserve">None </w:t>
            </w:r>
          </w:p>
        </w:tc>
      </w:tr>
      <w:tr w:rsidR="0071133B" w:rsidRPr="00EA3636" w:rsidTr="000A6EBF">
        <w:trPr>
          <w:trHeight w:val="92"/>
        </w:trPr>
        <w:tc>
          <w:tcPr>
            <w:tcW w:w="2386" w:type="dxa"/>
            <w:shd w:val="pct15" w:color="auto" w:fill="auto"/>
          </w:tcPr>
          <w:p w:rsidR="0071133B" w:rsidRPr="00EB25B7" w:rsidRDefault="0071133B" w:rsidP="000A6EBF">
            <w:pPr>
              <w:pStyle w:val="TableText"/>
              <w:rPr>
                <w:rStyle w:val="TableTitleline"/>
              </w:rPr>
            </w:pPr>
            <w:r w:rsidRPr="00EB25B7">
              <w:rPr>
                <w:rStyle w:val="TableTitleline"/>
              </w:rPr>
              <w:t xml:space="preserve">How To Test </w:t>
            </w:r>
          </w:p>
        </w:tc>
        <w:tc>
          <w:tcPr>
            <w:tcW w:w="7892" w:type="dxa"/>
          </w:tcPr>
          <w:p w:rsidR="0071133B" w:rsidRPr="00EA3636" w:rsidRDefault="0071133B" w:rsidP="000A6EBF">
            <w:pPr>
              <w:pStyle w:val="TableText"/>
            </w:pPr>
            <w:r w:rsidRPr="00EA3636">
              <w:t xml:space="preserve">Recommend full regression test </w:t>
            </w:r>
          </w:p>
        </w:tc>
      </w:tr>
      <w:tr w:rsidR="0071133B" w:rsidRPr="00EA3636" w:rsidTr="000A6EBF">
        <w:trPr>
          <w:trHeight w:val="92"/>
        </w:trPr>
        <w:tc>
          <w:tcPr>
            <w:tcW w:w="2386" w:type="dxa"/>
            <w:shd w:val="pct15" w:color="auto" w:fill="auto"/>
          </w:tcPr>
          <w:p w:rsidR="0071133B" w:rsidRPr="00EB25B7" w:rsidRDefault="0071133B" w:rsidP="000A6EBF">
            <w:pPr>
              <w:pStyle w:val="TableText"/>
              <w:rPr>
                <w:rStyle w:val="TableTitleline"/>
              </w:rPr>
            </w:pPr>
            <w:r w:rsidRPr="00EB25B7">
              <w:rPr>
                <w:rStyle w:val="TableTitleline"/>
              </w:rPr>
              <w:t xml:space="preserve">Rollback Strategy </w:t>
            </w:r>
          </w:p>
        </w:tc>
        <w:tc>
          <w:tcPr>
            <w:tcW w:w="7892" w:type="dxa"/>
          </w:tcPr>
          <w:p w:rsidR="0071133B" w:rsidRPr="00EA3636" w:rsidRDefault="0071133B" w:rsidP="000A6EBF">
            <w:pPr>
              <w:pStyle w:val="TableText"/>
            </w:pPr>
            <w:r w:rsidRPr="00EA3636">
              <w:t xml:space="preserve">Initially implement on a test environment </w:t>
            </w:r>
          </w:p>
        </w:tc>
      </w:tr>
    </w:tbl>
    <w:p w:rsidR="0071133B" w:rsidRDefault="0071133B" w:rsidP="0071133B">
      <w:pPr>
        <w:pStyle w:val="Heading1"/>
      </w:pPr>
      <w:bookmarkStart w:id="2" w:name="_Toc478645342"/>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3"/>
        <w:gridCol w:w="7895"/>
      </w:tblGrid>
      <w:tr w:rsidR="0071133B" w:rsidRPr="00EB25B7" w:rsidTr="000A6EBF">
        <w:trPr>
          <w:trHeight w:val="92"/>
        </w:trPr>
        <w:tc>
          <w:tcPr>
            <w:tcW w:w="2383" w:type="dxa"/>
            <w:tcBorders>
              <w:bottom w:val="single" w:sz="4" w:space="0" w:color="auto"/>
            </w:tcBorders>
            <w:shd w:val="pct15" w:color="auto" w:fill="auto"/>
          </w:tcPr>
          <w:p w:rsidR="0071133B" w:rsidRPr="00EB25B7" w:rsidRDefault="0071133B" w:rsidP="000A6EBF">
            <w:pPr>
              <w:pStyle w:val="TableTextCentered"/>
              <w:jc w:val="left"/>
              <w:rPr>
                <w:rStyle w:val="TableTitleline"/>
              </w:rPr>
            </w:pPr>
            <w:r w:rsidRPr="00EB25B7">
              <w:rPr>
                <w:rStyle w:val="TableTitleline"/>
              </w:rPr>
              <w:t>Filename</w:t>
            </w:r>
          </w:p>
        </w:tc>
        <w:tc>
          <w:tcPr>
            <w:tcW w:w="7895" w:type="dxa"/>
            <w:tcBorders>
              <w:bottom w:val="single" w:sz="4" w:space="0" w:color="auto"/>
            </w:tcBorders>
            <w:shd w:val="pct15" w:color="auto" w:fill="auto"/>
          </w:tcPr>
          <w:p w:rsidR="0071133B" w:rsidRPr="00EB25B7" w:rsidRDefault="0071133B" w:rsidP="000A6EBF">
            <w:pPr>
              <w:pStyle w:val="TableTextCentered"/>
              <w:jc w:val="left"/>
              <w:rPr>
                <w:rStyle w:val="TableTitleline"/>
              </w:rPr>
            </w:pPr>
            <w:r w:rsidRPr="00EB25B7">
              <w:rPr>
                <w:rStyle w:val="TableTitleline"/>
              </w:rPr>
              <w:t>Version</w:t>
            </w:r>
          </w:p>
        </w:tc>
      </w:tr>
      <w:tr w:rsidR="0071133B" w:rsidRPr="00EA3636" w:rsidTr="000A6EBF">
        <w:trPr>
          <w:trHeight w:val="181"/>
        </w:trPr>
        <w:tc>
          <w:tcPr>
            <w:tcW w:w="2383" w:type="dxa"/>
            <w:shd w:val="clear" w:color="auto" w:fill="FFFFFF" w:themeFill="background1"/>
          </w:tcPr>
          <w:p w:rsidR="0071133B" w:rsidRDefault="0071133B" w:rsidP="000A6EBF">
            <w:pPr>
              <w:pStyle w:val="TableText"/>
              <w:rPr>
                <w:rStyle w:val="TableTitleline"/>
                <w:b w:val="0"/>
                <w:bCs w:val="0"/>
                <w:i w:val="0"/>
                <w:iCs w:val="0"/>
              </w:rPr>
            </w:pPr>
            <w:r>
              <w:rPr>
                <w:rStyle w:val="TableTitleline"/>
                <w:b w:val="0"/>
                <w:bCs w:val="0"/>
                <w:i w:val="0"/>
                <w:iCs w:val="0"/>
              </w:rPr>
              <w:t>hig1832.fmx</w:t>
            </w:r>
          </w:p>
        </w:tc>
        <w:tc>
          <w:tcPr>
            <w:tcW w:w="7895" w:type="dxa"/>
            <w:shd w:val="clear" w:color="auto" w:fill="FFFFFF" w:themeFill="background1"/>
          </w:tcPr>
          <w:p w:rsidR="0071133B" w:rsidRDefault="00A34519" w:rsidP="000A6EBF">
            <w:pPr>
              <w:pStyle w:val="TableText"/>
            </w:pPr>
            <w:r>
              <w:t>5.10</w:t>
            </w:r>
            <w:bookmarkStart w:id="3" w:name="_GoBack"/>
            <w:bookmarkEnd w:id="3"/>
          </w:p>
        </w:tc>
      </w:tr>
      <w:tr w:rsidR="0071133B" w:rsidRPr="00EA3636" w:rsidTr="000A6EBF">
        <w:trPr>
          <w:trHeight w:val="181"/>
        </w:trPr>
        <w:tc>
          <w:tcPr>
            <w:tcW w:w="2383" w:type="dxa"/>
            <w:shd w:val="clear" w:color="auto" w:fill="FFFFFF" w:themeFill="background1"/>
          </w:tcPr>
          <w:p w:rsidR="0071133B" w:rsidRPr="00EB25B7" w:rsidRDefault="0071133B" w:rsidP="000A6EBF">
            <w:pPr>
              <w:pStyle w:val="TableText"/>
              <w:rPr>
                <w:rStyle w:val="TableTitleline"/>
                <w:b w:val="0"/>
                <w:bCs w:val="0"/>
                <w:i w:val="0"/>
                <w:iCs w:val="0"/>
              </w:rPr>
            </w:pPr>
            <w:proofErr w:type="spellStart"/>
            <w:r w:rsidRPr="003B60B1">
              <w:rPr>
                <w:rStyle w:val="TableTitleline"/>
                <w:b w:val="0"/>
                <w:bCs w:val="0"/>
                <w:i w:val="0"/>
                <w:iCs w:val="0"/>
              </w:rPr>
              <w:t>hig_relationship_api.pkh</w:t>
            </w:r>
            <w:proofErr w:type="spellEnd"/>
          </w:p>
        </w:tc>
        <w:tc>
          <w:tcPr>
            <w:tcW w:w="7895" w:type="dxa"/>
            <w:shd w:val="clear" w:color="auto" w:fill="FFFFFF" w:themeFill="background1"/>
          </w:tcPr>
          <w:p w:rsidR="0071133B" w:rsidRPr="00EB25B7" w:rsidRDefault="0032748D" w:rsidP="000A6EBF">
            <w:pPr>
              <w:pStyle w:val="TableText"/>
            </w:pPr>
            <w:r>
              <w:t>1.1</w:t>
            </w:r>
          </w:p>
        </w:tc>
      </w:tr>
      <w:tr w:rsidR="0071133B" w:rsidRPr="00EA3636" w:rsidTr="000A6EBF">
        <w:trPr>
          <w:trHeight w:val="80"/>
        </w:trPr>
        <w:tc>
          <w:tcPr>
            <w:tcW w:w="2383" w:type="dxa"/>
            <w:shd w:val="clear" w:color="auto" w:fill="FFFFFF" w:themeFill="background1"/>
          </w:tcPr>
          <w:p w:rsidR="0071133B" w:rsidRDefault="0071133B" w:rsidP="000A6EBF">
            <w:pPr>
              <w:pStyle w:val="TableText"/>
              <w:rPr>
                <w:rStyle w:val="TableTitleline"/>
                <w:b w:val="0"/>
                <w:bCs w:val="0"/>
                <w:i w:val="0"/>
                <w:iCs w:val="0"/>
              </w:rPr>
            </w:pPr>
            <w:proofErr w:type="spellStart"/>
            <w:r w:rsidRPr="003B60B1">
              <w:rPr>
                <w:rStyle w:val="TableTitleline"/>
                <w:b w:val="0"/>
                <w:bCs w:val="0"/>
                <w:i w:val="0"/>
                <w:iCs w:val="0"/>
              </w:rPr>
              <w:t>hig_sso_api.pkh</w:t>
            </w:r>
            <w:proofErr w:type="spellEnd"/>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Pr="00EB25B7" w:rsidRDefault="0071133B" w:rsidP="000A6EBF">
            <w:pPr>
              <w:pStyle w:val="TableText"/>
              <w:rPr>
                <w:rStyle w:val="TableTitleline"/>
                <w:b w:val="0"/>
                <w:bCs w:val="0"/>
                <w:i w:val="0"/>
                <w:iCs w:val="0"/>
              </w:rPr>
            </w:pPr>
            <w:proofErr w:type="spellStart"/>
            <w:r w:rsidRPr="003B60B1">
              <w:rPr>
                <w:rStyle w:val="TableTitleline"/>
                <w:b w:val="0"/>
                <w:bCs w:val="0"/>
                <w:i w:val="0"/>
                <w:iCs w:val="0"/>
              </w:rPr>
              <w:t>hig_relationship_api.pkw</w:t>
            </w:r>
            <w:proofErr w:type="spellEnd"/>
          </w:p>
        </w:tc>
        <w:tc>
          <w:tcPr>
            <w:tcW w:w="7895" w:type="dxa"/>
            <w:shd w:val="clear" w:color="auto" w:fill="FFFFFF" w:themeFill="background1"/>
          </w:tcPr>
          <w:p w:rsidR="0071133B" w:rsidRPr="00EB25B7" w:rsidRDefault="00DE433D" w:rsidP="000A6EBF">
            <w:pPr>
              <w:pStyle w:val="TableText"/>
            </w:pPr>
            <w:r>
              <w:t>1.1</w:t>
            </w:r>
          </w:p>
        </w:tc>
      </w:tr>
      <w:tr w:rsidR="0071133B" w:rsidRPr="00EA3636" w:rsidTr="000A6EBF">
        <w:trPr>
          <w:trHeight w:val="80"/>
        </w:trPr>
        <w:tc>
          <w:tcPr>
            <w:tcW w:w="2383" w:type="dxa"/>
            <w:shd w:val="clear" w:color="auto" w:fill="FFFFFF" w:themeFill="background1"/>
          </w:tcPr>
          <w:p w:rsidR="0071133B" w:rsidRDefault="0071133B" w:rsidP="000A6EBF">
            <w:pPr>
              <w:pStyle w:val="TableText"/>
              <w:rPr>
                <w:rStyle w:val="TableTitleline"/>
                <w:b w:val="0"/>
                <w:bCs w:val="0"/>
                <w:i w:val="0"/>
                <w:iCs w:val="0"/>
              </w:rPr>
            </w:pPr>
            <w:proofErr w:type="spellStart"/>
            <w:r w:rsidRPr="003B60B1">
              <w:rPr>
                <w:rStyle w:val="TableTitleline"/>
                <w:b w:val="0"/>
                <w:bCs w:val="0"/>
                <w:i w:val="0"/>
                <w:iCs w:val="0"/>
              </w:rPr>
              <w:t>hig_sso_api.pkw</w:t>
            </w:r>
            <w:proofErr w:type="spellEnd"/>
          </w:p>
        </w:tc>
        <w:tc>
          <w:tcPr>
            <w:tcW w:w="7895" w:type="dxa"/>
            <w:shd w:val="clear" w:color="auto" w:fill="FFFFFF" w:themeFill="background1"/>
          </w:tcPr>
          <w:p w:rsidR="0071133B" w:rsidRDefault="0071133B" w:rsidP="000A6EBF">
            <w:pPr>
              <w:pStyle w:val="TableText"/>
            </w:pPr>
            <w:r>
              <w:t>1.</w:t>
            </w:r>
            <w:r w:rsidR="0040216B">
              <w:t>2</w:t>
            </w:r>
          </w:p>
        </w:tc>
      </w:tr>
      <w:tr w:rsidR="0071133B" w:rsidRPr="00EA3636" w:rsidTr="000A6EBF">
        <w:trPr>
          <w:trHeight w:val="80"/>
        </w:trPr>
        <w:tc>
          <w:tcPr>
            <w:tcW w:w="2383" w:type="dxa"/>
            <w:shd w:val="clear" w:color="auto" w:fill="FFFFFF" w:themeFill="background1"/>
          </w:tcPr>
          <w:p w:rsidR="0071133B" w:rsidRPr="003B60B1" w:rsidRDefault="0071133B" w:rsidP="000A6EBF">
            <w:pPr>
              <w:pStyle w:val="TableText"/>
              <w:rPr>
                <w:rStyle w:val="TableTitleline"/>
                <w:b w:val="0"/>
                <w:bCs w:val="0"/>
                <w:i w:val="0"/>
                <w:iCs w:val="0"/>
              </w:rPr>
            </w:pPr>
            <w:r w:rsidRPr="001F403D">
              <w:rPr>
                <w:rStyle w:val="TableTitleline"/>
                <w:b w:val="0"/>
                <w:bCs w:val="0"/>
                <w:i w:val="0"/>
                <w:iCs w:val="0"/>
              </w:rPr>
              <w:t>exor-mapviewer.jar</w:t>
            </w:r>
          </w:p>
        </w:tc>
        <w:tc>
          <w:tcPr>
            <w:tcW w:w="7895" w:type="dxa"/>
            <w:shd w:val="clear" w:color="auto" w:fill="FFFFFF" w:themeFill="background1"/>
          </w:tcPr>
          <w:p w:rsidR="0071133B" w:rsidRDefault="0071133B" w:rsidP="000A6EBF">
            <w:pPr>
              <w:pStyle w:val="TableText"/>
            </w:pPr>
            <w:r>
              <w:t>1.11</w:t>
            </w:r>
          </w:p>
        </w:tc>
      </w:tr>
      <w:tr w:rsidR="0071133B" w:rsidRPr="00EA3636" w:rsidTr="000A6EBF">
        <w:trPr>
          <w:trHeight w:val="80"/>
        </w:trPr>
        <w:tc>
          <w:tcPr>
            <w:tcW w:w="2383" w:type="dxa"/>
            <w:shd w:val="clear" w:color="auto" w:fill="FFFFFF" w:themeFill="background1"/>
          </w:tcPr>
          <w:p w:rsidR="0071133B" w:rsidRPr="001F403D" w:rsidRDefault="0036313A" w:rsidP="000A6EBF">
            <w:pPr>
              <w:pStyle w:val="TableText"/>
              <w:rPr>
                <w:rStyle w:val="TableTitleline"/>
                <w:b w:val="0"/>
                <w:bCs w:val="0"/>
                <w:i w:val="0"/>
                <w:iCs w:val="0"/>
              </w:rPr>
            </w:pPr>
            <w:proofErr w:type="spellStart"/>
            <w:r>
              <w:rPr>
                <w:rStyle w:val="TableTitleline"/>
                <w:b w:val="0"/>
                <w:bCs w:val="0"/>
                <w:i w:val="0"/>
                <w:iCs w:val="0"/>
              </w:rPr>
              <w:t>sso.plx</w:t>
            </w:r>
            <w:proofErr w:type="spellEnd"/>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Pr="001F403D" w:rsidRDefault="0071133B" w:rsidP="000A6EBF">
            <w:pPr>
              <w:pStyle w:val="TableText"/>
              <w:rPr>
                <w:rStyle w:val="TableTitleline"/>
                <w:b w:val="0"/>
                <w:bCs w:val="0"/>
                <w:i w:val="0"/>
                <w:iCs w:val="0"/>
              </w:rPr>
            </w:pPr>
            <w:proofErr w:type="spellStart"/>
            <w:r w:rsidRPr="001F403D">
              <w:rPr>
                <w:rStyle w:val="TableTitleline"/>
                <w:b w:val="0"/>
                <w:bCs w:val="0"/>
                <w:i w:val="0"/>
                <w:iCs w:val="0"/>
              </w:rPr>
              <w:t>higsso.fmb</w:t>
            </w:r>
            <w:proofErr w:type="spellEnd"/>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Pr="001F403D" w:rsidRDefault="0071133B" w:rsidP="000A6EBF">
            <w:pPr>
              <w:pStyle w:val="TableText"/>
              <w:rPr>
                <w:rStyle w:val="TableTitleline"/>
                <w:b w:val="0"/>
                <w:bCs w:val="0"/>
                <w:i w:val="0"/>
                <w:iCs w:val="0"/>
              </w:rPr>
            </w:pPr>
            <w:proofErr w:type="spellStart"/>
            <w:r w:rsidRPr="001F403D">
              <w:rPr>
                <w:rStyle w:val="TableTitleline"/>
                <w:b w:val="0"/>
                <w:bCs w:val="0"/>
                <w:i w:val="0"/>
                <w:iCs w:val="0"/>
              </w:rPr>
              <w:t>higenc.fmb</w:t>
            </w:r>
            <w:proofErr w:type="spellEnd"/>
            <w:r w:rsidRPr="001F403D">
              <w:rPr>
                <w:rStyle w:val="TableTitleline"/>
                <w:b w:val="0"/>
                <w:bCs w:val="0"/>
                <w:i w:val="0"/>
                <w:iCs w:val="0"/>
              </w:rPr>
              <w:tab/>
            </w:r>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Pr="001F403D" w:rsidRDefault="0036313A" w:rsidP="000A6EBF">
            <w:pPr>
              <w:pStyle w:val="TableText"/>
              <w:rPr>
                <w:rStyle w:val="TableTitleline"/>
                <w:b w:val="0"/>
                <w:bCs w:val="0"/>
                <w:i w:val="0"/>
                <w:iCs w:val="0"/>
              </w:rPr>
            </w:pPr>
            <w:proofErr w:type="spellStart"/>
            <w:r>
              <w:rPr>
                <w:rStyle w:val="TableTitleline"/>
                <w:b w:val="0"/>
                <w:bCs w:val="0"/>
                <w:i w:val="0"/>
                <w:iCs w:val="0"/>
              </w:rPr>
              <w:t>hig.plx</w:t>
            </w:r>
            <w:proofErr w:type="spellEnd"/>
          </w:p>
        </w:tc>
        <w:tc>
          <w:tcPr>
            <w:tcW w:w="7895" w:type="dxa"/>
            <w:shd w:val="clear" w:color="auto" w:fill="FFFFFF" w:themeFill="background1"/>
          </w:tcPr>
          <w:p w:rsidR="0071133B" w:rsidRDefault="0071133B" w:rsidP="000A6EBF">
            <w:pPr>
              <w:pStyle w:val="TableText"/>
            </w:pPr>
            <w:r>
              <w:t>5.4.1.1</w:t>
            </w:r>
          </w:p>
        </w:tc>
      </w:tr>
      <w:tr w:rsidR="0071133B" w:rsidRPr="00EA3636" w:rsidTr="000A6EBF">
        <w:trPr>
          <w:trHeight w:val="80"/>
        </w:trPr>
        <w:tc>
          <w:tcPr>
            <w:tcW w:w="2383" w:type="dxa"/>
            <w:shd w:val="clear" w:color="auto" w:fill="FFFFFF" w:themeFill="background1"/>
          </w:tcPr>
          <w:p w:rsidR="0071133B" w:rsidRDefault="0071133B" w:rsidP="000A6EBF">
            <w:pPr>
              <w:pStyle w:val="TableText"/>
              <w:rPr>
                <w:rStyle w:val="TableTitleline"/>
                <w:b w:val="0"/>
                <w:bCs w:val="0"/>
                <w:i w:val="0"/>
                <w:iCs w:val="0"/>
              </w:rPr>
            </w:pPr>
            <w:proofErr w:type="spellStart"/>
            <w:r w:rsidRPr="001F403D">
              <w:rPr>
                <w:rStyle w:val="TableTitleline"/>
                <w:b w:val="0"/>
                <w:bCs w:val="0"/>
                <w:i w:val="0"/>
                <w:iCs w:val="0"/>
              </w:rPr>
              <w:t>exor-ims.war</w:t>
            </w:r>
            <w:proofErr w:type="spellEnd"/>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Pr="001F403D" w:rsidRDefault="0071133B" w:rsidP="000A6EBF">
            <w:pPr>
              <w:pStyle w:val="TableText"/>
              <w:rPr>
                <w:rStyle w:val="TableTitleline"/>
                <w:b w:val="0"/>
                <w:bCs w:val="0"/>
                <w:i w:val="0"/>
                <w:iCs w:val="0"/>
              </w:rPr>
            </w:pPr>
            <w:r w:rsidRPr="001F403D">
              <w:rPr>
                <w:rStyle w:val="TableTitleline"/>
                <w:b w:val="0"/>
                <w:bCs w:val="0"/>
                <w:i w:val="0"/>
                <w:iCs w:val="0"/>
              </w:rPr>
              <w:t>log4j.properties</w:t>
            </w:r>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Pr="001F403D" w:rsidRDefault="0071133B" w:rsidP="000A6EBF">
            <w:pPr>
              <w:pStyle w:val="TableText"/>
              <w:rPr>
                <w:rStyle w:val="TableTitleline"/>
                <w:b w:val="0"/>
                <w:bCs w:val="0"/>
                <w:i w:val="0"/>
                <w:iCs w:val="0"/>
              </w:rPr>
            </w:pPr>
            <w:r w:rsidRPr="001F403D">
              <w:rPr>
                <w:rStyle w:val="TableTitleline"/>
                <w:b w:val="0"/>
                <w:bCs w:val="0"/>
                <w:i w:val="0"/>
                <w:iCs w:val="0"/>
              </w:rPr>
              <w:t>exor_login_util.jar</w:t>
            </w:r>
          </w:p>
        </w:tc>
        <w:tc>
          <w:tcPr>
            <w:tcW w:w="7895" w:type="dxa"/>
            <w:shd w:val="clear" w:color="auto" w:fill="FFFFFF" w:themeFill="background1"/>
          </w:tcPr>
          <w:p w:rsidR="0071133B" w:rsidRDefault="0071133B" w:rsidP="000A6EBF">
            <w:pPr>
              <w:pStyle w:val="TableText"/>
            </w:pPr>
            <w:r>
              <w:t>1.1</w:t>
            </w:r>
          </w:p>
        </w:tc>
      </w:tr>
      <w:tr w:rsidR="0071133B" w:rsidRPr="00EA3636" w:rsidTr="000A6EBF">
        <w:trPr>
          <w:trHeight w:val="80"/>
        </w:trPr>
        <w:tc>
          <w:tcPr>
            <w:tcW w:w="2383" w:type="dxa"/>
            <w:shd w:val="clear" w:color="auto" w:fill="FFFFFF" w:themeFill="background1"/>
          </w:tcPr>
          <w:p w:rsidR="0071133B" w:rsidRPr="001F403D" w:rsidRDefault="0071133B" w:rsidP="000A6EBF">
            <w:pPr>
              <w:pStyle w:val="TableText"/>
              <w:rPr>
                <w:rStyle w:val="TableTitleline"/>
                <w:b w:val="0"/>
                <w:bCs w:val="0"/>
                <w:i w:val="0"/>
                <w:iCs w:val="0"/>
              </w:rPr>
            </w:pPr>
            <w:r w:rsidRPr="001F403D">
              <w:rPr>
                <w:rStyle w:val="TableTitleline"/>
                <w:b w:val="0"/>
                <w:bCs w:val="0"/>
                <w:i w:val="0"/>
                <w:iCs w:val="0"/>
              </w:rPr>
              <w:t>swt.jar</w:t>
            </w:r>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Pr="001F403D" w:rsidRDefault="0071133B" w:rsidP="000A6EBF">
            <w:pPr>
              <w:pStyle w:val="TableText"/>
              <w:rPr>
                <w:rStyle w:val="TableTitleline"/>
                <w:b w:val="0"/>
                <w:bCs w:val="0"/>
                <w:i w:val="0"/>
                <w:iCs w:val="0"/>
              </w:rPr>
            </w:pPr>
            <w:r w:rsidRPr="001F403D">
              <w:rPr>
                <w:rStyle w:val="TableTitleline"/>
                <w:b w:val="0"/>
                <w:bCs w:val="0"/>
                <w:i w:val="0"/>
                <w:iCs w:val="0"/>
              </w:rPr>
              <w:t>log4j.jar</w:t>
            </w:r>
            <w:r w:rsidRPr="001F403D">
              <w:rPr>
                <w:rStyle w:val="TableTitleline"/>
                <w:b w:val="0"/>
                <w:bCs w:val="0"/>
                <w:i w:val="0"/>
                <w:iCs w:val="0"/>
              </w:rPr>
              <w:tab/>
            </w:r>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Pr="001F403D" w:rsidRDefault="0071133B" w:rsidP="000A6EBF">
            <w:pPr>
              <w:pStyle w:val="TableText"/>
              <w:rPr>
                <w:rStyle w:val="TableTitleline"/>
                <w:b w:val="0"/>
                <w:bCs w:val="0"/>
                <w:i w:val="0"/>
                <w:iCs w:val="0"/>
              </w:rPr>
            </w:pPr>
            <w:r>
              <w:rPr>
                <w:rStyle w:val="TableTitleline"/>
                <w:b w:val="0"/>
                <w:bCs w:val="0"/>
                <w:i w:val="0"/>
                <w:iCs w:val="0"/>
              </w:rPr>
              <w:t>DJNativeSwing-SWT.jar</w:t>
            </w:r>
          </w:p>
        </w:tc>
        <w:tc>
          <w:tcPr>
            <w:tcW w:w="7895" w:type="dxa"/>
            <w:shd w:val="clear" w:color="auto" w:fill="FFFFFF" w:themeFill="background1"/>
          </w:tcPr>
          <w:p w:rsidR="0071133B" w:rsidRDefault="0071133B" w:rsidP="000A6EBF">
            <w:pPr>
              <w:pStyle w:val="TableText"/>
            </w:pPr>
            <w:r>
              <w:t>1.0</w:t>
            </w:r>
          </w:p>
        </w:tc>
      </w:tr>
      <w:tr w:rsidR="0071133B" w:rsidRPr="00EA3636" w:rsidTr="000A6EBF">
        <w:trPr>
          <w:trHeight w:val="80"/>
        </w:trPr>
        <w:tc>
          <w:tcPr>
            <w:tcW w:w="2383" w:type="dxa"/>
            <w:shd w:val="clear" w:color="auto" w:fill="FFFFFF" w:themeFill="background1"/>
          </w:tcPr>
          <w:p w:rsidR="0071133B" w:rsidRDefault="0071133B" w:rsidP="000A6EBF">
            <w:pPr>
              <w:pStyle w:val="TableText"/>
              <w:rPr>
                <w:rStyle w:val="TableTitleline"/>
                <w:b w:val="0"/>
                <w:bCs w:val="0"/>
                <w:i w:val="0"/>
                <w:iCs w:val="0"/>
              </w:rPr>
            </w:pPr>
            <w:r w:rsidRPr="001F403D">
              <w:rPr>
                <w:rStyle w:val="TableTitleline"/>
                <w:b w:val="0"/>
                <w:bCs w:val="0"/>
                <w:i w:val="0"/>
                <w:iCs w:val="0"/>
              </w:rPr>
              <w:t>DJNativeSwing.jar</w:t>
            </w:r>
          </w:p>
        </w:tc>
        <w:tc>
          <w:tcPr>
            <w:tcW w:w="7895" w:type="dxa"/>
            <w:shd w:val="clear" w:color="auto" w:fill="FFFFFF" w:themeFill="background1"/>
          </w:tcPr>
          <w:p w:rsidR="0071133B" w:rsidRDefault="0071133B" w:rsidP="000A6EBF">
            <w:pPr>
              <w:pStyle w:val="TableText"/>
            </w:pPr>
            <w:r>
              <w:t>1.0</w:t>
            </w:r>
          </w:p>
        </w:tc>
      </w:tr>
      <w:tr w:rsidR="00B54F34" w:rsidRPr="00EA3636" w:rsidTr="000A6EBF">
        <w:trPr>
          <w:trHeight w:val="80"/>
        </w:trPr>
        <w:tc>
          <w:tcPr>
            <w:tcW w:w="2383" w:type="dxa"/>
            <w:shd w:val="clear" w:color="auto" w:fill="FFFFFF" w:themeFill="background1"/>
          </w:tcPr>
          <w:p w:rsidR="00B54F34" w:rsidRPr="009A3132" w:rsidRDefault="00B54F34" w:rsidP="000A6EBF">
            <w:pPr>
              <w:pStyle w:val="TableText"/>
              <w:rPr>
                <w:rStyle w:val="TableTitleline"/>
                <w:b w:val="0"/>
                <w:bCs w:val="0"/>
                <w:i w:val="0"/>
                <w:iCs w:val="0"/>
              </w:rPr>
            </w:pPr>
            <w:proofErr w:type="spellStart"/>
            <w:r>
              <w:rPr>
                <w:rStyle w:val="TableTitleline"/>
                <w:b w:val="0"/>
                <w:bCs w:val="0"/>
                <w:i w:val="0"/>
                <w:iCs w:val="0"/>
              </w:rPr>
              <w:t>migrate_users.sql</w:t>
            </w:r>
            <w:proofErr w:type="spellEnd"/>
          </w:p>
        </w:tc>
        <w:tc>
          <w:tcPr>
            <w:tcW w:w="7895" w:type="dxa"/>
            <w:shd w:val="clear" w:color="auto" w:fill="FFFFFF" w:themeFill="background1"/>
          </w:tcPr>
          <w:p w:rsidR="00B54F34" w:rsidRDefault="00181DA9" w:rsidP="000A6EBF">
            <w:pPr>
              <w:pStyle w:val="TableText"/>
            </w:pPr>
            <w:r>
              <w:t>1.0</w:t>
            </w:r>
          </w:p>
        </w:tc>
      </w:tr>
      <w:tr w:rsidR="00206628" w:rsidRPr="00EA3636" w:rsidTr="000A6EBF">
        <w:trPr>
          <w:trHeight w:val="80"/>
        </w:trPr>
        <w:tc>
          <w:tcPr>
            <w:tcW w:w="2383" w:type="dxa"/>
            <w:shd w:val="clear" w:color="auto" w:fill="FFFFFF" w:themeFill="background1"/>
          </w:tcPr>
          <w:p w:rsidR="00206628" w:rsidRPr="001F403D" w:rsidRDefault="009A3132" w:rsidP="000A6EBF">
            <w:pPr>
              <w:pStyle w:val="TableText"/>
              <w:rPr>
                <w:rStyle w:val="TableTitleline"/>
                <w:b w:val="0"/>
                <w:bCs w:val="0"/>
                <w:i w:val="0"/>
                <w:iCs w:val="0"/>
              </w:rPr>
            </w:pPr>
            <w:r w:rsidRPr="009A3132">
              <w:rPr>
                <w:rStyle w:val="TableTitleline"/>
                <w:b w:val="0"/>
                <w:bCs w:val="0"/>
                <w:i w:val="0"/>
                <w:iCs w:val="0"/>
              </w:rPr>
              <w:t>nm_4700_fix53_sys.sql</w:t>
            </w:r>
          </w:p>
        </w:tc>
        <w:tc>
          <w:tcPr>
            <w:tcW w:w="7895" w:type="dxa"/>
            <w:shd w:val="clear" w:color="auto" w:fill="FFFFFF" w:themeFill="background1"/>
          </w:tcPr>
          <w:p w:rsidR="00206628" w:rsidRDefault="009A3132" w:rsidP="000A6EBF">
            <w:pPr>
              <w:pStyle w:val="TableText"/>
            </w:pPr>
            <w:r>
              <w:t>1.0</w:t>
            </w:r>
          </w:p>
        </w:tc>
      </w:tr>
      <w:tr w:rsidR="009A3132" w:rsidRPr="00EA3636" w:rsidTr="000A6EBF">
        <w:trPr>
          <w:trHeight w:val="80"/>
        </w:trPr>
        <w:tc>
          <w:tcPr>
            <w:tcW w:w="2383" w:type="dxa"/>
            <w:shd w:val="clear" w:color="auto" w:fill="FFFFFF" w:themeFill="background1"/>
          </w:tcPr>
          <w:p w:rsidR="009A3132" w:rsidRPr="009A3132" w:rsidRDefault="009A3132" w:rsidP="000A6EBF">
            <w:pPr>
              <w:pStyle w:val="TableText"/>
              <w:rPr>
                <w:rStyle w:val="TableTitleline"/>
                <w:b w:val="0"/>
                <w:bCs w:val="0"/>
                <w:i w:val="0"/>
                <w:iCs w:val="0"/>
              </w:rPr>
            </w:pPr>
            <w:r w:rsidRPr="009A3132">
              <w:rPr>
                <w:rStyle w:val="TableTitleline"/>
                <w:b w:val="0"/>
                <w:bCs w:val="0"/>
                <w:i w:val="0"/>
                <w:iCs w:val="0"/>
              </w:rPr>
              <w:t>nm_4700_fix53</w:t>
            </w:r>
            <w:r>
              <w:rPr>
                <w:rStyle w:val="TableTitleline"/>
                <w:b w:val="0"/>
                <w:bCs w:val="0"/>
                <w:i w:val="0"/>
                <w:iCs w:val="0"/>
              </w:rPr>
              <w:t>.sql</w:t>
            </w:r>
          </w:p>
        </w:tc>
        <w:tc>
          <w:tcPr>
            <w:tcW w:w="7895" w:type="dxa"/>
            <w:shd w:val="clear" w:color="auto" w:fill="FFFFFF" w:themeFill="background1"/>
          </w:tcPr>
          <w:p w:rsidR="009A3132" w:rsidRDefault="009A3132" w:rsidP="000A6EBF">
            <w:pPr>
              <w:pStyle w:val="TableText"/>
            </w:pPr>
            <w:r>
              <w:t>1.0</w:t>
            </w:r>
          </w:p>
        </w:tc>
      </w:tr>
    </w:tbl>
    <w:p w:rsidR="0071133B" w:rsidRDefault="0071133B" w:rsidP="0071133B">
      <w:pPr>
        <w:rPr>
          <w:rFonts w:ascii="Arial" w:eastAsia="Times New Roman" w:hAnsi="Arial" w:cs="Arial"/>
          <w:b/>
          <w:kern w:val="28"/>
          <w:sz w:val="24"/>
          <w:szCs w:val="20"/>
        </w:rPr>
      </w:pPr>
    </w:p>
    <w:p w:rsidR="009D2240" w:rsidRDefault="009D2240">
      <w:pPr>
        <w:rPr>
          <w:rFonts w:ascii="Arial" w:eastAsia="Times New Roman" w:hAnsi="Arial" w:cs="Arial"/>
          <w:b/>
          <w:kern w:val="28"/>
          <w:sz w:val="24"/>
          <w:szCs w:val="20"/>
        </w:rPr>
      </w:pPr>
      <w:bookmarkStart w:id="4" w:name="_Ref477526842"/>
      <w:bookmarkStart w:id="5" w:name="_Toc478645343"/>
      <w:r>
        <w:br w:type="page"/>
      </w:r>
    </w:p>
    <w:p w:rsidR="0071133B" w:rsidRDefault="0071133B" w:rsidP="0071133B">
      <w:pPr>
        <w:pStyle w:val="Heading1"/>
      </w:pPr>
      <w:r>
        <w:lastRenderedPageBreak/>
        <w:t>Enhancements</w:t>
      </w:r>
      <w:bookmarkEnd w:id="4"/>
      <w:bookmarkEnd w:id="5"/>
      <w:r w:rsidR="009D2240">
        <w:br/>
      </w:r>
    </w:p>
    <w:p w:rsidR="0071133B" w:rsidRDefault="0071133B" w:rsidP="0071133B">
      <w:pPr>
        <w:pStyle w:val="Heading2"/>
        <w:tabs>
          <w:tab w:val="num" w:pos="860"/>
        </w:tabs>
        <w:ind w:left="578" w:hanging="578"/>
      </w:pPr>
      <w:bookmarkStart w:id="6" w:name="_Toc478645344"/>
      <w:proofErr w:type="spellStart"/>
      <w:r>
        <w:t>Exor</w:t>
      </w:r>
      <w:proofErr w:type="spellEnd"/>
      <w:r>
        <w:t xml:space="preserve"> </w:t>
      </w:r>
      <w:r w:rsidR="009A20B5">
        <w:t>Integration With IMS</w:t>
      </w:r>
      <w:bookmarkEnd w:id="6"/>
    </w:p>
    <w:p w:rsidR="00C56898" w:rsidRDefault="00277841" w:rsidP="00277841">
      <w:pPr>
        <w:rPr>
          <w:rStyle w:val="Bentley-BodyCopyChar"/>
        </w:rPr>
      </w:pPr>
      <w:r>
        <w:t xml:space="preserve">This fix contains enhancements </w:t>
      </w:r>
      <w:r w:rsidR="009A20B5" w:rsidRPr="00673B0D">
        <w:rPr>
          <w:rStyle w:val="Bentley-BodyCopyChar"/>
        </w:rPr>
        <w:t xml:space="preserve">to allow integration between </w:t>
      </w:r>
      <w:proofErr w:type="spellStart"/>
      <w:r w:rsidR="009A20B5" w:rsidRPr="00673B0D">
        <w:rPr>
          <w:rStyle w:val="Bentley-BodyCopyChar"/>
        </w:rPr>
        <w:t>Exor</w:t>
      </w:r>
      <w:proofErr w:type="spellEnd"/>
      <w:r w:rsidR="009A20B5" w:rsidRPr="00673B0D">
        <w:rPr>
          <w:rStyle w:val="Bentley-BodyCopyChar"/>
        </w:rPr>
        <w:t xml:space="preserve"> Core and the Bentley IMS product</w:t>
      </w:r>
      <w:r>
        <w:t xml:space="preserve">. </w:t>
      </w:r>
      <w:r w:rsidR="00C56898">
        <w:rPr>
          <w:rStyle w:val="Bentley-BodyCopyChar"/>
        </w:rPr>
        <w:t>This means that Single Sign-O</w:t>
      </w:r>
      <w:r w:rsidR="00C56898" w:rsidRPr="00673B0D">
        <w:rPr>
          <w:rStyle w:val="Bentley-BodyCopyChar"/>
        </w:rPr>
        <w:t>n can be implemented across any applications that also integrate with Bentley IMS as an Identity Provider.  When activated, user authentication will be performed using passive WS-Federation.  In effect this allow</w:t>
      </w:r>
      <w:r w:rsidR="00C56898">
        <w:rPr>
          <w:rStyle w:val="Bentley-BodyCopyChar"/>
        </w:rPr>
        <w:t>s</w:t>
      </w:r>
      <w:r w:rsidR="00C56898" w:rsidRPr="00673B0D">
        <w:rPr>
          <w:rStyle w:val="Bentley-BodyCopyChar"/>
        </w:rPr>
        <w:t xml:space="preserve"> </w:t>
      </w:r>
      <w:proofErr w:type="spellStart"/>
      <w:r w:rsidR="00C56898" w:rsidRPr="00673B0D">
        <w:rPr>
          <w:rStyle w:val="Bentley-BodyCopyChar"/>
        </w:rPr>
        <w:t>Exor</w:t>
      </w:r>
      <w:proofErr w:type="spellEnd"/>
      <w:r w:rsidR="00C56898" w:rsidRPr="00673B0D">
        <w:rPr>
          <w:rStyle w:val="Bentley-BodyCopyChar"/>
        </w:rPr>
        <w:t xml:space="preserve"> Core to be configured as a relying party in WS-Federation terms</w:t>
      </w:r>
      <w:r w:rsidR="006136A3">
        <w:rPr>
          <w:rStyle w:val="Bentley-BodyCopyChar"/>
        </w:rPr>
        <w:t>.</w:t>
      </w:r>
    </w:p>
    <w:p w:rsidR="006136A3" w:rsidRDefault="006136A3" w:rsidP="006136A3">
      <w:r>
        <w:t>In support of this, the User definition form (HIG1832) has been amended to allow users to be configured for authentication via the external Identity Provider.</w:t>
      </w:r>
    </w:p>
    <w:p w:rsidR="00293D0B" w:rsidRPr="00EC4C35" w:rsidRDefault="00293D0B" w:rsidP="00293D0B">
      <w:pPr>
        <w:rPr>
          <w:lang w:val="en-IN"/>
        </w:rPr>
      </w:pPr>
      <w:r>
        <w:t xml:space="preserve">The </w:t>
      </w:r>
      <w:proofErr w:type="spellStart"/>
      <w:r w:rsidRPr="00293D0B">
        <w:rPr>
          <w:i/>
        </w:rPr>
        <w:t>Exor</w:t>
      </w:r>
      <w:proofErr w:type="spellEnd"/>
      <w:r w:rsidRPr="00293D0B">
        <w:rPr>
          <w:i/>
        </w:rPr>
        <w:t xml:space="preserve"> IMS Integration Configuration Guide</w:t>
      </w:r>
      <w:r>
        <w:rPr>
          <w:i/>
        </w:rPr>
        <w:t xml:space="preserve"> </w:t>
      </w:r>
      <w:r>
        <w:t xml:space="preserve">document, included in this fix, details how IMS Authentication is configured. The obvious difference to the user, once this authentication method has been implemented, is that Identity Providers Login screen will replace the current login screen. </w:t>
      </w:r>
      <w:r w:rsidRPr="00EC4C35">
        <w:rPr>
          <w:lang w:val="en-IN"/>
        </w:rPr>
        <w:t>The following is the login form from Bentley IMS, as an example</w:t>
      </w:r>
    </w:p>
    <w:p w:rsidR="00293D0B" w:rsidRDefault="00293D0B" w:rsidP="00293D0B">
      <w:pPr>
        <w:ind w:left="284"/>
        <w:jc w:val="both"/>
      </w:pPr>
      <w:r>
        <w:rPr>
          <w:noProof/>
        </w:rPr>
        <w:drawing>
          <wp:inline distT="0" distB="0" distL="0" distR="0" wp14:anchorId="3492D465" wp14:editId="7FEAFE21">
            <wp:extent cx="5400675" cy="3091230"/>
            <wp:effectExtent l="19050" t="19050" r="9525" b="13970"/>
            <wp:docPr id="9" name="Picture 9" descr="C:\Users\Upendra.Hukeri\AppData\Local\Microsoft\Windows\INetCacheContent.Word\hig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higss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4246" cy="3133341"/>
                    </a:xfrm>
                    <a:prstGeom prst="rect">
                      <a:avLst/>
                    </a:prstGeom>
                    <a:noFill/>
                    <a:ln w="3175">
                      <a:solidFill>
                        <a:schemeClr val="tx1"/>
                      </a:solidFill>
                    </a:ln>
                  </pic:spPr>
                </pic:pic>
              </a:graphicData>
            </a:graphic>
          </wp:inline>
        </w:drawing>
      </w:r>
    </w:p>
    <w:p w:rsidR="00293D0B" w:rsidRPr="00293D0B" w:rsidRDefault="00293D0B" w:rsidP="006136A3"/>
    <w:p w:rsidR="003E42C3" w:rsidRPr="009D2240" w:rsidRDefault="003E42C3" w:rsidP="009D2240">
      <w:pPr>
        <w:pStyle w:val="Heading3"/>
        <w:rPr>
          <w:b/>
        </w:rPr>
      </w:pPr>
      <w:bookmarkStart w:id="7" w:name="_Toc478637180"/>
      <w:bookmarkStart w:id="8" w:name="_Ref470076893"/>
      <w:bookmarkStart w:id="9" w:name="_Ref478652493"/>
      <w:bookmarkStart w:id="10" w:name="_Toc478637178"/>
      <w:r w:rsidRPr="009D2240">
        <w:rPr>
          <w:b/>
        </w:rPr>
        <w:t>PROXY_OWNER Role</w:t>
      </w:r>
      <w:bookmarkEnd w:id="7"/>
      <w:bookmarkEnd w:id="8"/>
      <w:bookmarkEnd w:id="9"/>
    </w:p>
    <w:p w:rsidR="009D2240" w:rsidRDefault="009D2240" w:rsidP="009D2240">
      <w:pPr>
        <w:pStyle w:val="Bentley-BodyCopy"/>
        <w:rPr>
          <w:rFonts w:ascii="Arial" w:hAnsi="Arial" w:cs="Times New Roman"/>
          <w:color w:val="auto"/>
          <w:sz w:val="20"/>
        </w:rPr>
      </w:pPr>
      <w:r>
        <w:rPr>
          <w:rFonts w:ascii="Arial" w:hAnsi="Arial" w:cs="Times New Roman"/>
          <w:color w:val="auto"/>
          <w:sz w:val="20"/>
        </w:rPr>
        <w:t xml:space="preserve">User Authentication via IMS makes use of Oracle’s Proxy Authentication, where a Proxy User is defined that will connect and authenticate against the database on behalf of another database user. </w:t>
      </w:r>
    </w:p>
    <w:p w:rsidR="003E42C3" w:rsidRDefault="003E42C3" w:rsidP="003E42C3">
      <w:r>
        <w:t>To allow for this, the PROXY_OWNER Role has been created, where any user granted this role can be used as a Proxy Owner.</w:t>
      </w:r>
    </w:p>
    <w:p w:rsidR="00C65C1E" w:rsidRPr="009D2240" w:rsidRDefault="00C65C1E" w:rsidP="009D2240">
      <w:pPr>
        <w:pStyle w:val="Heading3"/>
        <w:rPr>
          <w:b/>
        </w:rPr>
      </w:pPr>
      <w:r w:rsidRPr="009D2240">
        <w:rPr>
          <w:b/>
        </w:rPr>
        <w:lastRenderedPageBreak/>
        <w:t>Enabling User Authentication via IMS</w:t>
      </w:r>
      <w:bookmarkEnd w:id="10"/>
    </w:p>
    <w:p w:rsidR="00C65C1E" w:rsidRDefault="00C65C1E" w:rsidP="00C65C1E">
      <w:pPr>
        <w:pStyle w:val="Bentley-BodyCopy"/>
      </w:pPr>
      <w:r>
        <w:t xml:space="preserve">A new checkbox has been introduced, and when checked will register the user for access via Single Sign-On. </w:t>
      </w:r>
    </w:p>
    <w:p w:rsidR="00C65C1E" w:rsidRDefault="00C65C1E" w:rsidP="00C65C1E">
      <w:pPr>
        <w:pStyle w:val="Bentley-BodyCopy"/>
        <w:ind w:left="720"/>
      </w:pPr>
      <w:r>
        <w:rPr>
          <w:noProof/>
          <w:lang w:val="en-GB" w:eastAsia="en-GB"/>
        </w:rPr>
        <w:drawing>
          <wp:inline distT="0" distB="0" distL="0" distR="0">
            <wp:extent cx="2333625" cy="847725"/>
            <wp:effectExtent l="0" t="0" r="0" b="0"/>
            <wp:docPr id="6" name="Picture 6" descr="SNAGHTML151c0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GHTML151c0c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847725"/>
                    </a:xfrm>
                    <a:prstGeom prst="rect">
                      <a:avLst/>
                    </a:prstGeom>
                    <a:noFill/>
                    <a:ln>
                      <a:noFill/>
                    </a:ln>
                  </pic:spPr>
                </pic:pic>
              </a:graphicData>
            </a:graphic>
          </wp:inline>
        </w:drawing>
      </w:r>
    </w:p>
    <w:p w:rsidR="00C65C1E" w:rsidRDefault="00C65C1E" w:rsidP="00C65C1E">
      <w:pPr>
        <w:pStyle w:val="Bentley-BodyCopy"/>
      </w:pPr>
      <w:r>
        <w:t xml:space="preserve">Once the </w:t>
      </w:r>
      <w:r>
        <w:rPr>
          <w:i/>
        </w:rPr>
        <w:t>SSO User</w:t>
      </w:r>
      <w:r>
        <w:t xml:space="preserve"> checkbox has been checked the following dialog will be displayed:</w:t>
      </w:r>
    </w:p>
    <w:p w:rsidR="00C65C1E" w:rsidRDefault="00C65C1E" w:rsidP="00C65C1E">
      <w:pPr>
        <w:pStyle w:val="Bentley-BodyCopy"/>
        <w:ind w:left="720"/>
      </w:pPr>
      <w:r>
        <w:rPr>
          <w:noProof/>
          <w:lang w:val="en-GB" w:eastAsia="en-GB"/>
        </w:rPr>
        <w:drawing>
          <wp:inline distT="0" distB="0" distL="0" distR="0">
            <wp:extent cx="2724150" cy="99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990600"/>
                    </a:xfrm>
                    <a:prstGeom prst="rect">
                      <a:avLst/>
                    </a:prstGeom>
                    <a:noFill/>
                    <a:ln>
                      <a:noFill/>
                    </a:ln>
                  </pic:spPr>
                </pic:pic>
              </a:graphicData>
            </a:graphic>
          </wp:inline>
        </w:drawing>
      </w:r>
      <w:r>
        <w:t xml:space="preserve"> </w:t>
      </w:r>
    </w:p>
    <w:p w:rsidR="009D2240" w:rsidRDefault="009D2240">
      <w:pPr>
        <w:rPr>
          <w:rFonts w:ascii="Calibri" w:eastAsiaTheme="minorHAnsi" w:hAnsi="Calibri"/>
          <w:color w:val="000000" w:themeColor="text1"/>
          <w:szCs w:val="24"/>
          <w:lang w:val="en-US" w:eastAsia="en-US"/>
        </w:rPr>
      </w:pPr>
      <w:r>
        <w:br w:type="page"/>
      </w:r>
    </w:p>
    <w:p w:rsidR="00C65C1E" w:rsidRDefault="00C65C1E" w:rsidP="00C65C1E">
      <w:pPr>
        <w:pStyle w:val="Bentley-BodyCopy"/>
      </w:pPr>
      <w:r>
        <w:lastRenderedPageBreak/>
        <w:t xml:space="preserve">The following window will then be displayed, requiring one or more Proxy Users to be assigned (Note: Only users that have been assigned the PROXY_OWNER role will be available for selection, see section </w:t>
      </w:r>
      <w:r w:rsidR="009D2240">
        <w:fldChar w:fldCharType="begin"/>
      </w:r>
      <w:r w:rsidR="009D2240">
        <w:instrText xml:space="preserve"> REF _Ref478652493 \r \h </w:instrText>
      </w:r>
      <w:r w:rsidR="009D2240">
        <w:fldChar w:fldCharType="separate"/>
      </w:r>
      <w:r w:rsidR="007305F7">
        <w:t>4.1.1</w:t>
      </w:r>
      <w:r w:rsidR="009D2240">
        <w:fldChar w:fldCharType="end"/>
      </w:r>
      <w:r>
        <w:t>):</w:t>
      </w:r>
    </w:p>
    <w:p w:rsidR="00C65C1E" w:rsidRDefault="00C65C1E" w:rsidP="00C65C1E">
      <w:pPr>
        <w:pStyle w:val="Bentley-BodyCopy"/>
        <w:ind w:left="720"/>
      </w:pPr>
      <w:r>
        <w:rPr>
          <w:noProof/>
          <w:lang w:val="en-GB" w:eastAsia="en-GB"/>
        </w:rPr>
        <w:drawing>
          <wp:inline distT="0" distB="0" distL="0" distR="0">
            <wp:extent cx="22764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1676400"/>
                    </a:xfrm>
                    <a:prstGeom prst="rect">
                      <a:avLst/>
                    </a:prstGeom>
                    <a:noFill/>
                    <a:ln>
                      <a:noFill/>
                    </a:ln>
                  </pic:spPr>
                </pic:pic>
              </a:graphicData>
            </a:graphic>
          </wp:inline>
        </w:drawing>
      </w:r>
    </w:p>
    <w:p w:rsidR="00546A2B" w:rsidRDefault="00546A2B" w:rsidP="00C65C1E">
      <w:pPr>
        <w:pStyle w:val="Bentley-BodyCopy"/>
        <w:ind w:left="720"/>
      </w:pPr>
    </w:p>
    <w:p w:rsidR="00546A2B" w:rsidRDefault="00546A2B" w:rsidP="00546A2B">
      <w:pPr>
        <w:pStyle w:val="Bentley-BodyCopy"/>
      </w:pPr>
      <w:r>
        <w:t>For authentication, the user’s email address will be used to identify the user. As a result, the user’s email address must be defined. Validation will ensure that a value is present.</w:t>
      </w:r>
    </w:p>
    <w:p w:rsidR="009D2240" w:rsidRPr="009D2240" w:rsidRDefault="009D2240" w:rsidP="009D2240">
      <w:pPr>
        <w:pStyle w:val="Heading3"/>
        <w:rPr>
          <w:b/>
        </w:rPr>
      </w:pPr>
      <w:bookmarkStart w:id="11" w:name="_Toc478637179"/>
      <w:r w:rsidRPr="009D2240">
        <w:rPr>
          <w:b/>
        </w:rPr>
        <w:t>Automatic Password Generation</w:t>
      </w:r>
      <w:bookmarkEnd w:id="11"/>
    </w:p>
    <w:p w:rsidR="009D2240" w:rsidRDefault="009D2240" w:rsidP="009D2240">
      <w:pPr>
        <w:pStyle w:val="Bentley-BodyCopy"/>
      </w:pPr>
      <w:r>
        <w:t xml:space="preserve">Once registered as a Single Sign-On User, the user’s password will be automatically generated and the Password field will be disabled. If the user also requires access to the </w:t>
      </w:r>
      <w:proofErr w:type="spellStart"/>
      <w:r>
        <w:t>Exor</w:t>
      </w:r>
      <w:proofErr w:type="spellEnd"/>
      <w:r>
        <w:t xml:space="preserve"> Forms Application directly (</w:t>
      </w:r>
      <w:proofErr w:type="spellStart"/>
      <w:r>
        <w:t>ie</w:t>
      </w:r>
      <w:proofErr w:type="spellEnd"/>
      <w:r>
        <w:t xml:space="preserve">. As they do currently), there is an option to override the automatic password generation by use of the </w:t>
      </w:r>
      <w:r>
        <w:rPr>
          <w:i/>
        </w:rPr>
        <w:t>Override password generation</w:t>
      </w:r>
      <w:r>
        <w:t xml:space="preserve"> checkbox:</w:t>
      </w:r>
    </w:p>
    <w:p w:rsidR="009D2240" w:rsidRDefault="009D2240" w:rsidP="009D2240">
      <w:pPr>
        <w:pStyle w:val="Bentley-BodyCopy"/>
        <w:ind w:left="720"/>
      </w:pPr>
      <w:r>
        <w:rPr>
          <w:noProof/>
          <w:lang w:val="en-GB" w:eastAsia="en-GB"/>
        </w:rPr>
        <w:drawing>
          <wp:inline distT="0" distB="0" distL="0" distR="0">
            <wp:extent cx="3352800" cy="1276350"/>
            <wp:effectExtent l="0" t="0" r="0" b="0"/>
            <wp:docPr id="7" name="Picture 7" descr="SNAGHTML153ae0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GHTML153ae09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276350"/>
                    </a:xfrm>
                    <a:prstGeom prst="rect">
                      <a:avLst/>
                    </a:prstGeom>
                    <a:noFill/>
                    <a:ln>
                      <a:noFill/>
                    </a:ln>
                  </pic:spPr>
                </pic:pic>
              </a:graphicData>
            </a:graphic>
          </wp:inline>
        </w:drawing>
      </w:r>
    </w:p>
    <w:p w:rsidR="009D2240" w:rsidRDefault="009D2240" w:rsidP="009D2240">
      <w:pPr>
        <w:pStyle w:val="Bentley-BodyCopy"/>
      </w:pPr>
      <w:r>
        <w:t>On checking this checkbox the user is prompted to enter a password.</w:t>
      </w:r>
    </w:p>
    <w:p w:rsidR="00FA6DD2" w:rsidRDefault="00FA6DD2" w:rsidP="00FA6DD2">
      <w:pPr>
        <w:pStyle w:val="Bentley-BodyCopy"/>
        <w:rPr>
          <w:b/>
        </w:rPr>
      </w:pPr>
      <w:bookmarkStart w:id="12" w:name="_Toc478637182"/>
      <w:bookmarkStart w:id="13" w:name="_Ref469996131"/>
      <w:r>
        <w:rPr>
          <w:b/>
        </w:rPr>
        <w:t>NB: By default all newly created users will be registered for access via Single Sign-On and will have their passwords automatically generated</w:t>
      </w:r>
    </w:p>
    <w:p w:rsidR="009D2240" w:rsidRDefault="009D2240">
      <w:pPr>
        <w:rPr>
          <w:rFonts w:ascii="Arial" w:eastAsia="Times New Roman" w:hAnsi="Arial" w:cs="Arial"/>
          <w:b/>
          <w:sz w:val="20"/>
          <w:szCs w:val="20"/>
        </w:rPr>
      </w:pPr>
      <w:r>
        <w:rPr>
          <w:b/>
        </w:rPr>
        <w:br w:type="page"/>
      </w:r>
    </w:p>
    <w:p w:rsidR="009D2240" w:rsidRPr="009D2240" w:rsidRDefault="009D2240" w:rsidP="009D2240">
      <w:pPr>
        <w:pStyle w:val="Heading3"/>
        <w:rPr>
          <w:b/>
        </w:rPr>
      </w:pPr>
      <w:r w:rsidRPr="009D2240">
        <w:rPr>
          <w:b/>
        </w:rPr>
        <w:lastRenderedPageBreak/>
        <w:t>Auto-generated Password Reset Process</w:t>
      </w:r>
      <w:bookmarkEnd w:id="12"/>
      <w:bookmarkEnd w:id="13"/>
    </w:p>
    <w:p w:rsidR="009D2240" w:rsidRDefault="009D2240" w:rsidP="009D2240">
      <w:r>
        <w:t>Where users have been registered for Automatic Password management, a new process has been introduced which will allow for regular password updates. A random password will then be generated for each of these users.</w:t>
      </w:r>
    </w:p>
    <w:p w:rsidR="009D2240" w:rsidRDefault="009D2240" w:rsidP="009D2240">
      <w:pPr>
        <w:ind w:left="720"/>
      </w:pPr>
      <w:r>
        <w:rPr>
          <w:noProof/>
        </w:rPr>
        <w:drawing>
          <wp:inline distT="0" distB="0" distL="0" distR="0" wp14:anchorId="06221C1C" wp14:editId="659D079B">
            <wp:extent cx="5732145" cy="2097405"/>
            <wp:effectExtent l="0" t="0" r="0" b="0"/>
            <wp:docPr id="8" name="Picture 8" descr="C:\Users\CHRIS~1.BAU\AppData\Local\Temp\SNAGHTML2a3115d1.PNG"/>
            <wp:cNvGraphicFramePr/>
            <a:graphic xmlns:a="http://schemas.openxmlformats.org/drawingml/2006/main">
              <a:graphicData uri="http://schemas.openxmlformats.org/drawingml/2006/picture">
                <pic:pic xmlns:pic="http://schemas.openxmlformats.org/drawingml/2006/picture">
                  <pic:nvPicPr>
                    <pic:cNvPr id="1" name="Picture 1" descr="C:\Users\CHRIS~1.BAU\AppData\Local\Temp\SNAGHTML2a3115d1.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097405"/>
                    </a:xfrm>
                    <a:prstGeom prst="rect">
                      <a:avLst/>
                    </a:prstGeom>
                    <a:noFill/>
                    <a:ln>
                      <a:noFill/>
                    </a:ln>
                  </pic:spPr>
                </pic:pic>
              </a:graphicData>
            </a:graphic>
          </wp:inline>
        </w:drawing>
      </w:r>
    </w:p>
    <w:p w:rsidR="009D2240" w:rsidRDefault="009D2240" w:rsidP="00C65C1E">
      <w:pPr>
        <w:pStyle w:val="Bentley-BodyCopy"/>
        <w:ind w:left="720"/>
      </w:pPr>
    </w:p>
    <w:p w:rsidR="0071133B" w:rsidRPr="001F403D" w:rsidRDefault="0071133B" w:rsidP="0071133B">
      <w:pPr>
        <w:rPr>
          <w:rFonts w:eastAsia="Times New Roman"/>
          <w:b/>
        </w:rPr>
      </w:pPr>
      <w:r>
        <w:br w:type="page"/>
      </w:r>
    </w:p>
    <w:p w:rsidR="0071133B" w:rsidRDefault="0071133B" w:rsidP="0071133B">
      <w:pPr>
        <w:pStyle w:val="Heading1"/>
      </w:pPr>
      <w:bookmarkStart w:id="14" w:name="_Toc478645345"/>
      <w:r>
        <w:lastRenderedPageBreak/>
        <w:t>Log No. Summary</w:t>
      </w:r>
      <w:bookmarkEnd w:id="14"/>
      <w:r>
        <w:t xml:space="preserve"> </w:t>
      </w:r>
    </w:p>
    <w:p w:rsidR="0071133B" w:rsidRDefault="0071133B" w:rsidP="0071133B">
      <w:r>
        <w:t xml:space="preserve">This chapter summarises all software issues that have been addressed by this fix. </w:t>
      </w:r>
    </w:p>
    <w:p w:rsidR="0071133B" w:rsidRDefault="0071133B" w:rsidP="0071133B">
      <w:r>
        <w:t>For issues raised by customers, Bentley Technical Support Group (TSG) Ticket Numbers are cross referenced where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71133B" w:rsidRPr="00EB25B7" w:rsidTr="000A6EBF">
        <w:trPr>
          <w:trHeight w:val="92"/>
        </w:trPr>
        <w:tc>
          <w:tcPr>
            <w:tcW w:w="5965" w:type="dxa"/>
            <w:tcBorders>
              <w:bottom w:val="single" w:sz="4" w:space="0" w:color="auto"/>
            </w:tcBorders>
            <w:shd w:val="pct15" w:color="auto" w:fill="auto"/>
          </w:tcPr>
          <w:p w:rsidR="0071133B" w:rsidRPr="00EB25B7" w:rsidRDefault="0071133B" w:rsidP="000A6EBF">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71133B" w:rsidRPr="00EB25B7" w:rsidRDefault="0071133B" w:rsidP="000A6EBF">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71133B" w:rsidRPr="00EB25B7" w:rsidRDefault="0071133B" w:rsidP="000A6EBF">
            <w:pPr>
              <w:pStyle w:val="TableTextCentered"/>
              <w:jc w:val="left"/>
              <w:rPr>
                <w:rStyle w:val="TableTitleline"/>
              </w:rPr>
            </w:pPr>
            <w:r>
              <w:rPr>
                <w:rStyle w:val="TableTitleline"/>
              </w:rPr>
              <w:t>TSG Ticket Number</w:t>
            </w:r>
          </w:p>
        </w:tc>
      </w:tr>
      <w:tr w:rsidR="0071133B" w:rsidRPr="00EA3636" w:rsidTr="000A6EBF">
        <w:trPr>
          <w:trHeight w:val="181"/>
        </w:trPr>
        <w:tc>
          <w:tcPr>
            <w:tcW w:w="5965" w:type="dxa"/>
            <w:shd w:val="clear" w:color="auto" w:fill="FFFFFF" w:themeFill="background1"/>
          </w:tcPr>
          <w:p w:rsidR="0071133B" w:rsidRDefault="0071133B" w:rsidP="000A6EBF">
            <w:pPr>
              <w:pStyle w:val="TableText"/>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 xml:space="preserve">Enhancement required to register a user as a Single Sign-On user. </w:t>
            </w:r>
          </w:p>
          <w:p w:rsidR="0071133B" w:rsidRPr="00EB25B7" w:rsidRDefault="0071133B" w:rsidP="000A6EBF">
            <w:pPr>
              <w:pStyle w:val="TableText"/>
              <w:rPr>
                <w:rStyle w:val="TableTitleline"/>
                <w:b w:val="0"/>
                <w:bCs w:val="0"/>
                <w:i w:val="0"/>
                <w:iCs w:val="0"/>
              </w:rPr>
            </w:pPr>
            <w:r>
              <w:rPr>
                <w:rFonts w:ascii="Segoe UI" w:hAnsi="Segoe UI" w:cs="Segoe UI"/>
                <w:color w:val="000000"/>
                <w:sz w:val="18"/>
                <w:szCs w:val="18"/>
                <w:shd w:val="clear" w:color="auto" w:fill="FFFFFF"/>
              </w:rPr>
              <w:t xml:space="preserve">A method for mapping an </w:t>
            </w:r>
            <w:proofErr w:type="spellStart"/>
            <w:r>
              <w:rPr>
                <w:rFonts w:ascii="Segoe UI" w:hAnsi="Segoe UI" w:cs="Segoe UI"/>
                <w:color w:val="000000"/>
                <w:sz w:val="18"/>
                <w:szCs w:val="18"/>
                <w:shd w:val="clear" w:color="auto" w:fill="FFFFFF"/>
              </w:rPr>
              <w:t>Exor</w:t>
            </w:r>
            <w:proofErr w:type="spellEnd"/>
            <w:r>
              <w:rPr>
                <w:rFonts w:ascii="Segoe UI" w:hAnsi="Segoe UI" w:cs="Segoe UI"/>
                <w:color w:val="000000"/>
                <w:sz w:val="18"/>
                <w:szCs w:val="18"/>
                <w:shd w:val="clear" w:color="auto" w:fill="FFFFFF"/>
              </w:rPr>
              <w:t xml:space="preserve"> Username (</w:t>
            </w:r>
            <w:proofErr w:type="spellStart"/>
            <w:r>
              <w:rPr>
                <w:rFonts w:ascii="Segoe UI" w:hAnsi="Segoe UI" w:cs="Segoe UI"/>
                <w:color w:val="000000"/>
                <w:sz w:val="18"/>
                <w:szCs w:val="18"/>
                <w:shd w:val="clear" w:color="auto" w:fill="FFFFFF"/>
              </w:rPr>
              <w:t>ie</w:t>
            </w:r>
            <w:proofErr w:type="spellEnd"/>
            <w:r>
              <w:rPr>
                <w:rFonts w:ascii="Segoe UI" w:hAnsi="Segoe UI" w:cs="Segoe UI"/>
                <w:color w:val="000000"/>
                <w:sz w:val="18"/>
                <w:szCs w:val="18"/>
                <w:shd w:val="clear" w:color="auto" w:fill="FFFFFF"/>
              </w:rPr>
              <w:t xml:space="preserve"> Oracle User name) to a users' </w:t>
            </w:r>
            <w:r w:rsidR="006136A3">
              <w:rPr>
                <w:rFonts w:ascii="Segoe UI" w:hAnsi="Segoe UI" w:cs="Segoe UI"/>
                <w:color w:val="000000"/>
                <w:sz w:val="18"/>
                <w:szCs w:val="18"/>
                <w:shd w:val="clear" w:color="auto" w:fill="FFFFFF"/>
              </w:rPr>
              <w:t xml:space="preserve">IMS </w:t>
            </w:r>
            <w:r>
              <w:rPr>
                <w:rFonts w:ascii="Segoe UI" w:hAnsi="Segoe UI" w:cs="Segoe UI"/>
                <w:color w:val="000000"/>
                <w:sz w:val="18"/>
                <w:szCs w:val="18"/>
                <w:shd w:val="clear" w:color="auto" w:fill="FFFFFF"/>
              </w:rPr>
              <w:t xml:space="preserve">credentials will be required to allow for Single Sign-On access to the </w:t>
            </w:r>
            <w:proofErr w:type="spellStart"/>
            <w:r>
              <w:rPr>
                <w:rFonts w:ascii="Segoe UI" w:hAnsi="Segoe UI" w:cs="Segoe UI"/>
                <w:color w:val="000000"/>
                <w:sz w:val="18"/>
                <w:szCs w:val="18"/>
                <w:shd w:val="clear" w:color="auto" w:fill="FFFFFF"/>
              </w:rPr>
              <w:t>Exor</w:t>
            </w:r>
            <w:proofErr w:type="spellEnd"/>
            <w:r>
              <w:rPr>
                <w:rFonts w:ascii="Segoe UI" w:hAnsi="Segoe UI" w:cs="Segoe UI"/>
                <w:color w:val="000000"/>
                <w:sz w:val="18"/>
                <w:szCs w:val="18"/>
                <w:shd w:val="clear" w:color="auto" w:fill="FFFFFF"/>
              </w:rPr>
              <w:t xml:space="preserve"> application </w:t>
            </w:r>
          </w:p>
        </w:tc>
        <w:tc>
          <w:tcPr>
            <w:tcW w:w="2070" w:type="dxa"/>
            <w:shd w:val="clear" w:color="auto" w:fill="FFFFFF" w:themeFill="background1"/>
          </w:tcPr>
          <w:p w:rsidR="0071133B" w:rsidRPr="00EB25B7" w:rsidRDefault="0071133B" w:rsidP="000A6EBF">
            <w:pPr>
              <w:pStyle w:val="TableText"/>
            </w:pPr>
            <w:r>
              <w:t>Enhancement 633609</w:t>
            </w:r>
          </w:p>
        </w:tc>
        <w:tc>
          <w:tcPr>
            <w:tcW w:w="2243" w:type="dxa"/>
            <w:shd w:val="clear" w:color="auto" w:fill="FFFFFF" w:themeFill="background1"/>
          </w:tcPr>
          <w:p w:rsidR="0071133B" w:rsidRPr="00EB25B7" w:rsidRDefault="0071133B" w:rsidP="000A6EBF">
            <w:pPr>
              <w:pStyle w:val="TableText"/>
            </w:pPr>
          </w:p>
        </w:tc>
      </w:tr>
    </w:tbl>
    <w:p w:rsidR="0071133B" w:rsidRPr="00EB25B7" w:rsidRDefault="0071133B" w:rsidP="0071133B">
      <w:pPr>
        <w:rPr>
          <w:rFonts w:ascii="Calibri" w:hAnsi="Calibri" w:cs="Calibri"/>
          <w:sz w:val="16"/>
          <w:szCs w:val="16"/>
        </w:rPr>
      </w:pPr>
    </w:p>
    <w:p w:rsidR="0071133B" w:rsidRPr="00D72D8A" w:rsidRDefault="006136A3" w:rsidP="00FC4660">
      <w:pPr>
        <w:pStyle w:val="Heading3"/>
        <w:numPr>
          <w:ilvl w:val="0"/>
          <w:numId w:val="0"/>
        </w:numPr>
        <w:ind w:left="432" w:hanging="432"/>
      </w:pPr>
      <w:r w:rsidRPr="002C36AB">
        <w:rPr>
          <w:b/>
        </w:rPr>
        <w:t>NB: It should be noted that applying this fix will not affect the current installation, but merely introduces the abi</w:t>
      </w:r>
      <w:r>
        <w:rPr>
          <w:b/>
        </w:rPr>
        <w:t>lity to configure, and make use</w:t>
      </w:r>
      <w:r w:rsidRPr="002C36AB">
        <w:rPr>
          <w:b/>
        </w:rPr>
        <w:t xml:space="preserve"> of</w:t>
      </w:r>
      <w:r>
        <w:rPr>
          <w:b/>
        </w:rPr>
        <w:t>,</w:t>
      </w:r>
      <w:r w:rsidRPr="002C36AB">
        <w:rPr>
          <w:b/>
        </w:rPr>
        <w:t xml:space="preserve"> </w:t>
      </w:r>
      <w:r>
        <w:rPr>
          <w:b/>
        </w:rPr>
        <w:t>Bentley IMS as an Identity Provider</w:t>
      </w:r>
      <w:r w:rsidRPr="002C36AB">
        <w:rPr>
          <w:b/>
        </w:rPr>
        <w:t xml:space="preserve"> to access the </w:t>
      </w:r>
      <w:proofErr w:type="spellStart"/>
      <w:r w:rsidRPr="002C36AB">
        <w:rPr>
          <w:b/>
        </w:rPr>
        <w:t>Exor</w:t>
      </w:r>
      <w:proofErr w:type="spellEnd"/>
      <w:r w:rsidRPr="002C36AB">
        <w:rPr>
          <w:b/>
        </w:rPr>
        <w:t xml:space="preserve"> Forms Application, if required.</w:t>
      </w:r>
    </w:p>
    <w:p w:rsidR="00EB25B7" w:rsidRPr="0071133B" w:rsidRDefault="00EB25B7" w:rsidP="0071133B"/>
    <w:sectPr w:rsidR="00EB25B7" w:rsidRPr="0071133B" w:rsidSect="0070557B">
      <w:headerReference w:type="default" r:id="rId16"/>
      <w:footerReference w:type="default" r:id="rId17"/>
      <w:headerReference w:type="first" r:id="rId18"/>
      <w:footerReference w:type="first" r:id="rId19"/>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80D" w:rsidRDefault="0097780D" w:rsidP="005569C1">
      <w:pPr>
        <w:spacing w:after="0" w:line="240" w:lineRule="auto"/>
      </w:pPr>
      <w:r>
        <w:separator/>
      </w:r>
    </w:p>
  </w:endnote>
  <w:endnote w:type="continuationSeparator" w:id="0">
    <w:p w:rsidR="0097780D" w:rsidRDefault="0097780D"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33B" w:rsidRPr="004009B2" w:rsidRDefault="0071133B" w:rsidP="0070557B">
    <w:pPr>
      <w:pStyle w:val="Footer"/>
    </w:pPr>
    <w:r w:rsidRPr="004009B2">
      <w:t>CONFIDENTIALITY STATEMENT</w:t>
    </w:r>
  </w:p>
  <w:p w:rsidR="0071133B" w:rsidRDefault="0071133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80D" w:rsidRDefault="0097780D" w:rsidP="005569C1">
      <w:pPr>
        <w:spacing w:after="0" w:line="240" w:lineRule="auto"/>
      </w:pPr>
      <w:r>
        <w:separator/>
      </w:r>
    </w:p>
  </w:footnote>
  <w:footnote w:type="continuationSeparator" w:id="0">
    <w:p w:rsidR="0097780D" w:rsidRDefault="0097780D"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1133B" w:rsidTr="0070557B">
      <w:trPr>
        <w:cantSplit/>
        <w:trHeight w:val="435"/>
      </w:trPr>
      <w:tc>
        <w:tcPr>
          <w:tcW w:w="2107" w:type="pct"/>
          <w:vMerge w:val="restart"/>
          <w:vAlign w:val="center"/>
        </w:tcPr>
        <w:p w:rsidR="0071133B" w:rsidRPr="009E5C8E" w:rsidRDefault="0071133B" w:rsidP="0070557B">
          <w:r>
            <w:rPr>
              <w:noProof/>
            </w:rPr>
            <w:drawing>
              <wp:inline distT="0" distB="0" distL="0" distR="0" wp14:anchorId="7774B98B" wp14:editId="53FEF8EA">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1133B" w:rsidRPr="009E5C8E" w:rsidRDefault="0071133B" w:rsidP="0070557B">
          <w:pPr>
            <w:pStyle w:val="HeaderDoctitle"/>
          </w:pPr>
          <w:r>
            <w:fldChar w:fldCharType="begin"/>
          </w:r>
          <w:r>
            <w:instrText xml:space="preserve"> SUBJECT   \* MERGEFORMAT </w:instrText>
          </w:r>
          <w:r>
            <w:fldChar w:fldCharType="end"/>
          </w:r>
        </w:p>
      </w:tc>
    </w:tr>
    <w:tr w:rsidR="0071133B" w:rsidTr="0070557B">
      <w:trPr>
        <w:cantSplit/>
        <w:trHeight w:val="375"/>
      </w:trPr>
      <w:tc>
        <w:tcPr>
          <w:tcW w:w="2107" w:type="pct"/>
          <w:vMerge/>
          <w:vAlign w:val="center"/>
        </w:tcPr>
        <w:p w:rsidR="0071133B" w:rsidRDefault="0071133B" w:rsidP="0070557B">
          <w:pPr>
            <w:pStyle w:val="Header"/>
          </w:pPr>
        </w:p>
      </w:tc>
      <w:tc>
        <w:tcPr>
          <w:tcW w:w="2893" w:type="pct"/>
          <w:gridSpan w:val="3"/>
          <w:tcBorders>
            <w:top w:val="single" w:sz="4" w:space="0" w:color="auto"/>
          </w:tcBorders>
          <w:vAlign w:val="center"/>
        </w:tcPr>
        <w:p w:rsidR="0071133B" w:rsidRPr="009E5C8E" w:rsidRDefault="000D2515" w:rsidP="0070557B">
          <w:pPr>
            <w:pStyle w:val="Header"/>
          </w:pPr>
          <w:fldSimple w:instr=" TITLE   \* MERGEFORMAT ">
            <w:r w:rsidR="007305F7">
              <w:t>Network Manager Fix Release Note</w:t>
            </w:r>
          </w:fldSimple>
        </w:p>
      </w:tc>
    </w:tr>
    <w:tr w:rsidR="0071133B" w:rsidTr="0070557B">
      <w:trPr>
        <w:cantSplit/>
        <w:trHeight w:val="352"/>
      </w:trPr>
      <w:tc>
        <w:tcPr>
          <w:tcW w:w="2107" w:type="pct"/>
          <w:vMerge/>
        </w:tcPr>
        <w:p w:rsidR="0071133B" w:rsidRDefault="0071133B" w:rsidP="0070557B">
          <w:pPr>
            <w:pStyle w:val="Header"/>
          </w:pPr>
        </w:p>
      </w:tc>
      <w:tc>
        <w:tcPr>
          <w:tcW w:w="977" w:type="pct"/>
          <w:vAlign w:val="center"/>
        </w:tcPr>
        <w:p w:rsidR="0071133B" w:rsidRPr="009E5C8E" w:rsidRDefault="0071133B" w:rsidP="0070557B">
          <w:pPr>
            <w:pStyle w:val="Header"/>
          </w:pPr>
          <w:r>
            <w:fldChar w:fldCharType="begin"/>
          </w:r>
          <w:r>
            <w:instrText xml:space="preserve"> COMMENTS   \* MERGEFORMAT </w:instrText>
          </w:r>
          <w:r>
            <w:fldChar w:fldCharType="end"/>
          </w:r>
        </w:p>
      </w:tc>
      <w:tc>
        <w:tcPr>
          <w:tcW w:w="1200" w:type="pct"/>
          <w:vAlign w:val="center"/>
        </w:tcPr>
        <w:p w:rsidR="0071133B" w:rsidRPr="009E5C8E" w:rsidRDefault="0071133B" w:rsidP="0070557B">
          <w:pPr>
            <w:pStyle w:val="Header"/>
          </w:pPr>
          <w:r w:rsidRPr="00F354D2">
            <w:t xml:space="preserve">Printed On: </w:t>
          </w:r>
          <w:r>
            <w:fldChar w:fldCharType="begin"/>
          </w:r>
          <w:r>
            <w:instrText xml:space="preserve"> DATE  \@ "d-MMM-yy"  \* MERGEFORMAT </w:instrText>
          </w:r>
          <w:r>
            <w:fldChar w:fldCharType="separate"/>
          </w:r>
          <w:r w:rsidR="00A34519">
            <w:t>31-Mar-17</w:t>
          </w:r>
          <w:r>
            <w:fldChar w:fldCharType="end"/>
          </w:r>
        </w:p>
      </w:tc>
      <w:tc>
        <w:tcPr>
          <w:tcW w:w="717" w:type="pct"/>
          <w:vAlign w:val="center"/>
        </w:tcPr>
        <w:p w:rsidR="0071133B" w:rsidRPr="009E5C8E" w:rsidRDefault="0071133B"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7305F7">
            <w:t>9</w:t>
          </w:r>
          <w:r>
            <w:fldChar w:fldCharType="end"/>
          </w:r>
        </w:p>
      </w:tc>
    </w:tr>
  </w:tbl>
  <w:p w:rsidR="0071133B" w:rsidRPr="00EB44DD" w:rsidRDefault="0071133B"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05621CB" wp14:editId="535B254A">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0D2515" w:rsidP="00104CF9">
          <w:pPr>
            <w:rPr>
              <w:rStyle w:val="HighlightText"/>
            </w:rPr>
          </w:pPr>
          <w:fldSimple w:instr=" DOCPROPERTY  $Product$  \* MERGEFORMAT ">
            <w:r w:rsidR="007305F7">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D2515" w:rsidP="00720F2E">
          <w:fldSimple w:instr=" DOCPROPERTY  &quot;$Base Release$&quot;  \* MERGEFORMAT ">
            <w:r w:rsidR="007305F7">
              <w:t>4.7.0.0</w:t>
            </w:r>
          </w:fldSimple>
          <w:r w:rsidR="00497DF0">
            <w:t xml:space="preserve"> Fix </w:t>
          </w:r>
          <w:fldSimple w:instr=" DOCPROPERTY  &quot;$Fix Number$&quot;  \* MERGEFORMAT ">
            <w:r w:rsidR="007305F7">
              <w:t>53</w:t>
            </w:r>
          </w:fldSimple>
        </w:p>
      </w:tc>
      <w:tc>
        <w:tcPr>
          <w:tcW w:w="1319" w:type="pct"/>
          <w:vAlign w:val="center"/>
        </w:tcPr>
        <w:p w:rsidR="0070557B" w:rsidRPr="009E5C8E" w:rsidRDefault="0070557B" w:rsidP="00720F2E">
          <w:r>
            <w:t>Date</w:t>
          </w:r>
          <w:r w:rsidRPr="009E5C8E">
            <w:t xml:space="preserve">: </w:t>
          </w:r>
          <w:fldSimple w:instr=" DOCPROPERTY  &quot;$Release Date$&quot;  \* MERGEFORMAT ">
            <w:r w:rsidR="007305F7">
              <w:t>31st March 2017</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34519">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34519">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08E81D74"/>
    <w:lvl w:ilvl="0">
      <w:start w:val="1"/>
      <w:numFmt w:val="decimal"/>
      <w:lvlText w:val="%1."/>
      <w:lvlJc w:val="left"/>
      <w:pPr>
        <w:ind w:left="432" w:hanging="432"/>
      </w:pPr>
      <w:rPr>
        <w:rFonts w:hint="default"/>
        <w:b/>
        <w:i w:val="0"/>
        <w:sz w:val="24"/>
        <w:szCs w:val="40"/>
      </w:rPr>
    </w:lvl>
    <w:lvl w:ilvl="1">
      <w:start w:val="1"/>
      <w:numFmt w:val="decimal"/>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12" w15:restartNumberingAfterBreak="0">
    <w:nsid w:val="3E4A56E0"/>
    <w:multiLevelType w:val="multilevel"/>
    <w:tmpl w:val="226625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5D8A51C8"/>
    <w:multiLevelType w:val="hybridMultilevel"/>
    <w:tmpl w:val="7C08B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1533C20"/>
    <w:multiLevelType w:val="hybridMultilevel"/>
    <w:tmpl w:val="6DF488B8"/>
    <w:lvl w:ilvl="0" w:tplc="08090001">
      <w:start w:val="1"/>
      <w:numFmt w:val="bullet"/>
      <w:lvlText w:val=""/>
      <w:lvlJc w:val="left"/>
      <w:pPr>
        <w:ind w:left="938" w:hanging="360"/>
      </w:pPr>
      <w:rPr>
        <w:rFonts w:ascii="Symbol" w:hAnsi="Symbol"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0"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20"/>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1"/>
  </w:num>
  <w:num w:numId="26">
    <w:abstractNumId w:val="14"/>
  </w:num>
  <w:num w:numId="27">
    <w:abstractNumId w:val="19"/>
  </w:num>
  <w:num w:numId="28">
    <w:abstractNumId w:val="11"/>
  </w:num>
  <w:num w:numId="29">
    <w:abstractNumId w:val="12"/>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4F"/>
    <w:rsid w:val="00044702"/>
    <w:rsid w:val="0005384C"/>
    <w:rsid w:val="00063EB0"/>
    <w:rsid w:val="00071381"/>
    <w:rsid w:val="0008022B"/>
    <w:rsid w:val="00083F08"/>
    <w:rsid w:val="00095EF8"/>
    <w:rsid w:val="000A6357"/>
    <w:rsid w:val="000B4A43"/>
    <w:rsid w:val="000C6E5D"/>
    <w:rsid w:val="000D2515"/>
    <w:rsid w:val="00104CF9"/>
    <w:rsid w:val="00123FB7"/>
    <w:rsid w:val="00180723"/>
    <w:rsid w:val="00181DA9"/>
    <w:rsid w:val="001E471B"/>
    <w:rsid w:val="00200CF6"/>
    <w:rsid w:val="00206628"/>
    <w:rsid w:val="00246952"/>
    <w:rsid w:val="002738FC"/>
    <w:rsid w:val="00277841"/>
    <w:rsid w:val="00293D0B"/>
    <w:rsid w:val="0029638F"/>
    <w:rsid w:val="002C36AB"/>
    <w:rsid w:val="002E36AF"/>
    <w:rsid w:val="002E7637"/>
    <w:rsid w:val="0032143D"/>
    <w:rsid w:val="003220A7"/>
    <w:rsid w:val="0032748D"/>
    <w:rsid w:val="00340E1A"/>
    <w:rsid w:val="00356B4F"/>
    <w:rsid w:val="0036313A"/>
    <w:rsid w:val="00374C91"/>
    <w:rsid w:val="003B60B1"/>
    <w:rsid w:val="003E42C3"/>
    <w:rsid w:val="003F01D4"/>
    <w:rsid w:val="0040216B"/>
    <w:rsid w:val="00411C26"/>
    <w:rsid w:val="004129EC"/>
    <w:rsid w:val="004272BB"/>
    <w:rsid w:val="00447C26"/>
    <w:rsid w:val="00452534"/>
    <w:rsid w:val="004725DA"/>
    <w:rsid w:val="00473913"/>
    <w:rsid w:val="0048385A"/>
    <w:rsid w:val="00497DF0"/>
    <w:rsid w:val="004A4276"/>
    <w:rsid w:val="004C74A8"/>
    <w:rsid w:val="004D6151"/>
    <w:rsid w:val="00521DD7"/>
    <w:rsid w:val="00546A2B"/>
    <w:rsid w:val="005569C1"/>
    <w:rsid w:val="00585BCF"/>
    <w:rsid w:val="00592971"/>
    <w:rsid w:val="005A0CDB"/>
    <w:rsid w:val="005B2C60"/>
    <w:rsid w:val="005B7498"/>
    <w:rsid w:val="005F2D8D"/>
    <w:rsid w:val="00604D1D"/>
    <w:rsid w:val="006136A3"/>
    <w:rsid w:val="00615F2B"/>
    <w:rsid w:val="0061774D"/>
    <w:rsid w:val="0061783E"/>
    <w:rsid w:val="006220AC"/>
    <w:rsid w:val="00676A75"/>
    <w:rsid w:val="00684063"/>
    <w:rsid w:val="006841EC"/>
    <w:rsid w:val="00685386"/>
    <w:rsid w:val="006D1E21"/>
    <w:rsid w:val="006E59F5"/>
    <w:rsid w:val="0070314A"/>
    <w:rsid w:val="0070557B"/>
    <w:rsid w:val="0071133B"/>
    <w:rsid w:val="00720F2E"/>
    <w:rsid w:val="007305F7"/>
    <w:rsid w:val="00735984"/>
    <w:rsid w:val="00771AF6"/>
    <w:rsid w:val="007840D8"/>
    <w:rsid w:val="00793D3C"/>
    <w:rsid w:val="007971D4"/>
    <w:rsid w:val="0079764A"/>
    <w:rsid w:val="007F2369"/>
    <w:rsid w:val="00810ABB"/>
    <w:rsid w:val="00822221"/>
    <w:rsid w:val="0083781E"/>
    <w:rsid w:val="00845853"/>
    <w:rsid w:val="00856594"/>
    <w:rsid w:val="00861DCC"/>
    <w:rsid w:val="0089460D"/>
    <w:rsid w:val="008A4DD5"/>
    <w:rsid w:val="008D5F49"/>
    <w:rsid w:val="00937CB4"/>
    <w:rsid w:val="00960B44"/>
    <w:rsid w:val="00964BB0"/>
    <w:rsid w:val="0097780D"/>
    <w:rsid w:val="00991561"/>
    <w:rsid w:val="009A053C"/>
    <w:rsid w:val="009A20B5"/>
    <w:rsid w:val="009A3132"/>
    <w:rsid w:val="009D2240"/>
    <w:rsid w:val="00A34519"/>
    <w:rsid w:val="00A438F4"/>
    <w:rsid w:val="00AA6D30"/>
    <w:rsid w:val="00AC5923"/>
    <w:rsid w:val="00AD36C2"/>
    <w:rsid w:val="00AE4649"/>
    <w:rsid w:val="00AE4D37"/>
    <w:rsid w:val="00B20C85"/>
    <w:rsid w:val="00B2314F"/>
    <w:rsid w:val="00B30C43"/>
    <w:rsid w:val="00B36BC4"/>
    <w:rsid w:val="00B54F34"/>
    <w:rsid w:val="00B9247B"/>
    <w:rsid w:val="00B96009"/>
    <w:rsid w:val="00B96CB6"/>
    <w:rsid w:val="00BA6D48"/>
    <w:rsid w:val="00BA7AA7"/>
    <w:rsid w:val="00BC5B0D"/>
    <w:rsid w:val="00BD1D49"/>
    <w:rsid w:val="00C47567"/>
    <w:rsid w:val="00C50C60"/>
    <w:rsid w:val="00C5522E"/>
    <w:rsid w:val="00C55FD2"/>
    <w:rsid w:val="00C56898"/>
    <w:rsid w:val="00C65C1E"/>
    <w:rsid w:val="00C86B21"/>
    <w:rsid w:val="00C96E12"/>
    <w:rsid w:val="00CB6944"/>
    <w:rsid w:val="00CC1B73"/>
    <w:rsid w:val="00CE31FA"/>
    <w:rsid w:val="00CF71D3"/>
    <w:rsid w:val="00D0291C"/>
    <w:rsid w:val="00D6476A"/>
    <w:rsid w:val="00DD2E42"/>
    <w:rsid w:val="00DD653A"/>
    <w:rsid w:val="00DE433D"/>
    <w:rsid w:val="00E768CF"/>
    <w:rsid w:val="00E977E4"/>
    <w:rsid w:val="00EB25B7"/>
    <w:rsid w:val="00ED7CE2"/>
    <w:rsid w:val="00EE2BD9"/>
    <w:rsid w:val="00EF37DC"/>
    <w:rsid w:val="00F16567"/>
    <w:rsid w:val="00F3588B"/>
    <w:rsid w:val="00F56FE8"/>
    <w:rsid w:val="00F90618"/>
    <w:rsid w:val="00FA6B2A"/>
    <w:rsid w:val="00FA6DD2"/>
    <w:rsid w:val="00FC4660"/>
    <w:rsid w:val="00FD0BE9"/>
    <w:rsid w:val="00FF2E63"/>
    <w:rsid w:val="00FF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5F667"/>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Bentley Heading 1.0,Section Heading,h1,CHAPTER Title,CHAPTER,Sec Title,TRL Head1"/>
    <w:next w:val="Normal"/>
    <w:link w:val="Heading1Char"/>
    <w:qFormat/>
    <w:rsid w:val="00EB25B7"/>
    <w:pPr>
      <w:keepNext/>
      <w:numPr>
        <w:numId w:val="29"/>
      </w:numPr>
      <w:spacing w:before="240" w:after="60" w:line="240" w:lineRule="auto"/>
      <w:outlineLvl w:val="0"/>
    </w:pPr>
    <w:rPr>
      <w:rFonts w:ascii="Arial" w:eastAsia="Times New Roman" w:hAnsi="Arial" w:cs="Arial"/>
      <w:b/>
      <w:kern w:val="28"/>
      <w:sz w:val="24"/>
      <w:szCs w:val="20"/>
    </w:rPr>
  </w:style>
  <w:style w:type="paragraph" w:styleId="Heading2">
    <w:name w:val="heading 2"/>
    <w:aliases w:val="Bentley 1.1,SECTION Title,TRL Head2"/>
    <w:next w:val="Normal"/>
    <w:link w:val="Heading2Char"/>
    <w:qFormat/>
    <w:rsid w:val="0071133B"/>
    <w:pPr>
      <w:keepNext/>
      <w:numPr>
        <w:ilvl w:val="1"/>
        <w:numId w:val="29"/>
      </w:numPr>
      <w:spacing w:before="60" w:after="60" w:line="240" w:lineRule="auto"/>
      <w:outlineLvl w:val="1"/>
    </w:pPr>
    <w:rPr>
      <w:rFonts w:ascii="Arial" w:eastAsia="Times New Roman" w:hAnsi="Arial" w:cs="Arial"/>
      <w:b/>
      <w:sz w:val="20"/>
      <w:szCs w:val="20"/>
    </w:rPr>
  </w:style>
  <w:style w:type="paragraph" w:styleId="Heading3">
    <w:name w:val="heading 3"/>
    <w:aliases w:val="Bentley 1.1.1,SubSection Titles,TRL Head3"/>
    <w:next w:val="Normal"/>
    <w:link w:val="Heading3Char"/>
    <w:qFormat/>
    <w:rsid w:val="0071133B"/>
    <w:pPr>
      <w:keepNext/>
      <w:numPr>
        <w:ilvl w:val="2"/>
        <w:numId w:val="29"/>
      </w:numPr>
      <w:spacing w:before="300" w:line="240" w:lineRule="auto"/>
      <w:outlineLvl w:val="2"/>
    </w:pPr>
    <w:rPr>
      <w:rFonts w:ascii="Arial" w:eastAsia="Times New Roman" w:hAnsi="Arial" w:cs="Arial"/>
      <w:sz w:val="20"/>
      <w:szCs w:val="20"/>
    </w:rPr>
  </w:style>
  <w:style w:type="paragraph" w:styleId="Heading4">
    <w:name w:val="heading 4"/>
    <w:aliases w:val="TRL Head4"/>
    <w:next w:val="Normal"/>
    <w:link w:val="Heading4Char"/>
    <w:qFormat/>
    <w:rsid w:val="00EB25B7"/>
    <w:pPr>
      <w:keepNext/>
      <w:numPr>
        <w:ilvl w:val="3"/>
        <w:numId w:val="29"/>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aliases w:val="TRL Unnumbered Head4"/>
    <w:basedOn w:val="Normal"/>
    <w:next w:val="Normal"/>
    <w:link w:val="Heading5Char"/>
    <w:qFormat/>
    <w:rsid w:val="00EB25B7"/>
    <w:pPr>
      <w:numPr>
        <w:ilvl w:val="4"/>
        <w:numId w:val="29"/>
      </w:numPr>
      <w:spacing w:before="240" w:after="120" w:line="240" w:lineRule="auto"/>
      <w:outlineLvl w:val="4"/>
    </w:pPr>
    <w:rPr>
      <w:rFonts w:ascii="Arial" w:eastAsia="Times New Roman" w:hAnsi="Arial" w:cs="Times New Roman"/>
      <w:sz w:val="20"/>
      <w:szCs w:val="20"/>
    </w:rPr>
  </w:style>
  <w:style w:type="paragraph" w:styleId="Heading6">
    <w:name w:val="heading 6"/>
    <w:aliases w:val="TRL App1"/>
    <w:basedOn w:val="Normal"/>
    <w:next w:val="Normal"/>
    <w:link w:val="Heading6Char"/>
    <w:qFormat/>
    <w:rsid w:val="00EB25B7"/>
    <w:pPr>
      <w:numPr>
        <w:ilvl w:val="5"/>
        <w:numId w:val="29"/>
      </w:numPr>
      <w:spacing w:before="240" w:after="120" w:line="240" w:lineRule="auto"/>
      <w:outlineLvl w:val="5"/>
    </w:pPr>
    <w:rPr>
      <w:rFonts w:ascii="Arial" w:eastAsia="Times New Roman" w:hAnsi="Arial" w:cs="Times New Roman"/>
      <w:sz w:val="20"/>
      <w:szCs w:val="20"/>
    </w:rPr>
  </w:style>
  <w:style w:type="paragraph" w:styleId="Heading7">
    <w:name w:val="heading 7"/>
    <w:aliases w:val="TRL App2"/>
    <w:basedOn w:val="Normal"/>
    <w:next w:val="Normal"/>
    <w:link w:val="Heading7Char"/>
    <w:qFormat/>
    <w:rsid w:val="00EB25B7"/>
    <w:pPr>
      <w:numPr>
        <w:ilvl w:val="6"/>
        <w:numId w:val="29"/>
      </w:numPr>
      <w:spacing w:before="240" w:after="120" w:line="240" w:lineRule="auto"/>
      <w:outlineLvl w:val="6"/>
    </w:pPr>
    <w:rPr>
      <w:rFonts w:ascii="Arial" w:eastAsia="Times New Roman" w:hAnsi="Arial" w:cs="Times New Roman"/>
      <w:sz w:val="20"/>
      <w:szCs w:val="20"/>
    </w:rPr>
  </w:style>
  <w:style w:type="paragraph" w:styleId="Heading8">
    <w:name w:val="heading 8"/>
    <w:aliases w:val="TRL App3"/>
    <w:basedOn w:val="Normal"/>
    <w:next w:val="Normal"/>
    <w:link w:val="Heading8Char"/>
    <w:qFormat/>
    <w:rsid w:val="00EB25B7"/>
    <w:pPr>
      <w:numPr>
        <w:ilvl w:val="7"/>
        <w:numId w:val="29"/>
      </w:numPr>
      <w:spacing w:before="240" w:after="120" w:line="240" w:lineRule="auto"/>
      <w:outlineLvl w:val="7"/>
    </w:pPr>
    <w:rPr>
      <w:rFonts w:ascii="Arial" w:eastAsia="Times New Roman" w:hAnsi="Arial" w:cs="Times New Roman"/>
      <w:sz w:val="20"/>
      <w:szCs w:val="20"/>
    </w:rPr>
  </w:style>
  <w:style w:type="paragraph" w:styleId="Heading9">
    <w:name w:val="heading 9"/>
    <w:aliases w:val="TRL App4"/>
    <w:basedOn w:val="Normal"/>
    <w:next w:val="Normal"/>
    <w:link w:val="Heading9Char"/>
    <w:qFormat/>
    <w:rsid w:val="00EB25B7"/>
    <w:pPr>
      <w:numPr>
        <w:ilvl w:val="8"/>
        <w:numId w:val="29"/>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entley Heading 1.0 Char,Section Heading Char,h1 Char,CHAPTER Title Char,CHAPTER Char,Sec Title Char,TRL Head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aliases w:val="Bentley 1.1 Char,SECTION Title Char,TRL Head2 Char"/>
    <w:basedOn w:val="DefaultParagraphFont"/>
    <w:link w:val="Heading2"/>
    <w:rsid w:val="0071133B"/>
    <w:rPr>
      <w:rFonts w:ascii="Arial" w:eastAsia="Times New Roman" w:hAnsi="Arial" w:cs="Arial"/>
      <w:b/>
      <w:sz w:val="20"/>
      <w:szCs w:val="20"/>
    </w:rPr>
  </w:style>
  <w:style w:type="character" w:customStyle="1" w:styleId="Heading3Char">
    <w:name w:val="Heading 3 Char"/>
    <w:aliases w:val="Bentley 1.1.1 Char,SubSection Titles Char,TRL Head3 Char"/>
    <w:basedOn w:val="DefaultParagraphFont"/>
    <w:link w:val="Heading3"/>
    <w:rsid w:val="0071133B"/>
    <w:rPr>
      <w:rFonts w:ascii="Arial" w:eastAsia="Times New Roman" w:hAnsi="Arial" w:cs="Arial"/>
      <w:sz w:val="20"/>
      <w:szCs w:val="20"/>
    </w:rPr>
  </w:style>
  <w:style w:type="character" w:customStyle="1" w:styleId="Heading4Char">
    <w:name w:val="Heading 4 Char"/>
    <w:aliases w:val="TRL Head4 Char"/>
    <w:basedOn w:val="DefaultParagraphFont"/>
    <w:link w:val="Heading4"/>
    <w:rsid w:val="00EB25B7"/>
    <w:rPr>
      <w:rFonts w:ascii="Arial" w:eastAsia="Times New Roman" w:hAnsi="Arial" w:cs="Times New Roman"/>
      <w:sz w:val="20"/>
      <w:szCs w:val="20"/>
    </w:rPr>
  </w:style>
  <w:style w:type="character" w:customStyle="1" w:styleId="Heading5Char">
    <w:name w:val="Heading 5 Char"/>
    <w:aliases w:val="TRL Unnumbered Head4 Char"/>
    <w:basedOn w:val="DefaultParagraphFont"/>
    <w:link w:val="Heading5"/>
    <w:rsid w:val="00EB25B7"/>
    <w:rPr>
      <w:rFonts w:ascii="Arial" w:eastAsia="Times New Roman" w:hAnsi="Arial" w:cs="Times New Roman"/>
      <w:sz w:val="20"/>
      <w:szCs w:val="20"/>
    </w:rPr>
  </w:style>
  <w:style w:type="character" w:customStyle="1" w:styleId="Heading6Char">
    <w:name w:val="Heading 6 Char"/>
    <w:aliases w:val="TRL App1 Char"/>
    <w:basedOn w:val="DefaultParagraphFont"/>
    <w:link w:val="Heading6"/>
    <w:rsid w:val="00EB25B7"/>
    <w:rPr>
      <w:rFonts w:ascii="Arial" w:eastAsia="Times New Roman" w:hAnsi="Arial" w:cs="Times New Roman"/>
      <w:sz w:val="20"/>
      <w:szCs w:val="20"/>
    </w:rPr>
  </w:style>
  <w:style w:type="character" w:customStyle="1" w:styleId="Heading7Char">
    <w:name w:val="Heading 7 Char"/>
    <w:aliases w:val="TRL App2 Char"/>
    <w:basedOn w:val="DefaultParagraphFont"/>
    <w:link w:val="Heading7"/>
    <w:rsid w:val="00EB25B7"/>
    <w:rPr>
      <w:rFonts w:ascii="Arial" w:eastAsia="Times New Roman" w:hAnsi="Arial" w:cs="Times New Roman"/>
      <w:sz w:val="20"/>
      <w:szCs w:val="20"/>
    </w:rPr>
  </w:style>
  <w:style w:type="character" w:customStyle="1" w:styleId="Heading8Char">
    <w:name w:val="Heading 8 Char"/>
    <w:aliases w:val="TRL App3 Char"/>
    <w:basedOn w:val="DefaultParagraphFont"/>
    <w:link w:val="Heading8"/>
    <w:rsid w:val="00EB25B7"/>
    <w:rPr>
      <w:rFonts w:ascii="Arial" w:eastAsia="Times New Roman" w:hAnsi="Arial" w:cs="Times New Roman"/>
      <w:sz w:val="20"/>
      <w:szCs w:val="20"/>
    </w:rPr>
  </w:style>
  <w:style w:type="character" w:customStyle="1" w:styleId="Heading9Char">
    <w:name w:val="Heading 9 Char"/>
    <w:aliases w:val="TRL App4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9A20B5"/>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9A20B5"/>
    <w:rPr>
      <w:rFonts w:ascii="Calibri" w:eastAsiaTheme="minorHAnsi" w:hAnsi="Calibri"/>
      <w:color w:val="000000" w:themeColor="text1"/>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2105">
      <w:bodyDiv w:val="1"/>
      <w:marLeft w:val="0"/>
      <w:marRight w:val="0"/>
      <w:marTop w:val="0"/>
      <w:marBottom w:val="0"/>
      <w:divBdr>
        <w:top w:val="none" w:sz="0" w:space="0" w:color="auto"/>
        <w:left w:val="none" w:sz="0" w:space="0" w:color="auto"/>
        <w:bottom w:val="none" w:sz="0" w:space="0" w:color="auto"/>
        <w:right w:val="none" w:sz="0" w:space="0" w:color="auto"/>
      </w:divBdr>
    </w:div>
    <w:div w:id="1053577549">
      <w:bodyDiv w:val="1"/>
      <w:marLeft w:val="0"/>
      <w:marRight w:val="0"/>
      <w:marTop w:val="0"/>
      <w:marBottom w:val="0"/>
      <w:divBdr>
        <w:top w:val="none" w:sz="0" w:space="0" w:color="auto"/>
        <w:left w:val="none" w:sz="0" w:space="0" w:color="auto"/>
        <w:bottom w:val="none" w:sz="0" w:space="0" w:color="auto"/>
        <w:right w:val="none" w:sz="0" w:space="0" w:color="auto"/>
      </w:divBdr>
    </w:div>
    <w:div w:id="1430081042">
      <w:bodyDiv w:val="1"/>
      <w:marLeft w:val="0"/>
      <w:marRight w:val="0"/>
      <w:marTop w:val="0"/>
      <w:marBottom w:val="0"/>
      <w:divBdr>
        <w:top w:val="none" w:sz="0" w:space="0" w:color="auto"/>
        <w:left w:val="none" w:sz="0" w:space="0" w:color="auto"/>
        <w:bottom w:val="none" w:sz="0" w:space="0" w:color="auto"/>
        <w:right w:val="none" w:sz="0" w:space="0" w:color="auto"/>
      </w:divBdr>
    </w:div>
    <w:div w:id="1908108253">
      <w:bodyDiv w:val="1"/>
      <w:marLeft w:val="0"/>
      <w:marRight w:val="0"/>
      <w:marTop w:val="0"/>
      <w:marBottom w:val="0"/>
      <w:divBdr>
        <w:top w:val="none" w:sz="0" w:space="0" w:color="auto"/>
        <w:left w:val="none" w:sz="0" w:space="0" w:color="auto"/>
        <w:bottom w:val="none" w:sz="0" w:space="0" w:color="auto"/>
        <w:right w:val="none" w:sz="0" w:space="0" w:color="auto"/>
      </w:divBdr>
    </w:div>
    <w:div w:id="1915701962">
      <w:bodyDiv w:val="1"/>
      <w:marLeft w:val="0"/>
      <w:marRight w:val="0"/>
      <w:marTop w:val="0"/>
      <w:marBottom w:val="0"/>
      <w:divBdr>
        <w:top w:val="none" w:sz="0" w:space="0" w:color="auto"/>
        <w:left w:val="none" w:sz="0" w:space="0" w:color="auto"/>
        <w:bottom w:val="none" w:sz="0" w:space="0" w:color="auto"/>
        <w:right w:val="none" w:sz="0" w:space="0" w:color="auto"/>
      </w:divBdr>
    </w:div>
    <w:div w:id="20273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1465</TotalTime>
  <Pages>9</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27</cp:revision>
  <cp:lastPrinted>2017-03-31T15:16:00Z</cp:lastPrinted>
  <dcterms:created xsi:type="dcterms:W3CDTF">2017-03-02T15:24:00Z</dcterms:created>
  <dcterms:modified xsi:type="dcterms:W3CDTF">2017-03-31T15:19:00Z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31st March 2017</vt:lpwstr>
  </property>
  <property fmtid="{D5CDD505-2E9C-101B-9397-08002B2CF9AE}" pid="5" name="$Bentley Select Release$">
    <vt:lpwstr>exnm04070001en_updt53</vt:lpwstr>
  </property>
  <property fmtid="{D5CDD505-2E9C-101B-9397-08002B2CF9AE}" pid="6" name="$Fix Number$">
    <vt:lpwstr>53</vt:lpwstr>
  </property>
  <property fmtid="{D5CDD505-2E9C-101B-9397-08002B2CF9AE}" pid="7" name="$Install SQL Script$">
    <vt:lpwstr>nm_4700_fix53</vt:lpwstr>
  </property>
</Properties>
</file>