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bookmarkStart w:id="0" w:name="_GoBack"/>
      <w:bookmarkEnd w:id="0"/>
    </w:p>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lang w:val="en-US" w:eastAsia="en-US"/>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7"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C46EF3" w:rsidP="00EB25B7">
      <w:pPr>
        <w:pStyle w:val="coverinfo"/>
      </w:pPr>
      <w:fldSimple w:instr=" DOCPROPERTY  $Product$  \* MERGEFORMAT ">
        <w:r w:rsidR="0008024D">
          <w:t>Network Manager</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CF0E5D" w:rsidRDefault="00C46EF3" w:rsidP="00C26AF2">
      <w:pPr>
        <w:pStyle w:val="CoverVersion"/>
      </w:pPr>
      <w:fldSimple w:instr=" DOCPROPERTY  &quot;$Base Release$&quot;  \* MERGEFORMAT ">
        <w:r w:rsidR="0008024D">
          <w:t>4.7.0.x</w:t>
        </w:r>
      </w:fldSimple>
      <w:r w:rsidR="004C74A8">
        <w:t xml:space="preserve"> Fix </w:t>
      </w:r>
      <w:r w:rsidR="00FD7189">
        <w:fldChar w:fldCharType="begin"/>
      </w:r>
      <w:r w:rsidR="00FD7189">
        <w:instrText xml:space="preserve"> DOCPROPERTY  "$Fix Number$"  \* MERGEFORMAT </w:instrText>
      </w:r>
      <w:r w:rsidR="00FD7189">
        <w:fldChar w:fldCharType="separate"/>
      </w:r>
      <w:r w:rsidR="0008024D">
        <w:t>25</w:t>
      </w:r>
      <w:r w:rsidR="00FD7189">
        <w:fldChar w:fldCharType="end"/>
      </w:r>
    </w:p>
    <w:p w:rsidR="00CF0E5D" w:rsidRDefault="00CF0E5D" w:rsidP="00CF0E5D">
      <w:pPr>
        <w:tabs>
          <w:tab w:val="left" w:pos="3216"/>
        </w:tabs>
      </w:pPr>
      <w:r>
        <w:tab/>
      </w:r>
    </w:p>
    <w:p w:rsidR="00EB25B7" w:rsidRPr="00CF0E5D" w:rsidRDefault="00CF0E5D" w:rsidP="00CF0E5D">
      <w:pPr>
        <w:tabs>
          <w:tab w:val="left" w:pos="3216"/>
        </w:tabs>
        <w:sectPr w:rsidR="00EB25B7" w:rsidRPr="00CF0E5D"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r>
        <w:tab/>
      </w:r>
    </w:p>
    <w:p w:rsidR="00EB25B7" w:rsidRDefault="00EB25B7" w:rsidP="00EB25B7">
      <w:pPr>
        <w:pStyle w:val="ProcedureLine"/>
      </w:pPr>
      <w:r>
        <w:lastRenderedPageBreak/>
        <w:t>Table of Contents</w:t>
      </w:r>
    </w:p>
    <w:p w:rsidR="0008024D"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08024D">
        <w:rPr>
          <w:noProof/>
        </w:rPr>
        <w:t>1.</w:t>
      </w:r>
      <w:r w:rsidR="0008024D">
        <w:rPr>
          <w:rFonts w:asciiTheme="minorHAnsi" w:eastAsiaTheme="minorEastAsia" w:hAnsiTheme="minorHAnsi" w:cstheme="minorBidi"/>
          <w:noProof/>
          <w:sz w:val="22"/>
          <w:szCs w:val="22"/>
          <w:lang w:val="en-US" w:eastAsia="en-US"/>
        </w:rPr>
        <w:tab/>
      </w:r>
      <w:r w:rsidR="0008024D">
        <w:rPr>
          <w:noProof/>
        </w:rPr>
        <w:t>Introduction</w:t>
      </w:r>
      <w:r w:rsidR="0008024D">
        <w:rPr>
          <w:noProof/>
        </w:rPr>
        <w:tab/>
      </w:r>
      <w:r w:rsidR="0008024D">
        <w:rPr>
          <w:noProof/>
        </w:rPr>
        <w:fldChar w:fldCharType="begin"/>
      </w:r>
      <w:r w:rsidR="0008024D">
        <w:rPr>
          <w:noProof/>
        </w:rPr>
        <w:instrText xml:space="preserve"> PAGEREF _Toc427142233 \h </w:instrText>
      </w:r>
      <w:r w:rsidR="0008024D">
        <w:rPr>
          <w:noProof/>
        </w:rPr>
      </w:r>
      <w:r w:rsidR="0008024D">
        <w:rPr>
          <w:noProof/>
        </w:rPr>
        <w:fldChar w:fldCharType="separate"/>
      </w:r>
      <w:r w:rsidR="00C72E71">
        <w:rPr>
          <w:noProof/>
        </w:rPr>
        <w:t>2</w:t>
      </w:r>
      <w:r w:rsidR="0008024D">
        <w:rPr>
          <w:noProof/>
        </w:rPr>
        <w:fldChar w:fldCharType="end"/>
      </w:r>
    </w:p>
    <w:p w:rsidR="0008024D" w:rsidRDefault="0008024D">
      <w:pPr>
        <w:pStyle w:val="TOC1"/>
        <w:tabs>
          <w:tab w:val="left" w:pos="720"/>
        </w:tabs>
        <w:rPr>
          <w:rFonts w:asciiTheme="minorHAnsi" w:eastAsiaTheme="minorEastAsia" w:hAnsiTheme="minorHAnsi" w:cstheme="minorBidi"/>
          <w:noProof/>
          <w:sz w:val="22"/>
          <w:szCs w:val="22"/>
          <w:lang w:val="en-US" w:eastAsia="en-US"/>
        </w:rPr>
      </w:pPr>
      <w:r>
        <w:rPr>
          <w:noProof/>
        </w:rPr>
        <w:t>2.</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_Toc427142234 \h </w:instrText>
      </w:r>
      <w:r>
        <w:rPr>
          <w:noProof/>
        </w:rPr>
      </w:r>
      <w:r>
        <w:rPr>
          <w:noProof/>
        </w:rPr>
        <w:fldChar w:fldCharType="separate"/>
      </w:r>
      <w:r w:rsidR="00C72E71">
        <w:rPr>
          <w:noProof/>
        </w:rPr>
        <w:t>2</w:t>
      </w:r>
      <w:r>
        <w:rPr>
          <w:noProof/>
        </w:rPr>
        <w:fldChar w:fldCharType="end"/>
      </w:r>
    </w:p>
    <w:p w:rsidR="0008024D" w:rsidRDefault="0008024D">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_Toc427142235 \h </w:instrText>
      </w:r>
      <w:r>
        <w:rPr>
          <w:noProof/>
        </w:rPr>
      </w:r>
      <w:r>
        <w:rPr>
          <w:noProof/>
        </w:rPr>
        <w:fldChar w:fldCharType="separate"/>
      </w:r>
      <w:r w:rsidR="00C72E71">
        <w:rPr>
          <w:noProof/>
        </w:rPr>
        <w:t>2</w:t>
      </w:r>
      <w:r>
        <w:rPr>
          <w:noProof/>
        </w:rPr>
        <w:fldChar w:fldCharType="end"/>
      </w:r>
    </w:p>
    <w:p w:rsidR="0008024D" w:rsidRDefault="0008024D">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_Toc427142236 \h </w:instrText>
      </w:r>
      <w:r>
        <w:rPr>
          <w:noProof/>
        </w:rPr>
      </w:r>
      <w:r>
        <w:rPr>
          <w:noProof/>
        </w:rPr>
        <w:fldChar w:fldCharType="separate"/>
      </w:r>
      <w:r w:rsidR="00C72E71">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B16C94">
      <w:pPr>
        <w:pStyle w:val="Heading1"/>
        <w:numPr>
          <w:ilvl w:val="0"/>
          <w:numId w:val="23"/>
        </w:numPr>
      </w:pPr>
      <w:bookmarkStart w:id="1" w:name="_Toc427142233"/>
      <w:r w:rsidRPr="00EA3636">
        <w:lastRenderedPageBreak/>
        <w:t>Introduction</w:t>
      </w:r>
      <w:bookmarkEnd w:id="1"/>
      <w:r w:rsidRPr="00EA3636">
        <w:t xml:space="preserve"> </w:t>
      </w:r>
    </w:p>
    <w:p w:rsidR="00EB25B7" w:rsidRPr="00EA3636" w:rsidRDefault="00EB25B7" w:rsidP="00EB25B7">
      <w:r w:rsidRPr="00EA3636">
        <w:t xml:space="preserve">This document defines the changes made to the </w:t>
      </w:r>
      <w:r w:rsidR="00FD7189">
        <w:fldChar w:fldCharType="begin"/>
      </w:r>
      <w:r w:rsidR="00FD7189">
        <w:instrText xml:space="preserve"> DOCPROPE</w:instrText>
      </w:r>
      <w:r w:rsidR="00FD7189">
        <w:instrText xml:space="preserve">RTY  $Product$  \* MERGEFORMAT </w:instrText>
      </w:r>
      <w:r w:rsidR="00FD7189">
        <w:fldChar w:fldCharType="separate"/>
      </w:r>
      <w:r w:rsidR="0008024D">
        <w:t>Network Manager</w:t>
      </w:r>
      <w:r w:rsidR="00FD7189">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FD7189">
        <w:fldChar w:fldCharType="begin"/>
      </w:r>
      <w:r w:rsidR="00FD7189">
        <w:instrText xml:space="preserve"> DOCPROPERTY  "$Base Release$"  \* MERGEFORMAT </w:instrText>
      </w:r>
      <w:r w:rsidR="00FD7189">
        <w:fldChar w:fldCharType="separate"/>
      </w:r>
      <w:r w:rsidR="0008024D">
        <w:t>4.7.0.x</w:t>
      </w:r>
      <w:r w:rsidR="00FD7189">
        <w:fldChar w:fldCharType="end"/>
      </w:r>
      <w:r w:rsidR="004C74A8">
        <w:t xml:space="preserve"> Fix </w:t>
      </w:r>
      <w:r w:rsidR="00FD7189">
        <w:fldChar w:fldCharType="begin"/>
      </w:r>
      <w:r w:rsidR="00FD7189">
        <w:instrText xml:space="preserve"> DOCPROPERTY  "$Fix Number$"  \* MERGEFORMAT </w:instrText>
      </w:r>
      <w:r w:rsidR="00FD7189">
        <w:fldChar w:fldCharType="separate"/>
      </w:r>
      <w:r w:rsidR="0008024D">
        <w:t>25</w:t>
      </w:r>
      <w:r w:rsidR="00FD7189">
        <w:fldChar w:fldCharType="end"/>
      </w:r>
      <w:r w:rsidR="004C74A8">
        <w:t xml:space="preserve"> </w:t>
      </w:r>
      <w:r w:rsidRPr="00EA3636">
        <w:t>and is spec</w:t>
      </w:r>
      <w:r w:rsidR="00B0259E">
        <w:t xml:space="preserve">ifically targeted at end users. </w:t>
      </w:r>
    </w:p>
    <w:p w:rsidR="00364C31" w:rsidRDefault="00EB25B7" w:rsidP="00364C31">
      <w:pPr>
        <w:spacing w:after="0"/>
      </w:pPr>
      <w:r w:rsidRPr="00EA3636">
        <w:t>After reading through this document, should you have any further training or consultancy requirements then please contact your Bentley account manager.</w:t>
      </w:r>
    </w:p>
    <w:p w:rsidR="00EB25B7" w:rsidRDefault="00EB25B7" w:rsidP="00364C31">
      <w:pPr>
        <w:spacing w:after="0"/>
      </w:pPr>
      <w:r w:rsidRPr="00EA3636">
        <w:t xml:space="preserve"> </w:t>
      </w:r>
    </w:p>
    <w:p w:rsidR="00EB25B7" w:rsidRDefault="00EB25B7" w:rsidP="00EB25B7">
      <w:pPr>
        <w:pStyle w:val="Heading1"/>
      </w:pPr>
      <w:bookmarkStart w:id="2" w:name="_Toc427142234"/>
      <w:r>
        <w:t>Fix Details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733" w:type="dxa"/>
          </w:tcPr>
          <w:p w:rsidR="00EB25B7" w:rsidRPr="00EA3636" w:rsidRDefault="00FD7189" w:rsidP="00BA1134">
            <w:pPr>
              <w:pStyle w:val="TableText"/>
            </w:pPr>
            <w:r>
              <w:fldChar w:fldCharType="begin"/>
            </w:r>
            <w:r>
              <w:instrText xml:space="preserve"> DOCPROPERTY  "$Base Release$"  \* MERGEFORMAT </w:instrText>
            </w:r>
            <w:r>
              <w:fldChar w:fldCharType="separate"/>
            </w:r>
            <w:r w:rsidR="0008024D">
              <w:t>4.7.0.x</w:t>
            </w:r>
            <w:r>
              <w:fldChar w:fldCharType="end"/>
            </w:r>
          </w:p>
        </w:tc>
      </w:tr>
      <w:tr w:rsidR="00EB25B7" w:rsidRPr="00EA3636" w:rsidTr="00CD372B">
        <w:trPr>
          <w:trHeight w:val="181"/>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733" w:type="dxa"/>
          </w:tcPr>
          <w:p w:rsidR="000C77F6" w:rsidRPr="000C77F6" w:rsidRDefault="00177B8A" w:rsidP="000C77F6">
            <w:pPr>
              <w:pStyle w:val="TableText"/>
              <w:jc w:val="both"/>
              <w:rPr>
                <w:szCs w:val="16"/>
              </w:rPr>
            </w:pPr>
            <w:r>
              <w:rPr>
                <w:szCs w:val="16"/>
              </w:rPr>
              <w:t>Network</w:t>
            </w:r>
            <w:r w:rsidR="000C77F6">
              <w:rPr>
                <w:szCs w:val="16"/>
              </w:rPr>
              <w:t xml:space="preserve"> </w:t>
            </w:r>
            <w:r w:rsidR="000C77F6" w:rsidRPr="000C77F6">
              <w:rPr>
                <w:szCs w:val="16"/>
              </w:rPr>
              <w:t>Manager 4.</w:t>
            </w:r>
            <w:r w:rsidR="000C77F6">
              <w:rPr>
                <w:szCs w:val="16"/>
              </w:rPr>
              <w:t>7</w:t>
            </w:r>
            <w:r w:rsidR="000C77F6" w:rsidRPr="000C77F6">
              <w:rPr>
                <w:szCs w:val="16"/>
              </w:rPr>
              <w:t>.0.</w:t>
            </w:r>
            <w:r w:rsidR="000C77F6">
              <w:rPr>
                <w:szCs w:val="16"/>
              </w:rPr>
              <w:t>x</w:t>
            </w:r>
            <w:r w:rsidR="000C77F6" w:rsidRPr="000C77F6">
              <w:rPr>
                <w:szCs w:val="16"/>
              </w:rPr>
              <w:t xml:space="preserve"> Fix </w:t>
            </w:r>
            <w:r>
              <w:rPr>
                <w:szCs w:val="16"/>
              </w:rPr>
              <w:t>25</w:t>
            </w:r>
            <w:r w:rsidR="000C77F6" w:rsidRPr="000C77F6">
              <w:rPr>
                <w:szCs w:val="16"/>
              </w:rPr>
              <w:t xml:space="preserve"> Patchset.</w:t>
            </w:r>
          </w:p>
          <w:p w:rsidR="00EB25B7" w:rsidRPr="00EA3636" w:rsidRDefault="000C77F6" w:rsidP="005240AF">
            <w:pPr>
              <w:pStyle w:val="TableText"/>
              <w:jc w:val="both"/>
            </w:pPr>
            <w:r w:rsidRPr="000C77F6">
              <w:rPr>
                <w:szCs w:val="16"/>
              </w:rPr>
              <w:t xml:space="preserve">Please refer to </w:t>
            </w:r>
            <w:r w:rsidRPr="0077314C">
              <w:rPr>
                <w:b/>
                <w:szCs w:val="16"/>
              </w:rPr>
              <w:t xml:space="preserve">Section </w:t>
            </w:r>
            <w:r w:rsidR="00285A1B">
              <w:rPr>
                <w:b/>
                <w:szCs w:val="16"/>
              </w:rPr>
              <w:t>4</w:t>
            </w:r>
            <w:r w:rsidRPr="003110CF">
              <w:rPr>
                <w:b/>
                <w:szCs w:val="16"/>
              </w:rPr>
              <w:t xml:space="preserve"> </w:t>
            </w:r>
            <w:r w:rsidRPr="000C77F6">
              <w:rPr>
                <w:szCs w:val="16"/>
              </w:rPr>
              <w:t>of this document for details of each of the individual defects included.</w:t>
            </w:r>
          </w:p>
        </w:tc>
      </w:tr>
      <w:tr w:rsidR="00EB25B7" w:rsidRPr="00EA3636" w:rsidTr="00CD372B">
        <w:trPr>
          <w:trHeight w:val="8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733" w:type="dxa"/>
          </w:tcPr>
          <w:p w:rsidR="00EB25B7" w:rsidRPr="00EA3636" w:rsidRDefault="00EB25B7" w:rsidP="00177B8A">
            <w:pPr>
              <w:pStyle w:val="TableText"/>
            </w:pPr>
          </w:p>
        </w:tc>
      </w:tr>
      <w:tr w:rsidR="00EB25B7" w:rsidRPr="00EA3636" w:rsidTr="00CD372B">
        <w:trPr>
          <w:trHeight w:val="78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733" w:type="dxa"/>
          </w:tcPr>
          <w:p w:rsidR="00C47567" w:rsidRDefault="00C47567" w:rsidP="00D414DA">
            <w:pPr>
              <w:pStyle w:val="TableText"/>
              <w:jc w:val="both"/>
              <w:rPr>
                <w:szCs w:val="16"/>
              </w:rPr>
            </w:pPr>
            <w:r>
              <w:rPr>
                <w:szCs w:val="16"/>
              </w:rPr>
              <w:t xml:space="preserve">The staging folder is the location of the folder </w:t>
            </w:r>
            <w:r w:rsidRPr="00EF37DC">
              <w:rPr>
                <w:szCs w:val="16"/>
              </w:rPr>
              <w:t xml:space="preserve">that </w:t>
            </w:r>
            <w:r w:rsidR="00FE71EE" w:rsidRPr="00775C5C">
              <w:rPr>
                <w:b/>
                <w:szCs w:val="16"/>
              </w:rPr>
              <w:fldChar w:fldCharType="begin"/>
            </w:r>
            <w:r w:rsidR="00FE71EE" w:rsidRPr="00775C5C">
              <w:rPr>
                <w:b/>
                <w:szCs w:val="16"/>
              </w:rPr>
              <w:instrText xml:space="preserve"> DOCPROPERTY  "$Bentley Select Release$"  \* MERGEFORMAT </w:instrText>
            </w:r>
            <w:r w:rsidR="00FE71EE" w:rsidRPr="00775C5C">
              <w:rPr>
                <w:b/>
                <w:szCs w:val="16"/>
              </w:rPr>
              <w:fldChar w:fldCharType="separate"/>
            </w:r>
            <w:r w:rsidR="0008024D" w:rsidRPr="00775C5C">
              <w:rPr>
                <w:b/>
                <w:szCs w:val="16"/>
              </w:rPr>
              <w:t>exnm04070002en_updt25</w:t>
            </w:r>
            <w:r w:rsidR="00FE71EE" w:rsidRPr="00775C5C">
              <w:rPr>
                <w:b/>
                <w:szCs w:val="16"/>
              </w:rPr>
              <w:fldChar w:fldCharType="end"/>
            </w:r>
            <w:r w:rsidRPr="00775C5C">
              <w:rPr>
                <w:b/>
                <w:szCs w:val="16"/>
              </w:rPr>
              <w:t>.</w:t>
            </w:r>
            <w:r w:rsidR="00CF0232" w:rsidRPr="00775C5C">
              <w:rPr>
                <w:b/>
                <w:szCs w:val="16"/>
              </w:rPr>
              <w:t>zip</w:t>
            </w:r>
            <w:r>
              <w:rPr>
                <w:szCs w:val="16"/>
              </w:rPr>
              <w:t xml:space="preserve"> was extracted to (the </w:t>
            </w:r>
            <w:r w:rsidR="005F477F">
              <w:rPr>
                <w:szCs w:val="16"/>
              </w:rPr>
              <w:t>folder containing this readme).</w:t>
            </w:r>
          </w:p>
          <w:p w:rsidR="00D414DA" w:rsidRDefault="00D414DA" w:rsidP="00D414DA">
            <w:pPr>
              <w:pStyle w:val="TableText"/>
              <w:jc w:val="both"/>
              <w:rPr>
                <w:szCs w:val="16"/>
              </w:rPr>
            </w:pPr>
          </w:p>
          <w:p w:rsidR="00D414DA" w:rsidRDefault="00D414DA" w:rsidP="00D414DA">
            <w:pPr>
              <w:pStyle w:val="TableText"/>
              <w:jc w:val="both"/>
              <w:rPr>
                <w:szCs w:val="16"/>
              </w:rPr>
            </w:pPr>
            <w:r>
              <w:rPr>
                <w:szCs w:val="16"/>
              </w:rPr>
              <w:t xml:space="preserve">Log onto </w:t>
            </w:r>
            <w:r w:rsidRPr="00D414DA">
              <w:rPr>
                <w:b/>
                <w:szCs w:val="16"/>
              </w:rPr>
              <w:t>SQL*PLUS</w:t>
            </w:r>
            <w:r>
              <w:rPr>
                <w:szCs w:val="16"/>
              </w:rPr>
              <w:t xml:space="preserve"> as the </w:t>
            </w:r>
            <w:r w:rsidRPr="00D414DA">
              <w:rPr>
                <w:b/>
                <w:szCs w:val="16"/>
              </w:rPr>
              <w:t>EXOR_CORE</w:t>
            </w:r>
            <w:r w:rsidRPr="00D414DA">
              <w:rPr>
                <w:szCs w:val="16"/>
              </w:rPr>
              <w:t xml:space="preserve"> </w:t>
            </w:r>
            <w:r>
              <w:rPr>
                <w:szCs w:val="16"/>
              </w:rPr>
              <w:t xml:space="preserve">user with the staging folder as the working directory. </w:t>
            </w:r>
          </w:p>
          <w:p w:rsidR="00D414DA" w:rsidRDefault="00D414DA" w:rsidP="00D414DA">
            <w:pPr>
              <w:pStyle w:val="TableText"/>
              <w:jc w:val="both"/>
              <w:rPr>
                <w:szCs w:val="16"/>
              </w:rPr>
            </w:pPr>
            <w:r>
              <w:rPr>
                <w:szCs w:val="16"/>
              </w:rPr>
              <w:t xml:space="preserve">At the prompt type </w:t>
            </w:r>
            <w:r w:rsidRPr="00D414DA">
              <w:rPr>
                <w:b/>
                <w:szCs w:val="16"/>
              </w:rPr>
              <w:t>START nm3ctx.pkw</w:t>
            </w:r>
            <w:r w:rsidRPr="00D414DA">
              <w:rPr>
                <w:szCs w:val="16"/>
              </w:rPr>
              <w:t xml:space="preserve"> </w:t>
            </w:r>
            <w:r>
              <w:rPr>
                <w:szCs w:val="16"/>
              </w:rPr>
              <w:t xml:space="preserve">and press return. </w:t>
            </w:r>
          </w:p>
          <w:p w:rsidR="00D75209" w:rsidRDefault="00D414DA" w:rsidP="00D414DA">
            <w:pPr>
              <w:pStyle w:val="TableText"/>
              <w:jc w:val="both"/>
              <w:rPr>
                <w:szCs w:val="16"/>
              </w:rPr>
            </w:pPr>
            <w:r w:rsidRPr="00D414DA">
              <w:rPr>
                <w:b/>
                <w:szCs w:val="16"/>
              </w:rPr>
              <w:t>Exit</w:t>
            </w:r>
            <w:r>
              <w:rPr>
                <w:szCs w:val="16"/>
              </w:rPr>
              <w:t xml:space="preserve"> SQL* PLUS. </w:t>
            </w:r>
          </w:p>
          <w:p w:rsidR="00D414DA" w:rsidRDefault="00D414DA" w:rsidP="00D414DA">
            <w:pPr>
              <w:pStyle w:val="TableText"/>
              <w:jc w:val="both"/>
              <w:rPr>
                <w:szCs w:val="16"/>
              </w:rPr>
            </w:pPr>
          </w:p>
          <w:p w:rsidR="00C47567" w:rsidRDefault="00D5537E" w:rsidP="00D75209">
            <w:pPr>
              <w:pStyle w:val="TableText"/>
              <w:jc w:val="both"/>
              <w:rPr>
                <w:szCs w:val="16"/>
              </w:rPr>
            </w:pPr>
            <w:r>
              <w:rPr>
                <w:szCs w:val="16"/>
              </w:rPr>
              <w:t xml:space="preserve">Log onto </w:t>
            </w:r>
            <w:r w:rsidRPr="00221827">
              <w:rPr>
                <w:b/>
                <w:szCs w:val="16"/>
              </w:rPr>
              <w:t>SQL*PLUS</w:t>
            </w:r>
            <w:r w:rsidR="00C47567">
              <w:rPr>
                <w:szCs w:val="16"/>
              </w:rPr>
              <w:t xml:space="preserve"> as the </w:t>
            </w:r>
            <w:r w:rsidR="00C47567" w:rsidRPr="00221827">
              <w:rPr>
                <w:b/>
                <w:szCs w:val="16"/>
              </w:rPr>
              <w:t>Highways Owner</w:t>
            </w:r>
            <w:r w:rsidR="00C47567">
              <w:rPr>
                <w:szCs w:val="16"/>
              </w:rPr>
              <w:t xml:space="preserve"> with the staging folder as the working directory. </w:t>
            </w:r>
          </w:p>
          <w:p w:rsidR="00C47567" w:rsidRPr="008D0283" w:rsidRDefault="00C47567" w:rsidP="00816C99">
            <w:pPr>
              <w:pStyle w:val="TableText"/>
              <w:ind w:left="290"/>
              <w:jc w:val="both"/>
              <w:rPr>
                <w:sz w:val="4"/>
                <w:szCs w:val="4"/>
              </w:rPr>
            </w:pPr>
          </w:p>
          <w:p w:rsidR="00F1718E" w:rsidRDefault="00C47567" w:rsidP="00D75209">
            <w:pPr>
              <w:pStyle w:val="TableText"/>
              <w:jc w:val="both"/>
              <w:rPr>
                <w:szCs w:val="16"/>
              </w:rPr>
            </w:pPr>
            <w:r>
              <w:rPr>
                <w:szCs w:val="16"/>
              </w:rPr>
              <w:t xml:space="preserve">At the prompt type </w:t>
            </w:r>
            <w:r w:rsidRPr="003B6A83">
              <w:rPr>
                <w:b/>
                <w:szCs w:val="16"/>
              </w:rPr>
              <w:t xml:space="preserve">START </w:t>
            </w:r>
            <w:r w:rsidR="00DB529E" w:rsidRPr="003B6A83">
              <w:rPr>
                <w:b/>
              </w:rPr>
              <w:fldChar w:fldCharType="begin"/>
            </w:r>
            <w:r w:rsidR="00DB529E" w:rsidRPr="003B6A83">
              <w:rPr>
                <w:b/>
              </w:rPr>
              <w:instrText xml:space="preserve"> DOCPROPERTY  "$Install SQL Script$"  \* MERGEFORMAT </w:instrText>
            </w:r>
            <w:r w:rsidR="00DB529E" w:rsidRPr="003B6A83">
              <w:rPr>
                <w:b/>
              </w:rPr>
              <w:fldChar w:fldCharType="separate"/>
            </w:r>
            <w:r w:rsidR="0008024D" w:rsidRPr="0008024D">
              <w:rPr>
                <w:b/>
                <w:szCs w:val="16"/>
              </w:rPr>
              <w:t>nm_4700_fix25.sql</w:t>
            </w:r>
            <w:r w:rsidR="00DB529E" w:rsidRPr="003B6A83">
              <w:rPr>
                <w:b/>
                <w:szCs w:val="16"/>
              </w:rPr>
              <w:fldChar w:fldCharType="end"/>
            </w:r>
            <w:r w:rsidR="00063EB0">
              <w:rPr>
                <w:szCs w:val="16"/>
              </w:rPr>
              <w:t xml:space="preserve"> </w:t>
            </w:r>
            <w:r>
              <w:rPr>
                <w:szCs w:val="16"/>
              </w:rPr>
              <w:t xml:space="preserve">and press return. </w:t>
            </w:r>
          </w:p>
          <w:p w:rsidR="00C47567" w:rsidRPr="008D0283" w:rsidRDefault="00C47567" w:rsidP="00816C99">
            <w:pPr>
              <w:pStyle w:val="TableText"/>
              <w:ind w:left="290"/>
              <w:jc w:val="both"/>
              <w:rPr>
                <w:sz w:val="4"/>
                <w:szCs w:val="4"/>
              </w:rPr>
            </w:pPr>
          </w:p>
          <w:p w:rsidR="00584827" w:rsidRPr="00221827" w:rsidRDefault="00F1718E" w:rsidP="00D75209">
            <w:pPr>
              <w:pStyle w:val="TableText"/>
              <w:jc w:val="both"/>
              <w:rPr>
                <w:szCs w:val="16"/>
              </w:rPr>
            </w:pPr>
            <w:r w:rsidRPr="008D0283">
              <w:rPr>
                <w:b/>
                <w:szCs w:val="16"/>
              </w:rPr>
              <w:t>Exit</w:t>
            </w:r>
            <w:r>
              <w:rPr>
                <w:szCs w:val="16"/>
              </w:rPr>
              <w:t xml:space="preserve"> SQL*</w:t>
            </w:r>
            <w:r w:rsidR="00D414DA">
              <w:rPr>
                <w:szCs w:val="16"/>
              </w:rPr>
              <w:t xml:space="preserve"> PLUS</w:t>
            </w:r>
            <w:r>
              <w:rPr>
                <w:szCs w:val="16"/>
              </w:rPr>
              <w:t>.</w:t>
            </w:r>
          </w:p>
        </w:tc>
      </w:tr>
      <w:tr w:rsidR="00EB25B7" w:rsidRPr="00EA3636" w:rsidTr="00CD372B">
        <w:trPr>
          <w:trHeight w:val="9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733" w:type="dxa"/>
          </w:tcPr>
          <w:p w:rsidR="00EB25B7" w:rsidRPr="006F2A78" w:rsidRDefault="00EB25B7" w:rsidP="0070557B">
            <w:pPr>
              <w:pStyle w:val="TableHeading"/>
              <w:rPr>
                <w:rStyle w:val="TableTitleline"/>
                <w:i w:val="0"/>
              </w:rPr>
            </w:pP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733" w:type="dxa"/>
          </w:tcPr>
          <w:p w:rsidR="00EB25B7" w:rsidRPr="00EA3636" w:rsidRDefault="00EB25B7" w:rsidP="0070557B">
            <w:pPr>
              <w:pStyle w:val="TableText"/>
            </w:pPr>
            <w:r w:rsidRPr="00EA3636">
              <w:t xml:space="preserve">None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733" w:type="dxa"/>
          </w:tcPr>
          <w:p w:rsidR="00EB25B7" w:rsidRPr="00EA3636" w:rsidRDefault="00EB25B7" w:rsidP="0070557B">
            <w:pPr>
              <w:pStyle w:val="TableText"/>
            </w:pPr>
            <w:r w:rsidRPr="00EA3636">
              <w:t xml:space="preserve">Recommend full regression test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733"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3" w:name="_Toc427142235"/>
      <w:r>
        <w:t>List of Amended Files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502"/>
        <w:gridCol w:w="4776"/>
      </w:tblGrid>
      <w:tr w:rsidR="00EB25B7" w:rsidRPr="00EB25B7" w:rsidTr="00C41BF2">
        <w:trPr>
          <w:trHeight w:val="92"/>
        </w:trPr>
        <w:tc>
          <w:tcPr>
            <w:tcW w:w="550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477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3F4506" w:rsidRPr="00EA3636" w:rsidTr="00C41BF2">
        <w:trPr>
          <w:trHeight w:val="181"/>
        </w:trPr>
        <w:tc>
          <w:tcPr>
            <w:tcW w:w="5502" w:type="dxa"/>
            <w:shd w:val="clear" w:color="auto" w:fill="FFFFFF" w:themeFill="background1"/>
          </w:tcPr>
          <w:p w:rsidR="003F4506" w:rsidRDefault="003F4506" w:rsidP="003F4506">
            <w:pPr>
              <w:pStyle w:val="TableText"/>
            </w:pPr>
            <w:r>
              <w:t>web_user_info.pkh</w:t>
            </w:r>
          </w:p>
        </w:tc>
        <w:tc>
          <w:tcPr>
            <w:tcW w:w="4776" w:type="dxa"/>
            <w:shd w:val="clear" w:color="auto" w:fill="FFFFFF" w:themeFill="background1"/>
          </w:tcPr>
          <w:p w:rsidR="003F4506" w:rsidRDefault="003F4506" w:rsidP="003F4506">
            <w:pPr>
              <w:pStyle w:val="TableText"/>
            </w:pPr>
            <w:r>
              <w:t>3.4</w:t>
            </w:r>
          </w:p>
        </w:tc>
      </w:tr>
      <w:tr w:rsidR="003F4506" w:rsidRPr="00EA3636" w:rsidTr="00C41BF2">
        <w:trPr>
          <w:trHeight w:val="181"/>
        </w:trPr>
        <w:tc>
          <w:tcPr>
            <w:tcW w:w="5502" w:type="dxa"/>
            <w:shd w:val="clear" w:color="auto" w:fill="FFFFFF" w:themeFill="background1"/>
          </w:tcPr>
          <w:p w:rsidR="003F4506" w:rsidRDefault="003F4506" w:rsidP="003F4506">
            <w:pPr>
              <w:pStyle w:val="TableText"/>
            </w:pPr>
            <w:r>
              <w:t>web_user_info.pkw</w:t>
            </w:r>
          </w:p>
        </w:tc>
        <w:tc>
          <w:tcPr>
            <w:tcW w:w="4776" w:type="dxa"/>
            <w:shd w:val="clear" w:color="auto" w:fill="FFFFFF" w:themeFill="background1"/>
          </w:tcPr>
          <w:p w:rsidR="003F4506" w:rsidRDefault="003F4506" w:rsidP="003F4506">
            <w:pPr>
              <w:pStyle w:val="TableText"/>
            </w:pPr>
            <w:r>
              <w:t>3.6</w:t>
            </w:r>
          </w:p>
        </w:tc>
      </w:tr>
      <w:tr w:rsidR="00A4019F" w:rsidRPr="00EA3636" w:rsidTr="00C41BF2">
        <w:trPr>
          <w:trHeight w:val="181"/>
        </w:trPr>
        <w:tc>
          <w:tcPr>
            <w:tcW w:w="5502" w:type="dxa"/>
            <w:shd w:val="clear" w:color="auto" w:fill="FFFFFF" w:themeFill="background1"/>
          </w:tcPr>
          <w:p w:rsidR="00A4019F" w:rsidRDefault="00A4019F" w:rsidP="003F4506">
            <w:pPr>
              <w:pStyle w:val="TableText"/>
            </w:pPr>
            <w:r>
              <w:t>nm3ctx.pkw</w:t>
            </w:r>
          </w:p>
        </w:tc>
        <w:tc>
          <w:tcPr>
            <w:tcW w:w="4776" w:type="dxa"/>
            <w:shd w:val="clear" w:color="auto" w:fill="FFFFFF" w:themeFill="background1"/>
          </w:tcPr>
          <w:p w:rsidR="00A4019F" w:rsidRDefault="00A4019F" w:rsidP="003F4506">
            <w:pPr>
              <w:pStyle w:val="TableText"/>
            </w:pPr>
            <w:r>
              <w:t>3.3</w:t>
            </w:r>
          </w:p>
        </w:tc>
      </w:tr>
    </w:tbl>
    <w:p w:rsidR="00D75209" w:rsidRDefault="00D75209" w:rsidP="00D75209">
      <w:pPr>
        <w:pStyle w:val="Heading1"/>
        <w:numPr>
          <w:ilvl w:val="0"/>
          <w:numId w:val="0"/>
        </w:numPr>
        <w:ind w:left="432" w:hanging="432"/>
      </w:pPr>
      <w:bookmarkStart w:id="4" w:name="_Toc420919926"/>
      <w:bookmarkStart w:id="5" w:name="_Toc421108158"/>
      <w:bookmarkStart w:id="6" w:name="_Toc422733670"/>
    </w:p>
    <w:p w:rsidR="002E3A3E" w:rsidRDefault="002E3A3E" w:rsidP="002E3A3E"/>
    <w:p w:rsidR="002E3A3E" w:rsidRDefault="002E3A3E" w:rsidP="002E3A3E"/>
    <w:p w:rsidR="002E3A3E" w:rsidRDefault="002E3A3E" w:rsidP="002E3A3E"/>
    <w:p w:rsidR="002E3A3E" w:rsidRPr="002E3A3E" w:rsidRDefault="002E3A3E" w:rsidP="002E3A3E"/>
    <w:p w:rsidR="00EB25B7" w:rsidRDefault="00EB25B7" w:rsidP="00DD2E42">
      <w:pPr>
        <w:pStyle w:val="Heading1"/>
      </w:pPr>
      <w:bookmarkStart w:id="7" w:name="_Toc424911342"/>
      <w:bookmarkStart w:id="8" w:name="_Toc427142236"/>
      <w:r>
        <w:lastRenderedPageBreak/>
        <w:t>Log No. Summary</w:t>
      </w:r>
      <w:bookmarkEnd w:id="4"/>
      <w:bookmarkEnd w:id="5"/>
      <w:bookmarkEnd w:id="6"/>
      <w:bookmarkEnd w:id="7"/>
      <w:bookmarkEnd w:id="8"/>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A73AA9" w:rsidRPr="00EA3636" w:rsidTr="00DD2E42">
        <w:trPr>
          <w:trHeight w:val="181"/>
        </w:trPr>
        <w:tc>
          <w:tcPr>
            <w:tcW w:w="5965" w:type="dxa"/>
            <w:shd w:val="clear" w:color="auto" w:fill="FFFFFF" w:themeFill="background1"/>
          </w:tcPr>
          <w:p w:rsidR="00A73AA9" w:rsidRPr="00A73AA9" w:rsidRDefault="00A73AA9" w:rsidP="00C459BD">
            <w:pPr>
              <w:pStyle w:val="TableText"/>
            </w:pPr>
            <w:r w:rsidRPr="00A73AA9">
              <w:t>[Locator] Layer security does not work in MapLocator</w:t>
            </w:r>
            <w:r w:rsidR="00CF316E">
              <w:t xml:space="preserve"> – Core Part</w:t>
            </w:r>
          </w:p>
        </w:tc>
        <w:tc>
          <w:tcPr>
            <w:tcW w:w="2070" w:type="dxa"/>
            <w:shd w:val="clear" w:color="auto" w:fill="FFFFFF" w:themeFill="background1"/>
          </w:tcPr>
          <w:p w:rsidR="00A73AA9" w:rsidRPr="0086372F" w:rsidRDefault="00A73AA9" w:rsidP="0060682C">
            <w:pPr>
              <w:pStyle w:val="TableText"/>
            </w:pPr>
            <w:r w:rsidRPr="00A73AA9">
              <w:t>Defect 224379</w:t>
            </w:r>
          </w:p>
        </w:tc>
        <w:tc>
          <w:tcPr>
            <w:tcW w:w="2243" w:type="dxa"/>
            <w:shd w:val="clear" w:color="auto" w:fill="FFFFFF" w:themeFill="background1"/>
          </w:tcPr>
          <w:p w:rsidR="00A73AA9" w:rsidRDefault="00A73AA9" w:rsidP="0060682C">
            <w:pPr>
              <w:pStyle w:val="TableText"/>
            </w:pPr>
            <w:r>
              <w:t>-</w:t>
            </w:r>
          </w:p>
        </w:tc>
      </w:tr>
      <w:tr w:rsidR="0045195C" w:rsidRPr="00EA3636" w:rsidTr="005A7EA3">
        <w:trPr>
          <w:trHeight w:val="181"/>
        </w:trPr>
        <w:tc>
          <w:tcPr>
            <w:tcW w:w="5965" w:type="dxa"/>
            <w:shd w:val="clear" w:color="auto" w:fill="FFFFFF" w:themeFill="background1"/>
          </w:tcPr>
          <w:p w:rsidR="0045195C" w:rsidRPr="003E2A3E" w:rsidRDefault="0045195C" w:rsidP="005A7EA3">
            <w:pPr>
              <w:pStyle w:val="TableText"/>
            </w:pPr>
            <w:r w:rsidRPr="00C506D4">
              <w:t>[Locator] Admin Unit security is</w:t>
            </w:r>
            <w:r>
              <w:t xml:space="preserve"> not fully functional on assets</w:t>
            </w:r>
            <w:r w:rsidR="002D3091">
              <w:t xml:space="preserve"> – Core Part</w:t>
            </w:r>
          </w:p>
        </w:tc>
        <w:tc>
          <w:tcPr>
            <w:tcW w:w="2070" w:type="dxa"/>
            <w:shd w:val="clear" w:color="auto" w:fill="FFFFFF" w:themeFill="background1"/>
          </w:tcPr>
          <w:p w:rsidR="0045195C" w:rsidRPr="003E2A3E" w:rsidRDefault="0045195C" w:rsidP="005A7EA3">
            <w:pPr>
              <w:pStyle w:val="TableText"/>
            </w:pPr>
            <w:r w:rsidRPr="00C506D4">
              <w:t>Defect 73229</w:t>
            </w:r>
          </w:p>
        </w:tc>
        <w:tc>
          <w:tcPr>
            <w:tcW w:w="2243" w:type="dxa"/>
            <w:shd w:val="clear" w:color="auto" w:fill="FFFFFF" w:themeFill="background1"/>
          </w:tcPr>
          <w:p w:rsidR="0045195C" w:rsidRPr="003E2A3E" w:rsidRDefault="0045195C" w:rsidP="005A7EA3">
            <w:pPr>
              <w:pStyle w:val="TableText"/>
            </w:pPr>
            <w:r>
              <w:t>-</w:t>
            </w:r>
          </w:p>
        </w:tc>
      </w:tr>
      <w:tr w:rsidR="003E2A3E" w:rsidRPr="00EA3636" w:rsidTr="00DD2E42">
        <w:trPr>
          <w:trHeight w:val="181"/>
        </w:trPr>
        <w:tc>
          <w:tcPr>
            <w:tcW w:w="5965" w:type="dxa"/>
            <w:shd w:val="clear" w:color="auto" w:fill="FFFFFF" w:themeFill="background1"/>
          </w:tcPr>
          <w:p w:rsidR="003E2A3E" w:rsidRPr="00A73AA9" w:rsidRDefault="003E2A3E" w:rsidP="00C459BD">
            <w:pPr>
              <w:pStyle w:val="TableText"/>
            </w:pPr>
            <w:r w:rsidRPr="003E2A3E">
              <w:t>IM, Information Manager - Users are able to see data from other admin units in some pods</w:t>
            </w:r>
            <w:r w:rsidR="00CF316E">
              <w:t xml:space="preserve"> – Core Part</w:t>
            </w:r>
          </w:p>
        </w:tc>
        <w:tc>
          <w:tcPr>
            <w:tcW w:w="2070" w:type="dxa"/>
            <w:shd w:val="clear" w:color="auto" w:fill="FFFFFF" w:themeFill="background1"/>
          </w:tcPr>
          <w:p w:rsidR="003E2A3E" w:rsidRPr="00A73AA9" w:rsidRDefault="003E2A3E" w:rsidP="0060682C">
            <w:pPr>
              <w:pStyle w:val="TableText"/>
            </w:pPr>
            <w:r w:rsidRPr="003E2A3E">
              <w:t>Defect 121062</w:t>
            </w:r>
          </w:p>
        </w:tc>
        <w:tc>
          <w:tcPr>
            <w:tcW w:w="2243" w:type="dxa"/>
            <w:shd w:val="clear" w:color="auto" w:fill="FFFFFF" w:themeFill="background1"/>
          </w:tcPr>
          <w:p w:rsidR="003E2A3E" w:rsidRDefault="003E2A3E" w:rsidP="0060682C">
            <w:pPr>
              <w:pStyle w:val="TableText"/>
            </w:pPr>
            <w:r w:rsidRPr="003E2A3E">
              <w:t>7000030050</w:t>
            </w:r>
            <w:r>
              <w:t xml:space="preserve">, </w:t>
            </w:r>
            <w:r w:rsidRPr="003E2A3E">
              <w:t>7000177524</w:t>
            </w:r>
          </w:p>
        </w:tc>
      </w:tr>
      <w:tr w:rsidR="00B6766A" w:rsidRPr="00EA3636" w:rsidTr="00DD2E42">
        <w:trPr>
          <w:trHeight w:val="181"/>
        </w:trPr>
        <w:tc>
          <w:tcPr>
            <w:tcW w:w="5965" w:type="dxa"/>
            <w:shd w:val="clear" w:color="auto" w:fill="FFFFFF" w:themeFill="background1"/>
          </w:tcPr>
          <w:p w:rsidR="00B6766A" w:rsidRPr="003E2A3E" w:rsidRDefault="00A07C43" w:rsidP="00C459BD">
            <w:pPr>
              <w:pStyle w:val="TableText"/>
            </w:pPr>
            <w:r w:rsidRPr="00A07C43">
              <w:t>[WOWT] Work Orders to Instruct POD - sub user can authorise a work order above thei</w:t>
            </w:r>
            <w:r w:rsidR="00BF1DEB">
              <w:t>r limit. Can also exceed budget – Core Part</w:t>
            </w:r>
          </w:p>
        </w:tc>
        <w:tc>
          <w:tcPr>
            <w:tcW w:w="2070" w:type="dxa"/>
            <w:shd w:val="clear" w:color="auto" w:fill="FFFFFF" w:themeFill="background1"/>
          </w:tcPr>
          <w:p w:rsidR="00B6766A" w:rsidRPr="003E2A3E" w:rsidRDefault="00BF1DEB" w:rsidP="0060682C">
            <w:pPr>
              <w:pStyle w:val="TableText"/>
            </w:pPr>
            <w:r w:rsidRPr="00BF1DEB">
              <w:t>Defect 303670</w:t>
            </w:r>
          </w:p>
        </w:tc>
        <w:tc>
          <w:tcPr>
            <w:tcW w:w="2243" w:type="dxa"/>
            <w:shd w:val="clear" w:color="auto" w:fill="FFFFFF" w:themeFill="background1"/>
          </w:tcPr>
          <w:p w:rsidR="00B6766A" w:rsidRPr="003E2A3E" w:rsidRDefault="00BF1DEB" w:rsidP="0060682C">
            <w:pPr>
              <w:pStyle w:val="TableText"/>
            </w:pPr>
            <w:r w:rsidRPr="00BF1DEB">
              <w:t>7000112477</w:t>
            </w:r>
          </w:p>
        </w:tc>
      </w:tr>
    </w:tbl>
    <w:p w:rsidR="00EB25B7" w:rsidRPr="00EB25B7" w:rsidRDefault="00EB25B7" w:rsidP="00D414DA">
      <w:pPr>
        <w:rPr>
          <w:rFonts w:ascii="Calibri" w:hAnsi="Calibri" w:cs="Calibri"/>
          <w:sz w:val="16"/>
          <w:szCs w:val="16"/>
        </w:rPr>
      </w:pPr>
    </w:p>
    <w:sectPr w:rsidR="00EB25B7" w:rsidRPr="00EB25B7" w:rsidSect="0070557B">
      <w:headerReference w:type="default" r:id="rId10"/>
      <w:footerReference w:type="default" r:id="rId11"/>
      <w:headerReference w:type="first" r:id="rId12"/>
      <w:footerReference w:type="first" r:id="rId13"/>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7189" w:rsidRDefault="00FD7189" w:rsidP="005569C1">
      <w:pPr>
        <w:spacing w:after="0" w:line="240" w:lineRule="auto"/>
      </w:pPr>
      <w:r>
        <w:separator/>
      </w:r>
    </w:p>
  </w:endnote>
  <w:endnote w:type="continuationSeparator" w:id="0">
    <w:p w:rsidR="00FD7189" w:rsidRDefault="00FD7189"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w:t>
    </w:r>
    <w:r w:rsidR="00115FC8">
      <w:t>,</w:t>
    </w:r>
    <w:r w:rsidRPr="007D5F4F">
      <w:t xml:space="preserve"> </w:t>
    </w:r>
    <w:r w:rsidR="00115FC8">
      <w:t>I</w:t>
    </w:r>
    <w:r w:rsidRPr="007D5F4F">
      <w:t>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7189" w:rsidRDefault="00FD7189" w:rsidP="005569C1">
      <w:pPr>
        <w:spacing w:after="0" w:line="240" w:lineRule="auto"/>
      </w:pPr>
      <w:r>
        <w:separator/>
      </w:r>
    </w:p>
  </w:footnote>
  <w:footnote w:type="continuationSeparator" w:id="0">
    <w:p w:rsidR="00FD7189" w:rsidRDefault="00FD7189"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55508D01" wp14:editId="0E3E49C4">
                <wp:extent cx="2543175" cy="638175"/>
                <wp:effectExtent l="0" t="0" r="9525" b="9525"/>
                <wp:docPr id="5"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C72E71">
            <w:t>25-Sep-15</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C72E71">
            <w:t>4</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lang w:val="en-US" w:eastAsia="en-US"/>
            </w:rPr>
            <w:drawing>
              <wp:inline distT="0" distB="0" distL="0" distR="0" wp14:anchorId="37AB05AD" wp14:editId="3705979D">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C46EF3" w:rsidP="00DF7421">
          <w:pPr>
            <w:rPr>
              <w:rStyle w:val="HighlightText"/>
            </w:rPr>
          </w:pPr>
          <w:fldSimple w:instr=" DOCPROPERTY  $Product$  \* MERGEFORMAT ">
            <w:r w:rsidR="00C72E71">
              <w:t>Network Manager</w:t>
            </w:r>
          </w:fldSimple>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C46EF3" w:rsidP="00E95418">
          <w:fldSimple w:instr=" DOCPROPERTY  &quot;$Base Release$&quot;  \* MERGEFORMAT ">
            <w:r w:rsidR="00C72E71">
              <w:t>4.7.0.x</w:t>
            </w:r>
          </w:fldSimple>
          <w:r w:rsidR="0070557B">
            <w:t xml:space="preserve"> Fix </w:t>
          </w:r>
          <w:r w:rsidR="00FD7189">
            <w:fldChar w:fldCharType="begin"/>
          </w:r>
          <w:r w:rsidR="00FD7189">
            <w:instrText xml:space="preserve"> DOCPROPERTY  "$Fix Number$"  \* MERGEFORMAT </w:instrText>
          </w:r>
          <w:r w:rsidR="00FD7189">
            <w:fldChar w:fldCharType="separate"/>
          </w:r>
          <w:r w:rsidR="00C72E71">
            <w:t>25</w:t>
          </w:r>
          <w:r w:rsidR="00FD7189">
            <w:fldChar w:fldCharType="end"/>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855E07">
          <w:r>
            <w:t>Date</w:t>
          </w:r>
          <w:r w:rsidRPr="009E5C8E">
            <w:t xml:space="preserve">: </w:t>
          </w:r>
          <w:fldSimple w:instr=" DOCPROPERTY  &quot;$Release Date$&quot;  \* MERGEFORMAT ">
            <w:r w:rsidR="00C72E71">
              <w:t>12th Aug 2015</w:t>
            </w:r>
          </w:fldSimple>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C72E71">
            <w:rPr>
              <w:noProof/>
            </w:rPr>
            <w:t>2</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C72E71">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2421CBE"/>
    <w:multiLevelType w:val="hybridMultilevel"/>
    <w:tmpl w:val="28BAE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1" w15:restartNumberingAfterBreak="0">
    <w:nsid w:val="18C86E2F"/>
    <w:multiLevelType w:val="hybridMultilevel"/>
    <w:tmpl w:val="F6EC6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3" w15:restartNumberingAfterBreak="0">
    <w:nsid w:val="29833FF7"/>
    <w:multiLevelType w:val="hybridMultilevel"/>
    <w:tmpl w:val="132A8C7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085152C"/>
    <w:multiLevelType w:val="hybridMultilevel"/>
    <w:tmpl w:val="29924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531177"/>
    <w:multiLevelType w:val="multilevel"/>
    <w:tmpl w:val="003C4348"/>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16" w:hanging="432"/>
      </w:pPr>
      <w:rPr>
        <w:rFonts w:hint="default"/>
        <w:b/>
        <w:sz w:val="18"/>
        <w:szCs w:val="18"/>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6"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7" w15:restartNumberingAfterBreak="0">
    <w:nsid w:val="51EA4190"/>
    <w:multiLevelType w:val="hybridMultilevel"/>
    <w:tmpl w:val="03DA0E56"/>
    <w:lvl w:ilvl="0" w:tplc="395CC62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9"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20"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21"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22"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61438DA"/>
    <w:multiLevelType w:val="hybridMultilevel"/>
    <w:tmpl w:val="D110D65A"/>
    <w:lvl w:ilvl="0" w:tplc="04090001">
      <w:start w:val="1"/>
      <w:numFmt w:val="bullet"/>
      <w:lvlText w:val=""/>
      <w:lvlJc w:val="left"/>
      <w:pPr>
        <w:ind w:left="720" w:hanging="360"/>
      </w:pPr>
      <w:rPr>
        <w:rFonts w:ascii="Symbol" w:hAnsi="Symbol" w:hint="default"/>
        <w:i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0"/>
  </w:num>
  <w:num w:numId="3">
    <w:abstractNumId w:val="22"/>
  </w:num>
  <w:num w:numId="4">
    <w:abstractNumId w:val="6"/>
  </w:num>
  <w:num w:numId="5">
    <w:abstractNumId w:val="4"/>
  </w:num>
  <w:num w:numId="6">
    <w:abstractNumId w:val="12"/>
  </w:num>
  <w:num w:numId="7">
    <w:abstractNumId w:val="3"/>
  </w:num>
  <w:num w:numId="8">
    <w:abstractNumId w:val="2"/>
  </w:num>
  <w:num w:numId="9">
    <w:abstractNumId w:val="1"/>
  </w:num>
  <w:num w:numId="10">
    <w:abstractNumId w:val="19"/>
  </w:num>
  <w:num w:numId="11">
    <w:abstractNumId w:val="7"/>
  </w:num>
  <w:num w:numId="12">
    <w:abstractNumId w:val="0"/>
  </w:num>
  <w:num w:numId="13">
    <w:abstractNumId w:val="8"/>
  </w:num>
  <w:num w:numId="14">
    <w:abstractNumId w:val="5"/>
  </w:num>
  <w:num w:numId="15">
    <w:abstractNumId w:val="18"/>
  </w:num>
  <w:num w:numId="16">
    <w:abstractNumId w:val="21"/>
  </w:num>
  <w:num w:numId="17">
    <w:abstractNumId w:val="16"/>
  </w:num>
  <w:num w:numId="18">
    <w:abstractNumId w:val="10"/>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5"/>
    <w:lvlOverride w:ilvl="0">
      <w:startOverride w:val="1"/>
    </w:lvlOverride>
  </w:num>
  <w:num w:numId="24">
    <w:abstractNumId w:val="11"/>
  </w:num>
  <w:num w:numId="25">
    <w:abstractNumId w:val="17"/>
  </w:num>
  <w:num w:numId="26">
    <w:abstractNumId w:val="14"/>
  </w:num>
  <w:num w:numId="27">
    <w:abstractNumId w:val="13"/>
  </w:num>
  <w:num w:numId="28">
    <w:abstractNumId w:val="23"/>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D35"/>
    <w:rsid w:val="00007D7C"/>
    <w:rsid w:val="0001409A"/>
    <w:rsid w:val="00016476"/>
    <w:rsid w:val="000178DB"/>
    <w:rsid w:val="00021410"/>
    <w:rsid w:val="000319B4"/>
    <w:rsid w:val="00063EB0"/>
    <w:rsid w:val="00064480"/>
    <w:rsid w:val="00072123"/>
    <w:rsid w:val="0008024D"/>
    <w:rsid w:val="000972E7"/>
    <w:rsid w:val="000A6357"/>
    <w:rsid w:val="000C77F6"/>
    <w:rsid w:val="000D5AEF"/>
    <w:rsid w:val="001011E9"/>
    <w:rsid w:val="0010450B"/>
    <w:rsid w:val="00115FC8"/>
    <w:rsid w:val="001168E9"/>
    <w:rsid w:val="001173F1"/>
    <w:rsid w:val="00123A4D"/>
    <w:rsid w:val="001305EC"/>
    <w:rsid w:val="00135F88"/>
    <w:rsid w:val="001646FD"/>
    <w:rsid w:val="00177B8A"/>
    <w:rsid w:val="0018230E"/>
    <w:rsid w:val="001B321F"/>
    <w:rsid w:val="001B39A5"/>
    <w:rsid w:val="001D7AA7"/>
    <w:rsid w:val="001E1280"/>
    <w:rsid w:val="001E326D"/>
    <w:rsid w:val="001E4757"/>
    <w:rsid w:val="001F08A2"/>
    <w:rsid w:val="001F5C04"/>
    <w:rsid w:val="00200028"/>
    <w:rsid w:val="002033AA"/>
    <w:rsid w:val="00207B08"/>
    <w:rsid w:val="0021160D"/>
    <w:rsid w:val="00221827"/>
    <w:rsid w:val="002335BF"/>
    <w:rsid w:val="002430AD"/>
    <w:rsid w:val="00247521"/>
    <w:rsid w:val="00253ADA"/>
    <w:rsid w:val="0025725E"/>
    <w:rsid w:val="00271973"/>
    <w:rsid w:val="00285A1B"/>
    <w:rsid w:val="002B4240"/>
    <w:rsid w:val="002D3091"/>
    <w:rsid w:val="002E3A3E"/>
    <w:rsid w:val="002F13AC"/>
    <w:rsid w:val="002F6611"/>
    <w:rsid w:val="003110CF"/>
    <w:rsid w:val="00324B0C"/>
    <w:rsid w:val="00325744"/>
    <w:rsid w:val="003505FC"/>
    <w:rsid w:val="00352D96"/>
    <w:rsid w:val="00357CA8"/>
    <w:rsid w:val="003624AE"/>
    <w:rsid w:val="00364C31"/>
    <w:rsid w:val="003650DA"/>
    <w:rsid w:val="003826FD"/>
    <w:rsid w:val="00387DAD"/>
    <w:rsid w:val="00390531"/>
    <w:rsid w:val="00391714"/>
    <w:rsid w:val="00392804"/>
    <w:rsid w:val="003A07AD"/>
    <w:rsid w:val="003A54B8"/>
    <w:rsid w:val="003A7588"/>
    <w:rsid w:val="003B29B5"/>
    <w:rsid w:val="003B6A83"/>
    <w:rsid w:val="003C5EAF"/>
    <w:rsid w:val="003C6C51"/>
    <w:rsid w:val="003E0C4D"/>
    <w:rsid w:val="003E2A3E"/>
    <w:rsid w:val="003F2414"/>
    <w:rsid w:val="003F4146"/>
    <w:rsid w:val="003F4506"/>
    <w:rsid w:val="004051FF"/>
    <w:rsid w:val="00406ED2"/>
    <w:rsid w:val="004272BB"/>
    <w:rsid w:val="0045195C"/>
    <w:rsid w:val="00452534"/>
    <w:rsid w:val="00460E04"/>
    <w:rsid w:val="0046395D"/>
    <w:rsid w:val="004646A3"/>
    <w:rsid w:val="00464A72"/>
    <w:rsid w:val="004739AF"/>
    <w:rsid w:val="0048385A"/>
    <w:rsid w:val="004963AD"/>
    <w:rsid w:val="004C54CB"/>
    <w:rsid w:val="004C74A8"/>
    <w:rsid w:val="004D132D"/>
    <w:rsid w:val="004E1875"/>
    <w:rsid w:val="00503427"/>
    <w:rsid w:val="005240AF"/>
    <w:rsid w:val="00554CF5"/>
    <w:rsid w:val="005569C1"/>
    <w:rsid w:val="00564006"/>
    <w:rsid w:val="0057378F"/>
    <w:rsid w:val="0057529B"/>
    <w:rsid w:val="0058152A"/>
    <w:rsid w:val="00581D00"/>
    <w:rsid w:val="00584827"/>
    <w:rsid w:val="005922A3"/>
    <w:rsid w:val="005967FA"/>
    <w:rsid w:val="005A0CDB"/>
    <w:rsid w:val="005B2C60"/>
    <w:rsid w:val="005D3064"/>
    <w:rsid w:val="005D3517"/>
    <w:rsid w:val="005E3C81"/>
    <w:rsid w:val="005E793E"/>
    <w:rsid w:val="005F2E03"/>
    <w:rsid w:val="005F477F"/>
    <w:rsid w:val="005F4FEB"/>
    <w:rsid w:val="006245FA"/>
    <w:rsid w:val="006273C5"/>
    <w:rsid w:val="00637272"/>
    <w:rsid w:val="00646C67"/>
    <w:rsid w:val="0065575B"/>
    <w:rsid w:val="00661504"/>
    <w:rsid w:val="00666482"/>
    <w:rsid w:val="00671B1D"/>
    <w:rsid w:val="00676FD1"/>
    <w:rsid w:val="0068005A"/>
    <w:rsid w:val="00685386"/>
    <w:rsid w:val="006870B5"/>
    <w:rsid w:val="00691289"/>
    <w:rsid w:val="00695D35"/>
    <w:rsid w:val="0069682F"/>
    <w:rsid w:val="006978D0"/>
    <w:rsid w:val="006A77EB"/>
    <w:rsid w:val="006C2FE6"/>
    <w:rsid w:val="006D6821"/>
    <w:rsid w:val="006E59F5"/>
    <w:rsid w:val="006E61E7"/>
    <w:rsid w:val="006F2A78"/>
    <w:rsid w:val="0070557B"/>
    <w:rsid w:val="00711218"/>
    <w:rsid w:val="00742B0C"/>
    <w:rsid w:val="00760C88"/>
    <w:rsid w:val="0077314C"/>
    <w:rsid w:val="00775C5C"/>
    <w:rsid w:val="00780D20"/>
    <w:rsid w:val="007A7B6A"/>
    <w:rsid w:val="007C1EE9"/>
    <w:rsid w:val="008005A9"/>
    <w:rsid w:val="0080588D"/>
    <w:rsid w:val="00816C99"/>
    <w:rsid w:val="00855E07"/>
    <w:rsid w:val="00856594"/>
    <w:rsid w:val="00860D9C"/>
    <w:rsid w:val="00861355"/>
    <w:rsid w:val="0086372F"/>
    <w:rsid w:val="00892D7A"/>
    <w:rsid w:val="00896AE3"/>
    <w:rsid w:val="008D0283"/>
    <w:rsid w:val="008D0B06"/>
    <w:rsid w:val="008D758B"/>
    <w:rsid w:val="008E04DC"/>
    <w:rsid w:val="008E08F7"/>
    <w:rsid w:val="008E76B0"/>
    <w:rsid w:val="008F1AB1"/>
    <w:rsid w:val="008F30FC"/>
    <w:rsid w:val="008F66DD"/>
    <w:rsid w:val="008F6B2D"/>
    <w:rsid w:val="00920697"/>
    <w:rsid w:val="00923988"/>
    <w:rsid w:val="00925B28"/>
    <w:rsid w:val="009303A6"/>
    <w:rsid w:val="00934733"/>
    <w:rsid w:val="0094712F"/>
    <w:rsid w:val="00960ADE"/>
    <w:rsid w:val="009622C4"/>
    <w:rsid w:val="00970A4B"/>
    <w:rsid w:val="009A7264"/>
    <w:rsid w:val="009F5506"/>
    <w:rsid w:val="00A013DE"/>
    <w:rsid w:val="00A07C43"/>
    <w:rsid w:val="00A07EAD"/>
    <w:rsid w:val="00A23A60"/>
    <w:rsid w:val="00A4019F"/>
    <w:rsid w:val="00A4297F"/>
    <w:rsid w:val="00A46486"/>
    <w:rsid w:val="00A52FDE"/>
    <w:rsid w:val="00A73AA9"/>
    <w:rsid w:val="00A77602"/>
    <w:rsid w:val="00A840FF"/>
    <w:rsid w:val="00AA3119"/>
    <w:rsid w:val="00AB1F57"/>
    <w:rsid w:val="00AB2A4C"/>
    <w:rsid w:val="00AB59CA"/>
    <w:rsid w:val="00AB6B86"/>
    <w:rsid w:val="00AD1B96"/>
    <w:rsid w:val="00AD36C2"/>
    <w:rsid w:val="00B0259E"/>
    <w:rsid w:val="00B11961"/>
    <w:rsid w:val="00B1216B"/>
    <w:rsid w:val="00B16C94"/>
    <w:rsid w:val="00B42BAA"/>
    <w:rsid w:val="00B53BE3"/>
    <w:rsid w:val="00B561BD"/>
    <w:rsid w:val="00B6766A"/>
    <w:rsid w:val="00B716B6"/>
    <w:rsid w:val="00B77589"/>
    <w:rsid w:val="00B86A3C"/>
    <w:rsid w:val="00B94861"/>
    <w:rsid w:val="00B94D6E"/>
    <w:rsid w:val="00BA0F96"/>
    <w:rsid w:val="00BA1134"/>
    <w:rsid w:val="00BA1A33"/>
    <w:rsid w:val="00BA1A5A"/>
    <w:rsid w:val="00BB1B30"/>
    <w:rsid w:val="00BB2D12"/>
    <w:rsid w:val="00BC4315"/>
    <w:rsid w:val="00BD1D49"/>
    <w:rsid w:val="00BD2877"/>
    <w:rsid w:val="00BD652C"/>
    <w:rsid w:val="00BF1DEB"/>
    <w:rsid w:val="00BF577E"/>
    <w:rsid w:val="00C26AF2"/>
    <w:rsid w:val="00C322F8"/>
    <w:rsid w:val="00C32A55"/>
    <w:rsid w:val="00C33D11"/>
    <w:rsid w:val="00C41BF2"/>
    <w:rsid w:val="00C459BD"/>
    <w:rsid w:val="00C46EF3"/>
    <w:rsid w:val="00C47567"/>
    <w:rsid w:val="00C506D4"/>
    <w:rsid w:val="00C56DF1"/>
    <w:rsid w:val="00C676D8"/>
    <w:rsid w:val="00C72E71"/>
    <w:rsid w:val="00C741FF"/>
    <w:rsid w:val="00C9230A"/>
    <w:rsid w:val="00CA099B"/>
    <w:rsid w:val="00CA2C8D"/>
    <w:rsid w:val="00CB3AC7"/>
    <w:rsid w:val="00CC59C0"/>
    <w:rsid w:val="00CD372B"/>
    <w:rsid w:val="00CD685F"/>
    <w:rsid w:val="00CE2438"/>
    <w:rsid w:val="00CF0232"/>
    <w:rsid w:val="00CF0E5D"/>
    <w:rsid w:val="00CF1726"/>
    <w:rsid w:val="00CF316E"/>
    <w:rsid w:val="00D04B6E"/>
    <w:rsid w:val="00D15201"/>
    <w:rsid w:val="00D203EF"/>
    <w:rsid w:val="00D414DA"/>
    <w:rsid w:val="00D43B88"/>
    <w:rsid w:val="00D465FD"/>
    <w:rsid w:val="00D5537E"/>
    <w:rsid w:val="00D6476A"/>
    <w:rsid w:val="00D75209"/>
    <w:rsid w:val="00D7797E"/>
    <w:rsid w:val="00D87D29"/>
    <w:rsid w:val="00DA2961"/>
    <w:rsid w:val="00DB529E"/>
    <w:rsid w:val="00DC27BB"/>
    <w:rsid w:val="00DC71EA"/>
    <w:rsid w:val="00DD2E42"/>
    <w:rsid w:val="00DD653A"/>
    <w:rsid w:val="00DE7DCF"/>
    <w:rsid w:val="00DF5B09"/>
    <w:rsid w:val="00DF6457"/>
    <w:rsid w:val="00DF7421"/>
    <w:rsid w:val="00E16CD1"/>
    <w:rsid w:val="00E27A75"/>
    <w:rsid w:val="00E67947"/>
    <w:rsid w:val="00E700D9"/>
    <w:rsid w:val="00E7103C"/>
    <w:rsid w:val="00E773D9"/>
    <w:rsid w:val="00E8285D"/>
    <w:rsid w:val="00E9301B"/>
    <w:rsid w:val="00E936B8"/>
    <w:rsid w:val="00E95418"/>
    <w:rsid w:val="00E97D8A"/>
    <w:rsid w:val="00EA15F4"/>
    <w:rsid w:val="00EB25B7"/>
    <w:rsid w:val="00EB6995"/>
    <w:rsid w:val="00EB77B4"/>
    <w:rsid w:val="00EE40EF"/>
    <w:rsid w:val="00EE6316"/>
    <w:rsid w:val="00EF1DCD"/>
    <w:rsid w:val="00EF226A"/>
    <w:rsid w:val="00EF37DC"/>
    <w:rsid w:val="00EF6D5E"/>
    <w:rsid w:val="00F037C6"/>
    <w:rsid w:val="00F039D2"/>
    <w:rsid w:val="00F07B33"/>
    <w:rsid w:val="00F1706D"/>
    <w:rsid w:val="00F1718E"/>
    <w:rsid w:val="00F5248C"/>
    <w:rsid w:val="00F76DF7"/>
    <w:rsid w:val="00F81ADD"/>
    <w:rsid w:val="00F82719"/>
    <w:rsid w:val="00FB3784"/>
    <w:rsid w:val="00FD2F49"/>
    <w:rsid w:val="00FD7189"/>
    <w:rsid w:val="00FE71EE"/>
    <w:rsid w:val="00FF7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0F5F9C-0532-4CF6-A4B6-9D196E937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TMLCode">
    <w:name w:val="HTML Code"/>
    <w:basedOn w:val="DefaultParagraphFont"/>
    <w:uiPriority w:val="99"/>
    <w:semiHidden/>
    <w:unhideWhenUsed/>
    <w:rsid w:val="0001409A"/>
    <w:rPr>
      <w:rFonts w:ascii="Courier New" w:eastAsia="Times New Roman" w:hAnsi="Courier New" w:cs="Courier New"/>
      <w:sz w:val="20"/>
      <w:szCs w:val="20"/>
    </w:rPr>
  </w:style>
  <w:style w:type="character" w:customStyle="1" w:styleId="apple-converted-space">
    <w:name w:val="apple-converted-space"/>
    <w:basedOn w:val="DefaultParagraphFont"/>
    <w:rsid w:val="000140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3442">
      <w:bodyDiv w:val="1"/>
      <w:marLeft w:val="0"/>
      <w:marRight w:val="0"/>
      <w:marTop w:val="0"/>
      <w:marBottom w:val="0"/>
      <w:divBdr>
        <w:top w:val="none" w:sz="0" w:space="0" w:color="auto"/>
        <w:left w:val="none" w:sz="0" w:space="0" w:color="auto"/>
        <w:bottom w:val="none" w:sz="0" w:space="0" w:color="auto"/>
        <w:right w:val="none" w:sz="0" w:space="0" w:color="auto"/>
      </w:divBdr>
    </w:div>
    <w:div w:id="430587234">
      <w:bodyDiv w:val="1"/>
      <w:marLeft w:val="0"/>
      <w:marRight w:val="0"/>
      <w:marTop w:val="0"/>
      <w:marBottom w:val="0"/>
      <w:divBdr>
        <w:top w:val="none" w:sz="0" w:space="0" w:color="auto"/>
        <w:left w:val="none" w:sz="0" w:space="0" w:color="auto"/>
        <w:bottom w:val="none" w:sz="0" w:space="0" w:color="auto"/>
        <w:right w:val="none" w:sz="0" w:space="0" w:color="auto"/>
      </w:divBdr>
    </w:div>
    <w:div w:id="763377258">
      <w:bodyDiv w:val="1"/>
      <w:marLeft w:val="0"/>
      <w:marRight w:val="0"/>
      <w:marTop w:val="0"/>
      <w:marBottom w:val="0"/>
      <w:divBdr>
        <w:top w:val="none" w:sz="0" w:space="0" w:color="auto"/>
        <w:left w:val="none" w:sz="0" w:space="0" w:color="auto"/>
        <w:bottom w:val="none" w:sz="0" w:space="0" w:color="auto"/>
        <w:right w:val="none" w:sz="0" w:space="0" w:color="auto"/>
      </w:divBdr>
    </w:div>
    <w:div w:id="785661486">
      <w:bodyDiv w:val="1"/>
      <w:marLeft w:val="0"/>
      <w:marRight w:val="0"/>
      <w:marTop w:val="0"/>
      <w:marBottom w:val="0"/>
      <w:divBdr>
        <w:top w:val="none" w:sz="0" w:space="0" w:color="auto"/>
        <w:left w:val="none" w:sz="0" w:space="0" w:color="auto"/>
        <w:bottom w:val="none" w:sz="0" w:space="0" w:color="auto"/>
        <w:right w:val="none" w:sz="0" w:space="0" w:color="auto"/>
      </w:divBdr>
    </w:div>
    <w:div w:id="1046104665">
      <w:bodyDiv w:val="1"/>
      <w:marLeft w:val="0"/>
      <w:marRight w:val="0"/>
      <w:marTop w:val="0"/>
      <w:marBottom w:val="0"/>
      <w:divBdr>
        <w:top w:val="none" w:sz="0" w:space="0" w:color="auto"/>
        <w:left w:val="none" w:sz="0" w:space="0" w:color="auto"/>
        <w:bottom w:val="none" w:sz="0" w:space="0" w:color="auto"/>
        <w:right w:val="none" w:sz="0" w:space="0" w:color="auto"/>
      </w:divBdr>
    </w:div>
    <w:div w:id="1063062182">
      <w:bodyDiv w:val="1"/>
      <w:marLeft w:val="0"/>
      <w:marRight w:val="0"/>
      <w:marTop w:val="0"/>
      <w:marBottom w:val="0"/>
      <w:divBdr>
        <w:top w:val="none" w:sz="0" w:space="0" w:color="auto"/>
        <w:left w:val="none" w:sz="0" w:space="0" w:color="auto"/>
        <w:bottom w:val="none" w:sz="0" w:space="0" w:color="auto"/>
        <w:right w:val="none" w:sz="0" w:space="0" w:color="auto"/>
      </w:divBdr>
    </w:div>
    <w:div w:id="1107000428">
      <w:bodyDiv w:val="1"/>
      <w:marLeft w:val="0"/>
      <w:marRight w:val="0"/>
      <w:marTop w:val="0"/>
      <w:marBottom w:val="0"/>
      <w:divBdr>
        <w:top w:val="none" w:sz="0" w:space="0" w:color="auto"/>
        <w:left w:val="none" w:sz="0" w:space="0" w:color="auto"/>
        <w:bottom w:val="none" w:sz="0" w:space="0" w:color="auto"/>
        <w:right w:val="none" w:sz="0" w:space="0" w:color="auto"/>
      </w:divBdr>
    </w:div>
    <w:div w:id="1288585178">
      <w:bodyDiv w:val="1"/>
      <w:marLeft w:val="0"/>
      <w:marRight w:val="0"/>
      <w:marTop w:val="0"/>
      <w:marBottom w:val="0"/>
      <w:divBdr>
        <w:top w:val="none" w:sz="0" w:space="0" w:color="auto"/>
        <w:left w:val="none" w:sz="0" w:space="0" w:color="auto"/>
        <w:bottom w:val="none" w:sz="0" w:space="0" w:color="auto"/>
        <w:right w:val="none" w:sz="0" w:space="0" w:color="auto"/>
      </w:divBdr>
    </w:div>
    <w:div w:id="1500533865">
      <w:bodyDiv w:val="1"/>
      <w:marLeft w:val="0"/>
      <w:marRight w:val="0"/>
      <w:marTop w:val="0"/>
      <w:marBottom w:val="0"/>
      <w:divBdr>
        <w:top w:val="none" w:sz="0" w:space="0" w:color="auto"/>
        <w:left w:val="none" w:sz="0" w:space="0" w:color="auto"/>
        <w:bottom w:val="none" w:sz="0" w:space="0" w:color="auto"/>
        <w:right w:val="none" w:sz="0" w:space="0" w:color="auto"/>
      </w:divBdr>
    </w:div>
    <w:div w:id="2087993029">
      <w:bodyDiv w:val="1"/>
      <w:marLeft w:val="0"/>
      <w:marRight w:val="0"/>
      <w:marTop w:val="0"/>
      <w:marBottom w:val="0"/>
      <w:divBdr>
        <w:top w:val="none" w:sz="0" w:space="0" w:color="auto"/>
        <w:left w:val="none" w:sz="0" w:space="0" w:color="auto"/>
        <w:bottom w:val="none" w:sz="0" w:space="0" w:color="auto"/>
        <w:right w:val="none" w:sz="0" w:space="0" w:color="auto"/>
      </w:divBdr>
      <w:divsChild>
        <w:div w:id="345713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3361</TotalTime>
  <Pages>4</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upendra.hukeri</dc:creator>
  <cp:lastModifiedBy>Upendra Hukeri</cp:lastModifiedBy>
  <cp:revision>229</cp:revision>
  <cp:lastPrinted>2015-09-25T06:38:00Z</cp:lastPrinted>
  <dcterms:created xsi:type="dcterms:W3CDTF">2013-09-27T15:13:00Z</dcterms:created>
  <dcterms:modified xsi:type="dcterms:W3CDTF">2015-09-25T06:40:00Z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4.7.0.x</vt:lpwstr>
  </property>
  <property fmtid="{D5CDD505-2E9C-101B-9397-08002B2CF9AE}" pid="4" name="$Release Date$">
    <vt:lpwstr>12th Aug 2015</vt:lpwstr>
  </property>
  <property fmtid="{D5CDD505-2E9C-101B-9397-08002B2CF9AE}" pid="5" name="$Bentley Select Release$">
    <vt:lpwstr>exnm04070002en_updt25</vt:lpwstr>
  </property>
  <property fmtid="{D5CDD505-2E9C-101B-9397-08002B2CF9AE}" pid="6" name="$Fix Number$">
    <vt:lpwstr>25</vt:lpwstr>
  </property>
  <property fmtid="{D5CDD505-2E9C-101B-9397-08002B2CF9AE}" pid="7" name="$Install SQL Script$">
    <vt:lpwstr>nm_4700_fix25.sql</vt:lpwstr>
  </property>
</Properties>
</file>