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02154E" w:rsidP="00EB25B7">
      <w:pPr>
        <w:pStyle w:val="coverinfo"/>
      </w:pPr>
      <w:r>
        <w:fldChar w:fldCharType="begin"/>
      </w:r>
      <w:r>
        <w:instrText xml:space="preserve"> DOCPROPERTY  $Product$  \* MERGEFORMAT </w:instrText>
      </w:r>
      <w:r>
        <w:fldChar w:fldCharType="separate"/>
      </w:r>
      <w:r w:rsidR="000903E3">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02154E" w:rsidP="00EB25B7">
      <w:pPr>
        <w:pStyle w:val="CoverVersion"/>
      </w:pPr>
      <w:r>
        <w:fldChar w:fldCharType="begin"/>
      </w:r>
      <w:r>
        <w:instrText xml:space="preserve"> DOCPROPERTY  "$Base Release$"  \* MERGEFORMAT </w:instrText>
      </w:r>
      <w:r>
        <w:fldChar w:fldCharType="separate"/>
      </w:r>
      <w:r w:rsidR="000903E3">
        <w:t>4.7.0.0</w:t>
      </w:r>
      <w:r>
        <w:fldChar w:fldCharType="end"/>
      </w:r>
      <w:r w:rsidR="004C74A8">
        <w:t xml:space="preserve"> Fix </w:t>
      </w:r>
      <w:fldSimple w:instr=" DOCPROPERTY  &quot;$Fix Number$&quot;  \* MERGEFORMAT ">
        <w:r w:rsidR="000903E3">
          <w:t>21</w:t>
        </w:r>
      </w:fldSimple>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0903E3"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0903E3">
        <w:rPr>
          <w:noProof/>
        </w:rPr>
        <w:t>1.</w:t>
      </w:r>
      <w:r w:rsidR="000903E3">
        <w:rPr>
          <w:rFonts w:asciiTheme="minorHAnsi" w:eastAsiaTheme="minorEastAsia" w:hAnsiTheme="minorHAnsi" w:cstheme="minorBidi"/>
          <w:noProof/>
          <w:sz w:val="22"/>
          <w:szCs w:val="22"/>
          <w:lang w:val="en-US" w:eastAsia="en-US"/>
        </w:rPr>
        <w:tab/>
      </w:r>
      <w:r w:rsidR="000903E3">
        <w:rPr>
          <w:noProof/>
        </w:rPr>
        <w:t>Introduction</w:t>
      </w:r>
      <w:r w:rsidR="000903E3">
        <w:rPr>
          <w:noProof/>
        </w:rPr>
        <w:tab/>
      </w:r>
      <w:r w:rsidR="000903E3">
        <w:rPr>
          <w:noProof/>
        </w:rPr>
        <w:fldChar w:fldCharType="begin"/>
      </w:r>
      <w:r w:rsidR="000903E3">
        <w:rPr>
          <w:noProof/>
        </w:rPr>
        <w:instrText xml:space="preserve"> PAGEREF _Toc430771624 \h </w:instrText>
      </w:r>
      <w:r w:rsidR="000903E3">
        <w:rPr>
          <w:noProof/>
        </w:rPr>
      </w:r>
      <w:r w:rsidR="000903E3">
        <w:rPr>
          <w:noProof/>
        </w:rPr>
        <w:fldChar w:fldCharType="separate"/>
      </w:r>
      <w:r w:rsidR="003A6E26">
        <w:rPr>
          <w:noProof/>
        </w:rPr>
        <w:t>2</w:t>
      </w:r>
      <w:r w:rsidR="000903E3">
        <w:rPr>
          <w:noProof/>
        </w:rPr>
        <w:fldChar w:fldCharType="end"/>
      </w:r>
    </w:p>
    <w:p w:rsidR="000903E3" w:rsidRDefault="000903E3">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_Toc430771625 \h </w:instrText>
      </w:r>
      <w:r>
        <w:rPr>
          <w:noProof/>
        </w:rPr>
      </w:r>
      <w:r>
        <w:rPr>
          <w:noProof/>
        </w:rPr>
        <w:fldChar w:fldCharType="separate"/>
      </w:r>
      <w:r w:rsidR="003A6E26">
        <w:rPr>
          <w:noProof/>
        </w:rPr>
        <w:t>2</w:t>
      </w:r>
      <w:r>
        <w:rPr>
          <w:noProof/>
        </w:rPr>
        <w:fldChar w:fldCharType="end"/>
      </w:r>
    </w:p>
    <w:p w:rsidR="000903E3" w:rsidRDefault="000903E3">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_Toc430771626 \h </w:instrText>
      </w:r>
      <w:r>
        <w:rPr>
          <w:noProof/>
        </w:rPr>
      </w:r>
      <w:r>
        <w:rPr>
          <w:noProof/>
        </w:rPr>
        <w:fldChar w:fldCharType="separate"/>
      </w:r>
      <w:r w:rsidR="003A6E26">
        <w:rPr>
          <w:noProof/>
        </w:rPr>
        <w:t>3</w:t>
      </w:r>
      <w:r>
        <w:rPr>
          <w:noProof/>
        </w:rPr>
        <w:fldChar w:fldCharType="end"/>
      </w:r>
    </w:p>
    <w:p w:rsidR="000903E3" w:rsidRDefault="000903E3">
      <w:pPr>
        <w:pStyle w:val="TOC1"/>
        <w:tabs>
          <w:tab w:val="left" w:pos="720"/>
        </w:tabs>
        <w:rPr>
          <w:rFonts w:asciiTheme="minorHAnsi" w:eastAsiaTheme="minorEastAsia" w:hAnsiTheme="minorHAnsi" w:cstheme="minorBidi"/>
          <w:noProof/>
          <w:sz w:val="22"/>
          <w:szCs w:val="22"/>
          <w:lang w:val="en-US" w:eastAsia="en-US"/>
        </w:rPr>
      </w:pPr>
      <w:r w:rsidRPr="00C76D10">
        <w:rPr>
          <w:noProof/>
          <w:lang w:val="en-US"/>
        </w:rPr>
        <w:t>4.</w:t>
      </w:r>
      <w:r>
        <w:rPr>
          <w:rFonts w:asciiTheme="minorHAnsi" w:eastAsiaTheme="minorEastAsia" w:hAnsiTheme="minorHAnsi" w:cstheme="minorBidi"/>
          <w:noProof/>
          <w:sz w:val="22"/>
          <w:szCs w:val="22"/>
          <w:lang w:val="en-US" w:eastAsia="en-US"/>
        </w:rPr>
        <w:tab/>
      </w:r>
      <w:r w:rsidRPr="00C76D10">
        <w:rPr>
          <w:noProof/>
          <w:lang w:val="en-US"/>
        </w:rPr>
        <w:t>Group of Groups Spatial Representation</w:t>
      </w:r>
      <w:r>
        <w:rPr>
          <w:noProof/>
        </w:rPr>
        <w:tab/>
      </w:r>
      <w:r>
        <w:rPr>
          <w:noProof/>
        </w:rPr>
        <w:fldChar w:fldCharType="begin"/>
      </w:r>
      <w:r>
        <w:rPr>
          <w:noProof/>
        </w:rPr>
        <w:instrText xml:space="preserve"> PAGEREF _Toc430771627 \h </w:instrText>
      </w:r>
      <w:r>
        <w:rPr>
          <w:noProof/>
        </w:rPr>
      </w:r>
      <w:r>
        <w:rPr>
          <w:noProof/>
        </w:rPr>
        <w:fldChar w:fldCharType="separate"/>
      </w:r>
      <w:r w:rsidR="003A6E26">
        <w:rPr>
          <w:noProof/>
        </w:rPr>
        <w:t>4</w:t>
      </w:r>
      <w:r>
        <w:rPr>
          <w:noProof/>
        </w:rPr>
        <w:fldChar w:fldCharType="end"/>
      </w:r>
    </w:p>
    <w:p w:rsidR="000903E3" w:rsidRDefault="000903E3">
      <w:pPr>
        <w:pStyle w:val="TOC1"/>
        <w:tabs>
          <w:tab w:val="left" w:pos="720"/>
        </w:tabs>
        <w:rPr>
          <w:rFonts w:asciiTheme="minorHAnsi" w:eastAsiaTheme="minorEastAsia" w:hAnsiTheme="minorHAnsi" w:cstheme="minorBidi"/>
          <w:noProof/>
          <w:sz w:val="22"/>
          <w:szCs w:val="22"/>
          <w:lang w:val="en-US" w:eastAsia="en-US"/>
        </w:rPr>
      </w:pPr>
      <w:r w:rsidRPr="00C76D10">
        <w:rPr>
          <w:noProof/>
          <w:lang w:val="en-US"/>
        </w:rPr>
        <w:t>5.</w:t>
      </w:r>
      <w:r>
        <w:rPr>
          <w:rFonts w:asciiTheme="minorHAnsi" w:eastAsiaTheme="minorEastAsia" w:hAnsiTheme="minorHAnsi" w:cstheme="minorBidi"/>
          <w:noProof/>
          <w:sz w:val="22"/>
          <w:szCs w:val="22"/>
          <w:lang w:val="en-US" w:eastAsia="en-US"/>
        </w:rPr>
        <w:tab/>
      </w:r>
      <w:r w:rsidRPr="00C76D10">
        <w:rPr>
          <w:noProof/>
          <w:lang w:val="en-US"/>
        </w:rPr>
        <w:t>New Process Type</w:t>
      </w:r>
      <w:r>
        <w:rPr>
          <w:noProof/>
        </w:rPr>
        <w:tab/>
      </w:r>
      <w:r>
        <w:rPr>
          <w:noProof/>
        </w:rPr>
        <w:fldChar w:fldCharType="begin"/>
      </w:r>
      <w:r>
        <w:rPr>
          <w:noProof/>
        </w:rPr>
        <w:instrText xml:space="preserve"> PAGEREF _Toc430771628 \h </w:instrText>
      </w:r>
      <w:r>
        <w:rPr>
          <w:noProof/>
        </w:rPr>
      </w:r>
      <w:r>
        <w:rPr>
          <w:noProof/>
        </w:rPr>
        <w:fldChar w:fldCharType="separate"/>
      </w:r>
      <w:r w:rsidR="003A6E26">
        <w:rPr>
          <w:noProof/>
        </w:rPr>
        <w:t>5</w:t>
      </w:r>
      <w:r>
        <w:rPr>
          <w:noProof/>
        </w:rPr>
        <w:fldChar w:fldCharType="end"/>
      </w:r>
    </w:p>
    <w:p w:rsidR="000903E3" w:rsidRDefault="000903E3">
      <w:pPr>
        <w:pStyle w:val="TOC1"/>
        <w:tabs>
          <w:tab w:val="left" w:pos="720"/>
        </w:tabs>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_Toc430771629 \h </w:instrText>
      </w:r>
      <w:r>
        <w:rPr>
          <w:noProof/>
        </w:rPr>
      </w:r>
      <w:r>
        <w:rPr>
          <w:noProof/>
        </w:rPr>
        <w:fldChar w:fldCharType="separate"/>
      </w:r>
      <w:r w:rsidR="003A6E26">
        <w:rPr>
          <w:noProof/>
        </w:rPr>
        <w:t>6</w:t>
      </w:r>
      <w:r>
        <w:rPr>
          <w:noProof/>
        </w:rPr>
        <w:fldChar w:fldCharType="end"/>
      </w:r>
    </w:p>
    <w:p w:rsidR="00EB25B7" w:rsidRPr="00913C79" w:rsidRDefault="0048385A" w:rsidP="00EB25B7">
      <w:r>
        <w:fldChar w:fldCharType="end"/>
      </w:r>
    </w:p>
    <w:p w:rsidR="005569C1" w:rsidRDefault="00EB25B7" w:rsidP="00602881">
      <w:pPr>
        <w:pStyle w:val="Heading1"/>
        <w:tabs>
          <w:tab w:val="left" w:pos="9781"/>
        </w:tabs>
      </w:pPr>
      <w:r w:rsidRPr="00913C79">
        <w:br w:type="page"/>
      </w:r>
    </w:p>
    <w:p w:rsidR="00EB25B7" w:rsidRPr="00EA3636" w:rsidRDefault="00EB25B7" w:rsidP="00B16C94">
      <w:pPr>
        <w:pStyle w:val="Heading1"/>
        <w:numPr>
          <w:ilvl w:val="0"/>
          <w:numId w:val="23"/>
        </w:numPr>
      </w:pPr>
      <w:bookmarkStart w:id="0" w:name="_Toc430771624"/>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02154E">
        <w:fldChar w:fldCharType="begin"/>
      </w:r>
      <w:r w:rsidR="0002154E">
        <w:instrText xml:space="preserve"> DOCPROPERTY  $Product$  \* MERGEFORMAT </w:instrText>
      </w:r>
      <w:r w:rsidR="0002154E">
        <w:fldChar w:fldCharType="separate"/>
      </w:r>
      <w:r w:rsidR="000903E3">
        <w:t>Network Manager</w:t>
      </w:r>
      <w:r w:rsidR="0002154E">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02154E">
        <w:fldChar w:fldCharType="begin"/>
      </w:r>
      <w:r w:rsidR="0002154E">
        <w:instrText xml:space="preserve"> DOCPROPERTY  "$Base Release$"  \* MERGEFORMAT </w:instrText>
      </w:r>
      <w:r w:rsidR="0002154E">
        <w:fldChar w:fldCharType="separate"/>
      </w:r>
      <w:r w:rsidR="000903E3">
        <w:t>4.7.0.0</w:t>
      </w:r>
      <w:r w:rsidR="0002154E">
        <w:fldChar w:fldCharType="end"/>
      </w:r>
      <w:r w:rsidR="004C74A8">
        <w:t xml:space="preserve"> Fix </w:t>
      </w:r>
      <w:r w:rsidR="00406FDA">
        <w:t>3</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3077162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02154E" w:rsidP="00350ACC">
            <w:pPr>
              <w:pStyle w:val="TableText"/>
            </w:pPr>
            <w:r>
              <w:fldChar w:fldCharType="begin"/>
            </w:r>
            <w:r>
              <w:instrText xml:space="preserve"> DOCPROPERTY  "$Base Release$"  \* MERGEFORMAT </w:instrText>
            </w:r>
            <w:r>
              <w:fldChar w:fldCharType="separate"/>
            </w:r>
            <w:r w:rsidR="000903E3">
              <w:t>4.7.0.0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193AB6" w:rsidRDefault="00193AB6" w:rsidP="00193AB6">
            <w:pPr>
              <w:pStyle w:val="Default"/>
              <w:jc w:val="both"/>
              <w:rPr>
                <w:sz w:val="16"/>
                <w:szCs w:val="16"/>
              </w:rPr>
            </w:pPr>
            <w:r>
              <w:rPr>
                <w:sz w:val="16"/>
                <w:szCs w:val="16"/>
              </w:rPr>
              <w:t xml:space="preserve">Group of Groups spatial representation changes </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602881" w:rsidP="0070557B">
            <w:pPr>
              <w:pStyle w:val="TableText"/>
            </w:pPr>
            <w:r>
              <w:rPr>
                <w:rFonts w:cs="Arial"/>
                <w:szCs w:val="16"/>
              </w:rPr>
              <w:t>Network Manager 4700 Fix 13</w:t>
            </w: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193AB6">
              <w:rPr>
                <w:sz w:val="16"/>
                <w:szCs w:val="16"/>
              </w:rPr>
              <w:fldChar w:fldCharType="begin"/>
            </w:r>
            <w:r w:rsidR="00193AB6">
              <w:rPr>
                <w:sz w:val="16"/>
                <w:szCs w:val="16"/>
              </w:rPr>
              <w:instrText xml:space="preserve"> DOCPROPERTY  "$Bentley Select Release$"  \* MERGEFORMAT </w:instrText>
            </w:r>
            <w:r w:rsidR="00193AB6">
              <w:rPr>
                <w:sz w:val="16"/>
                <w:szCs w:val="16"/>
              </w:rPr>
              <w:fldChar w:fldCharType="separate"/>
            </w:r>
            <w:r w:rsidR="000903E3">
              <w:rPr>
                <w:sz w:val="16"/>
                <w:szCs w:val="16"/>
              </w:rPr>
              <w:t>exnm04070005en_updt21</w:t>
            </w:r>
            <w:r w:rsidR="00193AB6">
              <w:rPr>
                <w:sz w:val="16"/>
                <w:szCs w:val="16"/>
              </w:rPr>
              <w:fldChar w:fldCharType="end"/>
            </w:r>
            <w:r w:rsidRPr="00EF37DC">
              <w:rPr>
                <w:sz w:val="16"/>
                <w:szCs w:val="16"/>
              </w:rPr>
              <w:t>.</w:t>
            </w:r>
            <w:r w:rsidR="00CF0232">
              <w:rPr>
                <w:sz w:val="16"/>
                <w:szCs w:val="16"/>
              </w:rPr>
              <w:t>zip</w:t>
            </w:r>
            <w:r>
              <w:rPr>
                <w:sz w:val="16"/>
                <w:szCs w:val="16"/>
              </w:rPr>
              <w:t xml:space="preserve"> was extracted to (the folder containing this readme). </w:t>
            </w:r>
          </w:p>
          <w:p w:rsidR="004963AD" w:rsidRDefault="004963AD" w:rsidP="00E16CD1">
            <w:pPr>
              <w:pStyle w:val="Default"/>
              <w:jc w:val="both"/>
              <w:rPr>
                <w:sz w:val="16"/>
                <w:szCs w:val="16"/>
              </w:rPr>
            </w:pPr>
          </w:p>
          <w:p w:rsidR="00193AB6" w:rsidRDefault="00193AB6" w:rsidP="00193AB6">
            <w:pPr>
              <w:pStyle w:val="Default"/>
              <w:jc w:val="both"/>
              <w:rPr>
                <w:sz w:val="16"/>
                <w:szCs w:val="16"/>
              </w:rPr>
            </w:pPr>
            <w:r>
              <w:rPr>
                <w:sz w:val="16"/>
                <w:szCs w:val="16"/>
              </w:rPr>
              <w:t xml:space="preserve">Go to the relevant </w:t>
            </w:r>
            <w:proofErr w:type="spellStart"/>
            <w:r>
              <w:rPr>
                <w:sz w:val="16"/>
                <w:szCs w:val="16"/>
              </w:rPr>
              <w:t>exor</w:t>
            </w:r>
            <w:proofErr w:type="spellEnd"/>
            <w:r>
              <w:rPr>
                <w:sz w:val="16"/>
                <w:szCs w:val="16"/>
              </w:rPr>
              <w:t xml:space="preserve">\bin directory on the Oracle </w:t>
            </w:r>
            <w:proofErr w:type="spellStart"/>
            <w:r>
              <w:rPr>
                <w:sz w:val="16"/>
                <w:szCs w:val="16"/>
              </w:rPr>
              <w:t>Weblogic</w:t>
            </w:r>
            <w:proofErr w:type="spellEnd"/>
            <w:r>
              <w:rPr>
                <w:sz w:val="16"/>
                <w:szCs w:val="16"/>
              </w:rPr>
              <w:t xml:space="preserve"> Server and rename the following files:- </w:t>
            </w:r>
          </w:p>
          <w:p w:rsidR="00193AB6" w:rsidRDefault="00193AB6" w:rsidP="00193AB6">
            <w:pPr>
              <w:pStyle w:val="Default"/>
              <w:jc w:val="both"/>
              <w:rPr>
                <w:sz w:val="16"/>
                <w:szCs w:val="16"/>
              </w:rPr>
            </w:pPr>
          </w:p>
          <w:p w:rsidR="00193AB6" w:rsidRDefault="00193AB6" w:rsidP="00193AB6">
            <w:pPr>
              <w:pStyle w:val="Default"/>
              <w:jc w:val="both"/>
              <w:rPr>
                <w:sz w:val="16"/>
                <w:szCs w:val="16"/>
              </w:rPr>
            </w:pPr>
            <w:r>
              <w:rPr>
                <w:sz w:val="16"/>
                <w:szCs w:val="16"/>
              </w:rPr>
              <w:t xml:space="preserve">gis0020.fmx to gis0020_old.fmx </w:t>
            </w:r>
          </w:p>
          <w:p w:rsidR="00193AB6" w:rsidRDefault="00193AB6" w:rsidP="00193AB6">
            <w:pPr>
              <w:pStyle w:val="Default"/>
              <w:jc w:val="both"/>
              <w:rPr>
                <w:sz w:val="16"/>
                <w:szCs w:val="16"/>
              </w:rPr>
            </w:pPr>
          </w:p>
          <w:p w:rsidR="00193AB6" w:rsidRDefault="00193AB6" w:rsidP="00193AB6">
            <w:pPr>
              <w:pStyle w:val="Default"/>
              <w:jc w:val="both"/>
              <w:rPr>
                <w:sz w:val="16"/>
                <w:szCs w:val="16"/>
              </w:rPr>
            </w:pPr>
            <w:r>
              <w:rPr>
                <w:sz w:val="16"/>
                <w:szCs w:val="16"/>
              </w:rPr>
              <w:t xml:space="preserve">Then copy in the new versions of the files from the staging folder. </w:t>
            </w:r>
          </w:p>
          <w:p w:rsidR="00193AB6" w:rsidRDefault="00193AB6" w:rsidP="00193AB6">
            <w:pPr>
              <w:pStyle w:val="Default"/>
              <w:jc w:val="both"/>
              <w:rPr>
                <w:sz w:val="16"/>
                <w:szCs w:val="16"/>
              </w:rPr>
            </w:pPr>
          </w:p>
          <w:p w:rsidR="00193AB6" w:rsidRDefault="00193AB6" w:rsidP="00193AB6">
            <w:pPr>
              <w:pStyle w:val="Default"/>
              <w:jc w:val="both"/>
              <w:rPr>
                <w:sz w:val="16"/>
                <w:szCs w:val="16"/>
              </w:rPr>
            </w:pPr>
            <w:r>
              <w:rPr>
                <w:sz w:val="16"/>
                <w:szCs w:val="16"/>
              </w:rPr>
              <w:t xml:space="preserve">Log onto SQL*Plus as the Highways Owner with the staging folder as the working directory. </w:t>
            </w:r>
          </w:p>
          <w:p w:rsidR="00193AB6" w:rsidRDefault="00193AB6" w:rsidP="00193AB6">
            <w:pPr>
              <w:pStyle w:val="Default"/>
              <w:jc w:val="both"/>
              <w:rPr>
                <w:sz w:val="16"/>
                <w:szCs w:val="16"/>
              </w:rPr>
            </w:pPr>
          </w:p>
          <w:p w:rsidR="00193AB6" w:rsidRDefault="00193AB6" w:rsidP="00193AB6">
            <w:pPr>
              <w:pStyle w:val="Default"/>
              <w:jc w:val="both"/>
              <w:rPr>
                <w:sz w:val="16"/>
                <w:szCs w:val="16"/>
              </w:rPr>
            </w:pPr>
            <w:r>
              <w:rPr>
                <w:sz w:val="16"/>
                <w:szCs w:val="16"/>
              </w:rPr>
              <w:t xml:space="preserve">At the prompt type START nm_4700_fix21.sql and press return. </w:t>
            </w:r>
          </w:p>
          <w:p w:rsidR="00193AB6" w:rsidRDefault="00193AB6" w:rsidP="00193AB6">
            <w:pPr>
              <w:pStyle w:val="Default"/>
              <w:jc w:val="both"/>
              <w:rPr>
                <w:sz w:val="16"/>
                <w:szCs w:val="16"/>
              </w:rPr>
            </w:pPr>
          </w:p>
          <w:p w:rsidR="00932016" w:rsidRPr="00352D96" w:rsidRDefault="00193AB6" w:rsidP="00193AB6">
            <w:pPr>
              <w:pStyle w:val="TableText"/>
              <w:jc w:val="both"/>
            </w:pPr>
            <w:r>
              <w:rPr>
                <w:szCs w:val="16"/>
              </w:rPr>
              <w:t xml:space="preserve">Exit SQL*Plus </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5B735D"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455D2C" w:rsidRDefault="00455D2C">
      <w:pPr>
        <w:rPr>
          <w:rFonts w:ascii="Arial" w:eastAsia="Times New Roman" w:hAnsi="Arial" w:cs="Arial"/>
          <w:b/>
          <w:kern w:val="28"/>
          <w:sz w:val="24"/>
          <w:szCs w:val="20"/>
        </w:rPr>
      </w:pPr>
      <w:r>
        <w:br w:type="page"/>
      </w:r>
    </w:p>
    <w:p w:rsidR="005B2C60" w:rsidRDefault="00EB25B7" w:rsidP="00EB25B7">
      <w:pPr>
        <w:pStyle w:val="Heading1"/>
      </w:pPr>
      <w:bookmarkStart w:id="2" w:name="_Toc430771626"/>
      <w:r>
        <w:lastRenderedPageBreak/>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689"/>
        <w:gridCol w:w="7589"/>
      </w:tblGrid>
      <w:tr w:rsidR="00EB25B7" w:rsidRPr="00EB25B7" w:rsidTr="00193AB6">
        <w:trPr>
          <w:trHeight w:val="92"/>
        </w:trPr>
        <w:tc>
          <w:tcPr>
            <w:tcW w:w="2689"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589"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193AB6">
        <w:trPr>
          <w:trHeight w:val="181"/>
        </w:trPr>
        <w:tc>
          <w:tcPr>
            <w:tcW w:w="2689" w:type="dxa"/>
            <w:shd w:val="clear" w:color="auto" w:fill="FFFFFF" w:themeFill="background1"/>
          </w:tcPr>
          <w:p w:rsidR="00EB25B7" w:rsidRPr="00193AB6" w:rsidRDefault="00193AB6" w:rsidP="00193AB6">
            <w:pPr>
              <w:pStyle w:val="Default"/>
              <w:rPr>
                <w:rStyle w:val="TableTitleline"/>
                <w:b w:val="0"/>
                <w:bCs w:val="0"/>
                <w:i w:val="0"/>
                <w:iCs w:val="0"/>
                <w:szCs w:val="16"/>
              </w:rPr>
            </w:pPr>
            <w:proofErr w:type="spellStart"/>
            <w:r>
              <w:rPr>
                <w:sz w:val="16"/>
                <w:szCs w:val="16"/>
              </w:rPr>
              <w:t>v_nm_group_structure.vw</w:t>
            </w:r>
            <w:proofErr w:type="spellEnd"/>
            <w:r>
              <w:rPr>
                <w:sz w:val="16"/>
                <w:szCs w:val="16"/>
              </w:rPr>
              <w:t xml:space="preserve"> </w:t>
            </w:r>
          </w:p>
        </w:tc>
        <w:tc>
          <w:tcPr>
            <w:tcW w:w="7589" w:type="dxa"/>
            <w:shd w:val="clear" w:color="auto" w:fill="FFFFFF" w:themeFill="background1"/>
          </w:tcPr>
          <w:p w:rsidR="00EB25B7" w:rsidRPr="00EB25B7" w:rsidRDefault="00193AB6" w:rsidP="00EB25B7">
            <w:pPr>
              <w:pStyle w:val="TableText"/>
            </w:pPr>
            <w:r>
              <w:t>1.0</w:t>
            </w:r>
          </w:p>
        </w:tc>
      </w:tr>
      <w:tr w:rsidR="00406FDA" w:rsidRPr="00EA3636" w:rsidTr="00193AB6">
        <w:trPr>
          <w:trHeight w:val="181"/>
        </w:trPr>
        <w:tc>
          <w:tcPr>
            <w:tcW w:w="2689" w:type="dxa"/>
            <w:shd w:val="clear" w:color="auto" w:fill="FFFFFF" w:themeFill="background1"/>
          </w:tcPr>
          <w:p w:rsidR="00406FDA" w:rsidRPr="00193AB6" w:rsidRDefault="00193AB6" w:rsidP="00193AB6">
            <w:pPr>
              <w:pStyle w:val="Default"/>
              <w:rPr>
                <w:sz w:val="16"/>
                <w:szCs w:val="16"/>
              </w:rPr>
            </w:pPr>
            <w:proofErr w:type="spellStart"/>
            <w:r>
              <w:rPr>
                <w:sz w:val="16"/>
                <w:szCs w:val="16"/>
              </w:rPr>
              <w:t>v_nm_group_hierarchy.vw</w:t>
            </w:r>
            <w:proofErr w:type="spellEnd"/>
            <w:r>
              <w:rPr>
                <w:sz w:val="16"/>
                <w:szCs w:val="16"/>
              </w:rPr>
              <w:t xml:space="preserve"> </w:t>
            </w:r>
          </w:p>
        </w:tc>
        <w:tc>
          <w:tcPr>
            <w:tcW w:w="7589" w:type="dxa"/>
            <w:shd w:val="clear" w:color="auto" w:fill="FFFFFF" w:themeFill="background1"/>
          </w:tcPr>
          <w:p w:rsidR="00406FDA" w:rsidRDefault="00193AB6" w:rsidP="00EB25B7">
            <w:pPr>
              <w:pStyle w:val="TableText"/>
            </w:pPr>
            <w:r>
              <w:t>1.1</w:t>
            </w:r>
          </w:p>
        </w:tc>
      </w:tr>
      <w:tr w:rsidR="00406FDA" w:rsidRPr="00EA3636" w:rsidTr="00193AB6">
        <w:trPr>
          <w:trHeight w:val="181"/>
        </w:trPr>
        <w:tc>
          <w:tcPr>
            <w:tcW w:w="2689" w:type="dxa"/>
            <w:shd w:val="clear" w:color="auto" w:fill="FFFFFF" w:themeFill="background1"/>
          </w:tcPr>
          <w:p w:rsidR="00406FDA" w:rsidRPr="00193AB6" w:rsidRDefault="00193AB6" w:rsidP="00193AB6">
            <w:pPr>
              <w:pStyle w:val="Default"/>
              <w:rPr>
                <w:sz w:val="16"/>
                <w:szCs w:val="16"/>
              </w:rPr>
            </w:pPr>
            <w:proofErr w:type="spellStart"/>
            <w:r>
              <w:rPr>
                <w:sz w:val="16"/>
                <w:szCs w:val="16"/>
              </w:rPr>
              <w:t>v_nm_rebuild_all_nat_sdo_join.vw</w:t>
            </w:r>
            <w:proofErr w:type="spellEnd"/>
            <w:r>
              <w:rPr>
                <w:sz w:val="16"/>
                <w:szCs w:val="16"/>
              </w:rPr>
              <w:t xml:space="preserve"> </w:t>
            </w:r>
          </w:p>
        </w:tc>
        <w:tc>
          <w:tcPr>
            <w:tcW w:w="7589" w:type="dxa"/>
            <w:shd w:val="clear" w:color="auto" w:fill="FFFFFF" w:themeFill="background1"/>
          </w:tcPr>
          <w:p w:rsidR="00406FDA" w:rsidRDefault="00455D2C" w:rsidP="00EB25B7">
            <w:pPr>
              <w:pStyle w:val="TableText"/>
            </w:pPr>
            <w:r>
              <w:t>3.6</w:t>
            </w:r>
          </w:p>
        </w:tc>
      </w:tr>
      <w:tr w:rsidR="00455D2C" w:rsidRPr="00EA3636" w:rsidTr="00193AB6">
        <w:trPr>
          <w:trHeight w:val="181"/>
        </w:trPr>
        <w:tc>
          <w:tcPr>
            <w:tcW w:w="2689" w:type="dxa"/>
            <w:shd w:val="clear" w:color="auto" w:fill="FFFFFF" w:themeFill="background1"/>
          </w:tcPr>
          <w:p w:rsidR="00455D2C" w:rsidRDefault="00455D2C" w:rsidP="00193AB6">
            <w:pPr>
              <w:pStyle w:val="Default"/>
              <w:rPr>
                <w:sz w:val="16"/>
                <w:szCs w:val="16"/>
              </w:rPr>
            </w:pPr>
            <w:proofErr w:type="spellStart"/>
            <w:r>
              <w:rPr>
                <w:sz w:val="16"/>
                <w:szCs w:val="16"/>
              </w:rPr>
              <w:t>v_nm_sub_group_structure.vw</w:t>
            </w:r>
            <w:proofErr w:type="spellEnd"/>
            <w:r>
              <w:rPr>
                <w:sz w:val="16"/>
                <w:szCs w:val="16"/>
              </w:rPr>
              <w:t xml:space="preserve"> </w:t>
            </w:r>
          </w:p>
        </w:tc>
        <w:tc>
          <w:tcPr>
            <w:tcW w:w="7589" w:type="dxa"/>
            <w:shd w:val="clear" w:color="auto" w:fill="FFFFFF" w:themeFill="background1"/>
          </w:tcPr>
          <w:p w:rsidR="00455D2C" w:rsidRDefault="00455D2C" w:rsidP="00EB25B7">
            <w:pPr>
              <w:pStyle w:val="TableText"/>
            </w:pPr>
            <w:r>
              <w:t>1.0</w:t>
            </w:r>
          </w:p>
        </w:tc>
      </w:tr>
      <w:tr w:rsidR="00455D2C" w:rsidRPr="00EA3636" w:rsidTr="00193AB6">
        <w:trPr>
          <w:trHeight w:val="181"/>
        </w:trPr>
        <w:tc>
          <w:tcPr>
            <w:tcW w:w="2689" w:type="dxa"/>
            <w:shd w:val="clear" w:color="auto" w:fill="FFFFFF" w:themeFill="background1"/>
          </w:tcPr>
          <w:p w:rsidR="00455D2C" w:rsidRDefault="00455D2C" w:rsidP="00193AB6">
            <w:pPr>
              <w:pStyle w:val="Default"/>
              <w:rPr>
                <w:sz w:val="16"/>
                <w:szCs w:val="16"/>
              </w:rPr>
            </w:pPr>
            <w:proofErr w:type="spellStart"/>
            <w:r>
              <w:rPr>
                <w:sz w:val="16"/>
                <w:szCs w:val="16"/>
              </w:rPr>
              <w:t>v_nm_network_themes.vw</w:t>
            </w:r>
            <w:proofErr w:type="spellEnd"/>
          </w:p>
        </w:tc>
        <w:tc>
          <w:tcPr>
            <w:tcW w:w="7589" w:type="dxa"/>
            <w:shd w:val="clear" w:color="auto" w:fill="FFFFFF" w:themeFill="background1"/>
          </w:tcPr>
          <w:p w:rsidR="00455D2C" w:rsidRDefault="00455D2C" w:rsidP="00EB25B7">
            <w:pPr>
              <w:pStyle w:val="TableText"/>
            </w:pPr>
            <w:r>
              <w:t>1.1</w:t>
            </w:r>
          </w:p>
        </w:tc>
      </w:tr>
      <w:tr w:rsidR="00455D2C" w:rsidRPr="00EA3636" w:rsidTr="00193AB6">
        <w:trPr>
          <w:trHeight w:val="181"/>
        </w:trPr>
        <w:tc>
          <w:tcPr>
            <w:tcW w:w="2689" w:type="dxa"/>
            <w:shd w:val="clear" w:color="auto" w:fill="FFFFFF" w:themeFill="background1"/>
          </w:tcPr>
          <w:p w:rsidR="00455D2C" w:rsidRDefault="00455D2C" w:rsidP="00193AB6">
            <w:pPr>
              <w:pStyle w:val="Default"/>
              <w:rPr>
                <w:sz w:val="16"/>
                <w:szCs w:val="16"/>
              </w:rPr>
            </w:pPr>
            <w:r>
              <w:rPr>
                <w:sz w:val="16"/>
                <w:szCs w:val="16"/>
              </w:rPr>
              <w:t xml:space="preserve">nm3sdo.pkh </w:t>
            </w:r>
          </w:p>
        </w:tc>
        <w:tc>
          <w:tcPr>
            <w:tcW w:w="7589" w:type="dxa"/>
            <w:shd w:val="clear" w:color="auto" w:fill="FFFFFF" w:themeFill="background1"/>
          </w:tcPr>
          <w:p w:rsidR="00455D2C" w:rsidRDefault="00455D2C" w:rsidP="00EB25B7">
            <w:pPr>
              <w:pStyle w:val="TableText"/>
            </w:pPr>
            <w:r>
              <w:t>2.10</w:t>
            </w:r>
          </w:p>
        </w:tc>
      </w:tr>
      <w:tr w:rsidR="00455D2C" w:rsidRPr="00EA3636" w:rsidTr="00193AB6">
        <w:trPr>
          <w:trHeight w:val="181"/>
        </w:trPr>
        <w:tc>
          <w:tcPr>
            <w:tcW w:w="2689" w:type="dxa"/>
            <w:shd w:val="clear" w:color="auto" w:fill="FFFFFF" w:themeFill="background1"/>
          </w:tcPr>
          <w:p w:rsidR="00455D2C" w:rsidRDefault="00455D2C" w:rsidP="00193AB6">
            <w:pPr>
              <w:pStyle w:val="Default"/>
              <w:rPr>
                <w:sz w:val="16"/>
                <w:szCs w:val="16"/>
              </w:rPr>
            </w:pPr>
            <w:r>
              <w:rPr>
                <w:sz w:val="16"/>
                <w:szCs w:val="16"/>
              </w:rPr>
              <w:t xml:space="preserve">nm3sdo.pkw </w:t>
            </w:r>
          </w:p>
        </w:tc>
        <w:tc>
          <w:tcPr>
            <w:tcW w:w="7589" w:type="dxa"/>
            <w:shd w:val="clear" w:color="auto" w:fill="FFFFFF" w:themeFill="background1"/>
          </w:tcPr>
          <w:p w:rsidR="00455D2C" w:rsidRDefault="00455D2C" w:rsidP="00EB25B7">
            <w:pPr>
              <w:pStyle w:val="TableText"/>
            </w:pPr>
            <w:r>
              <w:t>2.92</w:t>
            </w:r>
          </w:p>
        </w:tc>
      </w:tr>
      <w:tr w:rsidR="000903E3" w:rsidRPr="00EA3636" w:rsidTr="00193AB6">
        <w:trPr>
          <w:trHeight w:val="181"/>
        </w:trPr>
        <w:tc>
          <w:tcPr>
            <w:tcW w:w="2689" w:type="dxa"/>
            <w:shd w:val="clear" w:color="auto" w:fill="FFFFFF" w:themeFill="background1"/>
          </w:tcPr>
          <w:p w:rsidR="000903E3" w:rsidRDefault="000903E3" w:rsidP="00193AB6">
            <w:pPr>
              <w:pStyle w:val="Default"/>
              <w:rPr>
                <w:sz w:val="16"/>
                <w:szCs w:val="16"/>
              </w:rPr>
            </w:pPr>
            <w:r>
              <w:rPr>
                <w:sz w:val="16"/>
                <w:szCs w:val="16"/>
              </w:rPr>
              <w:t>nm3layer_tool.pkh</w:t>
            </w:r>
          </w:p>
        </w:tc>
        <w:tc>
          <w:tcPr>
            <w:tcW w:w="7589" w:type="dxa"/>
            <w:shd w:val="clear" w:color="auto" w:fill="FFFFFF" w:themeFill="background1"/>
          </w:tcPr>
          <w:p w:rsidR="000903E3" w:rsidRDefault="000903E3" w:rsidP="00EB25B7">
            <w:pPr>
              <w:pStyle w:val="TableText"/>
            </w:pPr>
            <w:r>
              <w:t>2.14</w:t>
            </w:r>
            <w:bookmarkStart w:id="3" w:name="_GoBack"/>
            <w:bookmarkEnd w:id="3"/>
          </w:p>
        </w:tc>
      </w:tr>
      <w:tr w:rsidR="00455D2C" w:rsidRPr="00EA3636" w:rsidTr="00193AB6">
        <w:trPr>
          <w:trHeight w:val="181"/>
        </w:trPr>
        <w:tc>
          <w:tcPr>
            <w:tcW w:w="2689" w:type="dxa"/>
            <w:shd w:val="clear" w:color="auto" w:fill="FFFFFF" w:themeFill="background1"/>
          </w:tcPr>
          <w:p w:rsidR="00455D2C" w:rsidRDefault="00455D2C" w:rsidP="00193AB6">
            <w:pPr>
              <w:pStyle w:val="Default"/>
              <w:rPr>
                <w:sz w:val="16"/>
                <w:szCs w:val="16"/>
              </w:rPr>
            </w:pPr>
            <w:r>
              <w:rPr>
                <w:sz w:val="16"/>
                <w:szCs w:val="16"/>
              </w:rPr>
              <w:t xml:space="preserve">nm3layer_tool.pkw </w:t>
            </w:r>
          </w:p>
        </w:tc>
        <w:tc>
          <w:tcPr>
            <w:tcW w:w="7589" w:type="dxa"/>
            <w:shd w:val="clear" w:color="auto" w:fill="FFFFFF" w:themeFill="background1"/>
          </w:tcPr>
          <w:p w:rsidR="00455D2C" w:rsidRDefault="00455D2C" w:rsidP="00EB25B7">
            <w:pPr>
              <w:pStyle w:val="TableText"/>
            </w:pPr>
            <w:r>
              <w:t>2.40</w:t>
            </w:r>
          </w:p>
        </w:tc>
      </w:tr>
      <w:tr w:rsidR="00455D2C" w:rsidRPr="00EA3636" w:rsidTr="00193AB6">
        <w:trPr>
          <w:trHeight w:val="181"/>
        </w:trPr>
        <w:tc>
          <w:tcPr>
            <w:tcW w:w="2689" w:type="dxa"/>
            <w:shd w:val="clear" w:color="auto" w:fill="FFFFFF" w:themeFill="background1"/>
          </w:tcPr>
          <w:p w:rsidR="00455D2C" w:rsidRDefault="00455D2C" w:rsidP="00193AB6">
            <w:pPr>
              <w:pStyle w:val="Default"/>
              <w:rPr>
                <w:sz w:val="16"/>
                <w:szCs w:val="16"/>
              </w:rPr>
            </w:pPr>
            <w:r>
              <w:rPr>
                <w:sz w:val="16"/>
                <w:szCs w:val="16"/>
              </w:rPr>
              <w:t xml:space="preserve">nm3sdm.pkw </w:t>
            </w:r>
          </w:p>
        </w:tc>
        <w:tc>
          <w:tcPr>
            <w:tcW w:w="7589" w:type="dxa"/>
            <w:shd w:val="clear" w:color="auto" w:fill="FFFFFF" w:themeFill="background1"/>
          </w:tcPr>
          <w:p w:rsidR="00455D2C" w:rsidRDefault="00455D2C" w:rsidP="00EB25B7">
            <w:pPr>
              <w:pStyle w:val="TableText"/>
            </w:pPr>
            <w:r>
              <w:t>2.77</w:t>
            </w:r>
          </w:p>
        </w:tc>
      </w:tr>
      <w:tr w:rsidR="00455D2C" w:rsidRPr="00EA3636" w:rsidTr="00193AB6">
        <w:trPr>
          <w:trHeight w:val="181"/>
        </w:trPr>
        <w:tc>
          <w:tcPr>
            <w:tcW w:w="2689" w:type="dxa"/>
            <w:shd w:val="clear" w:color="auto" w:fill="FFFFFF" w:themeFill="background1"/>
          </w:tcPr>
          <w:p w:rsidR="00455D2C" w:rsidRDefault="00455D2C" w:rsidP="00193AB6">
            <w:pPr>
              <w:pStyle w:val="Default"/>
              <w:rPr>
                <w:sz w:val="16"/>
                <w:szCs w:val="16"/>
              </w:rPr>
            </w:pPr>
            <w:r>
              <w:rPr>
                <w:sz w:val="16"/>
                <w:szCs w:val="16"/>
              </w:rPr>
              <w:t xml:space="preserve">nm3invval.pkw </w:t>
            </w:r>
          </w:p>
        </w:tc>
        <w:tc>
          <w:tcPr>
            <w:tcW w:w="7589" w:type="dxa"/>
            <w:shd w:val="clear" w:color="auto" w:fill="FFFFFF" w:themeFill="background1"/>
          </w:tcPr>
          <w:p w:rsidR="00455D2C" w:rsidRDefault="00D05C42" w:rsidP="00EB25B7">
            <w:pPr>
              <w:pStyle w:val="TableText"/>
            </w:pPr>
            <w:r>
              <w:t>2.19</w:t>
            </w:r>
          </w:p>
        </w:tc>
      </w:tr>
      <w:tr w:rsidR="00455D2C" w:rsidRPr="00EA3636" w:rsidTr="00193AB6">
        <w:trPr>
          <w:trHeight w:val="181"/>
        </w:trPr>
        <w:tc>
          <w:tcPr>
            <w:tcW w:w="2689" w:type="dxa"/>
            <w:shd w:val="clear" w:color="auto" w:fill="FFFFFF" w:themeFill="background1"/>
          </w:tcPr>
          <w:p w:rsidR="00455D2C" w:rsidRDefault="00455D2C" w:rsidP="00193AB6">
            <w:pPr>
              <w:pStyle w:val="Default"/>
              <w:rPr>
                <w:sz w:val="16"/>
                <w:szCs w:val="16"/>
              </w:rPr>
            </w:pPr>
            <w:r>
              <w:rPr>
                <w:sz w:val="16"/>
                <w:szCs w:val="16"/>
              </w:rPr>
              <w:t xml:space="preserve">nm3pla.pkh </w:t>
            </w:r>
          </w:p>
        </w:tc>
        <w:tc>
          <w:tcPr>
            <w:tcW w:w="7589" w:type="dxa"/>
            <w:shd w:val="clear" w:color="auto" w:fill="FFFFFF" w:themeFill="background1"/>
          </w:tcPr>
          <w:p w:rsidR="00455D2C" w:rsidRDefault="00455D2C" w:rsidP="00EB25B7">
            <w:pPr>
              <w:pStyle w:val="TableText"/>
            </w:pPr>
            <w:r>
              <w:t>2.4</w:t>
            </w:r>
          </w:p>
        </w:tc>
      </w:tr>
      <w:tr w:rsidR="00455D2C" w:rsidRPr="00EA3636" w:rsidTr="00193AB6">
        <w:trPr>
          <w:trHeight w:val="181"/>
        </w:trPr>
        <w:tc>
          <w:tcPr>
            <w:tcW w:w="2689" w:type="dxa"/>
            <w:shd w:val="clear" w:color="auto" w:fill="FFFFFF" w:themeFill="background1"/>
          </w:tcPr>
          <w:p w:rsidR="00455D2C" w:rsidRDefault="00455D2C" w:rsidP="00193AB6">
            <w:pPr>
              <w:pStyle w:val="Default"/>
              <w:rPr>
                <w:sz w:val="16"/>
                <w:szCs w:val="16"/>
              </w:rPr>
            </w:pPr>
            <w:r>
              <w:rPr>
                <w:sz w:val="16"/>
                <w:szCs w:val="16"/>
              </w:rPr>
              <w:t xml:space="preserve">nm3pla.pkw </w:t>
            </w:r>
          </w:p>
        </w:tc>
        <w:tc>
          <w:tcPr>
            <w:tcW w:w="7589" w:type="dxa"/>
            <w:shd w:val="clear" w:color="auto" w:fill="FFFFFF" w:themeFill="background1"/>
          </w:tcPr>
          <w:p w:rsidR="00455D2C" w:rsidRDefault="00455D2C" w:rsidP="00EB25B7">
            <w:pPr>
              <w:pStyle w:val="TableText"/>
            </w:pPr>
            <w:r>
              <w:t>2.17</w:t>
            </w:r>
          </w:p>
        </w:tc>
      </w:tr>
      <w:tr w:rsidR="00455D2C" w:rsidRPr="00EA3636" w:rsidTr="00193AB6">
        <w:trPr>
          <w:trHeight w:val="181"/>
        </w:trPr>
        <w:tc>
          <w:tcPr>
            <w:tcW w:w="2689" w:type="dxa"/>
            <w:shd w:val="clear" w:color="auto" w:fill="FFFFFF" w:themeFill="background1"/>
          </w:tcPr>
          <w:p w:rsidR="00455D2C" w:rsidRDefault="00455D2C" w:rsidP="00193AB6">
            <w:pPr>
              <w:pStyle w:val="Default"/>
              <w:rPr>
                <w:sz w:val="16"/>
                <w:szCs w:val="16"/>
              </w:rPr>
            </w:pPr>
            <w:r>
              <w:rPr>
                <w:sz w:val="16"/>
                <w:szCs w:val="16"/>
              </w:rPr>
              <w:t xml:space="preserve">gis0020.fmx </w:t>
            </w:r>
          </w:p>
        </w:tc>
        <w:tc>
          <w:tcPr>
            <w:tcW w:w="7589" w:type="dxa"/>
            <w:shd w:val="clear" w:color="auto" w:fill="FFFFFF" w:themeFill="background1"/>
          </w:tcPr>
          <w:p w:rsidR="00455D2C" w:rsidRDefault="00455D2C" w:rsidP="00EB25B7">
            <w:pPr>
              <w:pStyle w:val="TableText"/>
            </w:pPr>
            <w:r>
              <w:t>5.3</w:t>
            </w:r>
          </w:p>
        </w:tc>
      </w:tr>
    </w:tbl>
    <w:p w:rsidR="00406FDA" w:rsidRDefault="00406FDA" w:rsidP="00406FDA">
      <w:pPr>
        <w:pStyle w:val="Heading1"/>
        <w:numPr>
          <w:ilvl w:val="0"/>
          <w:numId w:val="0"/>
        </w:numPr>
        <w:ind w:left="432" w:hanging="432"/>
      </w:pPr>
    </w:p>
    <w:p w:rsidR="00406FDA" w:rsidRDefault="00406FDA" w:rsidP="00406FDA"/>
    <w:p w:rsidR="00406FDA" w:rsidRDefault="00406FDA" w:rsidP="00406FDA"/>
    <w:p w:rsidR="00406FDA" w:rsidRPr="00406FDA" w:rsidRDefault="00406FDA" w:rsidP="00406FDA"/>
    <w:p w:rsidR="00455D2C" w:rsidRDefault="00455D2C">
      <w:pPr>
        <w:rPr>
          <w:rFonts w:ascii="Arial" w:eastAsia="Times New Roman" w:hAnsi="Arial" w:cs="Arial"/>
          <w:b/>
          <w:kern w:val="28"/>
          <w:sz w:val="24"/>
          <w:szCs w:val="20"/>
        </w:rPr>
      </w:pPr>
      <w:r>
        <w:br w:type="page"/>
      </w:r>
    </w:p>
    <w:p w:rsidR="00455D2C" w:rsidRPr="00455D2C" w:rsidRDefault="00455D2C" w:rsidP="00455D2C">
      <w:pPr>
        <w:pStyle w:val="Heading1"/>
        <w:rPr>
          <w:lang w:val="en-US"/>
        </w:rPr>
      </w:pPr>
      <w:bookmarkStart w:id="4" w:name="_Toc430771627"/>
      <w:r w:rsidRPr="00455D2C">
        <w:rPr>
          <w:lang w:val="en-US"/>
        </w:rPr>
        <w:lastRenderedPageBreak/>
        <w:t>Group of Groups Spatial Representation</w:t>
      </w:r>
      <w:bookmarkEnd w:id="4"/>
      <w:r w:rsidRPr="00455D2C">
        <w:rPr>
          <w:lang w:val="en-US"/>
        </w:rPr>
        <w:t xml:space="preserve"> </w:t>
      </w:r>
    </w:p>
    <w:p w:rsidR="00455D2C" w:rsidRDefault="00455D2C" w:rsidP="00455D2C">
      <w:pPr>
        <w:autoSpaceDE w:val="0"/>
        <w:autoSpaceDN w:val="0"/>
        <w:adjustRightInd w:val="0"/>
        <w:spacing w:after="0" w:line="240" w:lineRule="auto"/>
        <w:rPr>
          <w:rFonts w:ascii="Calibri" w:hAnsi="Calibri" w:cs="Calibri"/>
          <w:color w:val="000000"/>
          <w:lang w:val="en-US"/>
        </w:rPr>
      </w:pPr>
      <w:r w:rsidRPr="00455D2C">
        <w:rPr>
          <w:rFonts w:ascii="Calibri" w:hAnsi="Calibri" w:cs="Calibri"/>
          <w:color w:val="000000"/>
          <w:lang w:val="en-US"/>
        </w:rPr>
        <w:t xml:space="preserve">An Enhancement has been introduced that will allow a group of groups to be given a spatial representation (theme). The spatial data is constructed from the highest possible layer of existing spatial representations which relate to a network. The changes to the software will work out the best method to build a group layer depending on its subordinates and whether they already have associated geometry. </w:t>
      </w:r>
    </w:p>
    <w:p w:rsidR="00455D2C" w:rsidRPr="00455D2C" w:rsidRDefault="00455D2C" w:rsidP="00455D2C">
      <w:pPr>
        <w:autoSpaceDE w:val="0"/>
        <w:autoSpaceDN w:val="0"/>
        <w:adjustRightInd w:val="0"/>
        <w:spacing w:after="0" w:line="240" w:lineRule="auto"/>
        <w:rPr>
          <w:rFonts w:ascii="Calibri" w:hAnsi="Calibri" w:cs="Calibri"/>
          <w:color w:val="000000"/>
          <w:lang w:val="en-US"/>
        </w:rPr>
      </w:pPr>
    </w:p>
    <w:p w:rsidR="00455D2C" w:rsidRDefault="00455D2C" w:rsidP="00455D2C">
      <w:pPr>
        <w:autoSpaceDE w:val="0"/>
        <w:autoSpaceDN w:val="0"/>
        <w:adjustRightInd w:val="0"/>
        <w:spacing w:after="0" w:line="240" w:lineRule="auto"/>
        <w:rPr>
          <w:rFonts w:ascii="Calibri" w:hAnsi="Calibri" w:cs="Calibri"/>
          <w:color w:val="000000"/>
          <w:lang w:val="en-US"/>
        </w:rPr>
      </w:pPr>
      <w:r w:rsidRPr="00455D2C">
        <w:rPr>
          <w:rFonts w:ascii="Calibri" w:hAnsi="Calibri" w:cs="Calibri"/>
          <w:color w:val="000000"/>
          <w:lang w:val="en-US"/>
        </w:rPr>
        <w:t xml:space="preserve">As an example, in the following hierarchy of road groups </w:t>
      </w:r>
    </w:p>
    <w:p w:rsidR="00455D2C" w:rsidRDefault="00455D2C" w:rsidP="00455D2C">
      <w:pPr>
        <w:autoSpaceDE w:val="0"/>
        <w:autoSpaceDN w:val="0"/>
        <w:adjustRightInd w:val="0"/>
        <w:spacing w:after="0" w:line="240" w:lineRule="auto"/>
        <w:rPr>
          <w:rFonts w:ascii="Calibri" w:hAnsi="Calibri" w:cs="Calibri"/>
          <w:color w:val="000000"/>
          <w:lang w:val="en-US"/>
        </w:rPr>
      </w:pPr>
    </w:p>
    <w:p w:rsidR="00455D2C" w:rsidRDefault="00455D2C" w:rsidP="00455D2C">
      <w:pPr>
        <w:autoSpaceDE w:val="0"/>
        <w:autoSpaceDN w:val="0"/>
        <w:adjustRightInd w:val="0"/>
        <w:spacing w:after="0" w:line="240" w:lineRule="auto"/>
        <w:ind w:left="1440"/>
        <w:rPr>
          <w:rFonts w:ascii="Calibri" w:hAnsi="Calibri" w:cs="Calibri"/>
          <w:color w:val="000000"/>
          <w:lang w:val="en-US"/>
        </w:rPr>
      </w:pPr>
      <w:r w:rsidRPr="00455D2C">
        <w:rPr>
          <w:rFonts w:ascii="Calibri" w:hAnsi="Calibri" w:cs="Calibri"/>
          <w:noProof/>
          <w:color w:val="000000"/>
          <w:lang w:val="en-US" w:eastAsia="en-US"/>
        </w:rPr>
        <w:drawing>
          <wp:inline distT="0" distB="0" distL="0" distR="0">
            <wp:extent cx="1781175" cy="11601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1175" cy="1160145"/>
                    </a:xfrm>
                    <a:prstGeom prst="rect">
                      <a:avLst/>
                    </a:prstGeom>
                    <a:noFill/>
                    <a:ln>
                      <a:noFill/>
                    </a:ln>
                  </pic:spPr>
                </pic:pic>
              </a:graphicData>
            </a:graphic>
          </wp:inline>
        </w:drawing>
      </w:r>
    </w:p>
    <w:p w:rsidR="00455D2C" w:rsidRDefault="00455D2C" w:rsidP="00455D2C">
      <w:pPr>
        <w:autoSpaceDE w:val="0"/>
        <w:autoSpaceDN w:val="0"/>
        <w:adjustRightInd w:val="0"/>
        <w:spacing w:after="0" w:line="240" w:lineRule="auto"/>
        <w:rPr>
          <w:rFonts w:ascii="Calibri" w:hAnsi="Calibri" w:cs="Calibri"/>
          <w:color w:val="000000"/>
          <w:lang w:val="en-US"/>
        </w:rPr>
      </w:pPr>
    </w:p>
    <w:p w:rsidR="00455D2C" w:rsidRDefault="00455D2C" w:rsidP="00455D2C">
      <w:pPr>
        <w:autoSpaceDE w:val="0"/>
        <w:autoSpaceDN w:val="0"/>
        <w:adjustRightInd w:val="0"/>
        <w:spacing w:after="0" w:line="240" w:lineRule="auto"/>
        <w:rPr>
          <w:rFonts w:ascii="Calibri" w:hAnsi="Calibri" w:cs="Calibri"/>
          <w:color w:val="000000"/>
          <w:lang w:val="en-US"/>
        </w:rPr>
      </w:pPr>
      <w:r w:rsidRPr="00455D2C">
        <w:rPr>
          <w:rFonts w:ascii="Calibri" w:hAnsi="Calibri" w:cs="Calibri"/>
          <w:color w:val="000000"/>
          <w:lang w:val="en-US"/>
        </w:rPr>
        <w:t xml:space="preserve">If the Sections are road groups that have shapes and the geometry exists for groups Grp2 and Grp3, the Grp1 group shapes will be an aggregation of the geometries of Grp2 and Grp3. If however, Grp2 and Grp3 have no spatial representation, the Grp1 shapes will be an aggregation of the shapes of the Sections. </w:t>
      </w:r>
    </w:p>
    <w:p w:rsidR="00455D2C" w:rsidRPr="00455D2C" w:rsidRDefault="00455D2C" w:rsidP="00455D2C">
      <w:pPr>
        <w:autoSpaceDE w:val="0"/>
        <w:autoSpaceDN w:val="0"/>
        <w:adjustRightInd w:val="0"/>
        <w:spacing w:after="0" w:line="240" w:lineRule="auto"/>
        <w:rPr>
          <w:rFonts w:ascii="Calibri" w:hAnsi="Calibri" w:cs="Calibri"/>
          <w:color w:val="000000"/>
          <w:lang w:val="en-US"/>
        </w:rPr>
      </w:pPr>
    </w:p>
    <w:p w:rsidR="00455D2C" w:rsidRDefault="00455D2C" w:rsidP="00455D2C">
      <w:pPr>
        <w:autoSpaceDE w:val="0"/>
        <w:autoSpaceDN w:val="0"/>
        <w:adjustRightInd w:val="0"/>
        <w:spacing w:after="0" w:line="240" w:lineRule="auto"/>
        <w:rPr>
          <w:rFonts w:ascii="Calibri" w:hAnsi="Calibri" w:cs="Calibri"/>
          <w:color w:val="000000"/>
          <w:lang w:val="en-US"/>
        </w:rPr>
      </w:pPr>
      <w:r w:rsidRPr="00455D2C">
        <w:rPr>
          <w:rFonts w:ascii="Calibri" w:hAnsi="Calibri" w:cs="Calibri"/>
          <w:color w:val="000000"/>
          <w:lang w:val="en-US"/>
        </w:rPr>
        <w:t xml:space="preserve">Once created, the data will remain static, due to it being defined as a “deferred” theme, i.e. it will not work if the update-on-edit is set to ‘I’ for Immediate (If this setting is made, network edits will fail). </w:t>
      </w:r>
    </w:p>
    <w:p w:rsidR="00455D2C" w:rsidRPr="00455D2C" w:rsidRDefault="00455D2C" w:rsidP="00455D2C">
      <w:pPr>
        <w:autoSpaceDE w:val="0"/>
        <w:autoSpaceDN w:val="0"/>
        <w:adjustRightInd w:val="0"/>
        <w:spacing w:after="0" w:line="240" w:lineRule="auto"/>
        <w:rPr>
          <w:rFonts w:ascii="Calibri" w:hAnsi="Calibri" w:cs="Calibri"/>
          <w:color w:val="000000"/>
          <w:lang w:val="en-US"/>
        </w:rPr>
      </w:pPr>
    </w:p>
    <w:p w:rsidR="00455D2C" w:rsidRDefault="00455D2C" w:rsidP="00455D2C">
      <w:pPr>
        <w:autoSpaceDE w:val="0"/>
        <w:autoSpaceDN w:val="0"/>
        <w:adjustRightInd w:val="0"/>
        <w:spacing w:after="0" w:line="240" w:lineRule="auto"/>
        <w:rPr>
          <w:rFonts w:ascii="Calibri" w:hAnsi="Calibri" w:cs="Calibri"/>
          <w:color w:val="000000"/>
          <w:lang w:val="en-US"/>
        </w:rPr>
      </w:pPr>
      <w:r w:rsidRPr="00455D2C">
        <w:rPr>
          <w:rFonts w:ascii="Calibri" w:hAnsi="Calibri" w:cs="Calibri"/>
          <w:color w:val="000000"/>
          <w:lang w:val="en-US"/>
        </w:rPr>
        <w:t xml:space="preserve">Modifications to the Layer Tool form (GIS0020) have been made, to allow for the creation of Group themes, and the ability to refresh these themes (currently restricted to generating only the layers for group types, which are groups of </w:t>
      </w:r>
      <w:proofErr w:type="spellStart"/>
      <w:r w:rsidRPr="00455D2C">
        <w:rPr>
          <w:rFonts w:ascii="Calibri" w:hAnsi="Calibri" w:cs="Calibri"/>
          <w:color w:val="000000"/>
          <w:lang w:val="en-US"/>
        </w:rPr>
        <w:t>datums</w:t>
      </w:r>
      <w:proofErr w:type="spellEnd"/>
      <w:r w:rsidRPr="00455D2C">
        <w:rPr>
          <w:rFonts w:ascii="Calibri" w:hAnsi="Calibri" w:cs="Calibri"/>
          <w:color w:val="000000"/>
          <w:lang w:val="en-US"/>
        </w:rPr>
        <w:t xml:space="preserve">). </w:t>
      </w:r>
    </w:p>
    <w:p w:rsidR="00455D2C" w:rsidRPr="00455D2C" w:rsidRDefault="00455D2C" w:rsidP="00455D2C">
      <w:pPr>
        <w:autoSpaceDE w:val="0"/>
        <w:autoSpaceDN w:val="0"/>
        <w:adjustRightInd w:val="0"/>
        <w:spacing w:after="0" w:line="240" w:lineRule="auto"/>
        <w:rPr>
          <w:rFonts w:ascii="Calibri" w:hAnsi="Calibri" w:cs="Calibri"/>
          <w:color w:val="000000"/>
          <w:lang w:val="en-US"/>
        </w:rPr>
      </w:pPr>
    </w:p>
    <w:p w:rsidR="00455D2C" w:rsidRDefault="00455D2C" w:rsidP="00455D2C">
      <w:pPr>
        <w:rPr>
          <w:rFonts w:ascii="Calibri" w:hAnsi="Calibri" w:cs="Calibri"/>
          <w:color w:val="000000"/>
          <w:lang w:val="en-US"/>
        </w:rPr>
      </w:pPr>
      <w:r w:rsidRPr="00455D2C">
        <w:rPr>
          <w:rFonts w:ascii="Calibri" w:hAnsi="Calibri" w:cs="Calibri"/>
          <w:color w:val="000000"/>
          <w:lang w:val="en-US"/>
        </w:rPr>
        <w:t xml:space="preserve">Also, a process has been introduced, see Section 5, to refresh all group-of-groups type layers allowing for the refresh to be performed at regular intervals. </w:t>
      </w:r>
    </w:p>
    <w:p w:rsidR="00455D2C" w:rsidRDefault="00455D2C">
      <w:pPr>
        <w:rPr>
          <w:rFonts w:ascii="Calibri" w:hAnsi="Calibri" w:cs="Calibri"/>
          <w:color w:val="000000"/>
          <w:lang w:val="en-US"/>
        </w:rPr>
      </w:pPr>
      <w:r>
        <w:rPr>
          <w:rFonts w:ascii="Calibri" w:hAnsi="Calibri" w:cs="Calibri"/>
          <w:color w:val="000000"/>
          <w:lang w:val="en-US"/>
        </w:rPr>
        <w:br w:type="page"/>
      </w:r>
    </w:p>
    <w:p w:rsidR="00455D2C" w:rsidRPr="00455D2C" w:rsidRDefault="00455D2C" w:rsidP="00455D2C">
      <w:pPr>
        <w:pStyle w:val="Heading1"/>
        <w:rPr>
          <w:lang w:val="en-US"/>
        </w:rPr>
      </w:pPr>
      <w:bookmarkStart w:id="5" w:name="_Toc430771628"/>
      <w:r w:rsidRPr="00455D2C">
        <w:rPr>
          <w:lang w:val="en-US"/>
        </w:rPr>
        <w:lastRenderedPageBreak/>
        <w:t>New Process Type</w:t>
      </w:r>
      <w:bookmarkEnd w:id="5"/>
      <w:r w:rsidRPr="00455D2C">
        <w:rPr>
          <w:lang w:val="en-US"/>
        </w:rPr>
        <w:t xml:space="preserve"> </w:t>
      </w:r>
    </w:p>
    <w:p w:rsidR="00455D2C" w:rsidRDefault="00455D2C" w:rsidP="00455D2C">
      <w:pPr>
        <w:rPr>
          <w:rFonts w:ascii="Calibri" w:hAnsi="Calibri" w:cs="Calibri"/>
          <w:color w:val="000000"/>
          <w:lang w:val="en-US"/>
        </w:rPr>
      </w:pPr>
      <w:r w:rsidRPr="00455D2C">
        <w:rPr>
          <w:rFonts w:ascii="Calibri" w:hAnsi="Calibri" w:cs="Calibri"/>
          <w:color w:val="000000"/>
          <w:lang w:val="en-US"/>
        </w:rPr>
        <w:t xml:space="preserve">A new process has been introduced to allow for the refresh of Group of Groups geometry layers. This will refresh all Group of Group themes, in hierarchical order </w:t>
      </w:r>
    </w:p>
    <w:p w:rsidR="00455D2C" w:rsidRDefault="00455D2C" w:rsidP="00455D2C">
      <w:pPr>
        <w:rPr>
          <w:rFonts w:ascii="Arial" w:eastAsia="Times New Roman" w:hAnsi="Arial" w:cs="Arial"/>
          <w:b/>
          <w:kern w:val="28"/>
          <w:sz w:val="24"/>
          <w:szCs w:val="20"/>
        </w:rPr>
      </w:pPr>
      <w:r>
        <w:rPr>
          <w:noProof/>
          <w:lang w:val="en-US" w:eastAsia="en-US"/>
        </w:rPr>
        <w:drawing>
          <wp:inline distT="0" distB="0" distL="0" distR="0">
            <wp:extent cx="6400800" cy="3915448"/>
            <wp:effectExtent l="0" t="0" r="0" b="0"/>
            <wp:docPr id="6" name="Picture 6" descr="C:\Users\CHRIS~1.BAU\AppData\Local\Temp\SNAGHTMLe235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1.BAU\AppData\Local\Temp\SNAGHTMLe235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915448"/>
                    </a:xfrm>
                    <a:prstGeom prst="rect">
                      <a:avLst/>
                    </a:prstGeom>
                    <a:noFill/>
                    <a:ln>
                      <a:noFill/>
                    </a:ln>
                  </pic:spPr>
                </pic:pic>
              </a:graphicData>
            </a:graphic>
          </wp:inline>
        </w:drawing>
      </w:r>
      <w:r>
        <w:br w:type="page"/>
      </w:r>
    </w:p>
    <w:p w:rsidR="00EB25B7" w:rsidRDefault="00EB25B7" w:rsidP="00DD2E42">
      <w:pPr>
        <w:pStyle w:val="Heading1"/>
      </w:pPr>
      <w:bookmarkStart w:id="6" w:name="_Toc430771629"/>
      <w:r>
        <w:lastRenderedPageBreak/>
        <w:t>Log No. Summary</w:t>
      </w:r>
      <w:bookmarkEnd w:id="6"/>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55D2C">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455D2C" w:rsidRPr="00EA3636" w:rsidTr="00455D2C">
        <w:trPr>
          <w:trHeight w:val="208"/>
        </w:trPr>
        <w:tc>
          <w:tcPr>
            <w:tcW w:w="5965" w:type="dxa"/>
            <w:shd w:val="clear" w:color="auto" w:fill="FFFFFF" w:themeFill="background1"/>
          </w:tcPr>
          <w:p w:rsidR="00455D2C" w:rsidRDefault="00455D2C" w:rsidP="00455D2C">
            <w:pPr>
              <w:pStyle w:val="Default"/>
              <w:rPr>
                <w:sz w:val="16"/>
                <w:szCs w:val="16"/>
              </w:rPr>
            </w:pPr>
            <w:r>
              <w:rPr>
                <w:sz w:val="16"/>
                <w:szCs w:val="16"/>
              </w:rPr>
              <w:t xml:space="preserve">Groups of Groups spatial representation </w:t>
            </w:r>
          </w:p>
          <w:p w:rsidR="00455D2C" w:rsidRDefault="00455D2C" w:rsidP="00455D2C">
            <w:pPr>
              <w:pStyle w:val="Default"/>
              <w:rPr>
                <w:sz w:val="16"/>
                <w:szCs w:val="16"/>
              </w:rPr>
            </w:pPr>
          </w:p>
        </w:tc>
        <w:tc>
          <w:tcPr>
            <w:tcW w:w="2070" w:type="dxa"/>
            <w:shd w:val="clear" w:color="auto" w:fill="FFFFFF" w:themeFill="background1"/>
          </w:tcPr>
          <w:p w:rsidR="00455D2C" w:rsidRDefault="00455D2C" w:rsidP="00455D2C">
            <w:pPr>
              <w:pStyle w:val="Default"/>
              <w:rPr>
                <w:sz w:val="16"/>
                <w:szCs w:val="16"/>
              </w:rPr>
            </w:pPr>
            <w:r>
              <w:rPr>
                <w:sz w:val="16"/>
                <w:szCs w:val="16"/>
              </w:rPr>
              <w:t xml:space="preserve">Enhancement 147211 </w:t>
            </w:r>
          </w:p>
        </w:tc>
        <w:tc>
          <w:tcPr>
            <w:tcW w:w="2243" w:type="dxa"/>
            <w:shd w:val="clear" w:color="auto" w:fill="FFFFFF" w:themeFill="background1"/>
          </w:tcPr>
          <w:p w:rsidR="00455D2C" w:rsidRDefault="00455D2C" w:rsidP="00455D2C">
            <w:pPr>
              <w:pStyle w:val="Default"/>
              <w:rPr>
                <w:sz w:val="16"/>
                <w:szCs w:val="16"/>
              </w:rPr>
            </w:pPr>
          </w:p>
        </w:tc>
      </w:tr>
      <w:tr w:rsidR="00455D2C" w:rsidRPr="00EA3636" w:rsidTr="00455D2C">
        <w:trPr>
          <w:trHeight w:val="510"/>
        </w:trPr>
        <w:tc>
          <w:tcPr>
            <w:tcW w:w="5965" w:type="dxa"/>
            <w:shd w:val="clear" w:color="auto" w:fill="FFFFFF" w:themeFill="background1"/>
          </w:tcPr>
          <w:p w:rsidR="00455D2C" w:rsidRDefault="00455D2C" w:rsidP="00455D2C">
            <w:pPr>
              <w:pStyle w:val="Default"/>
              <w:rPr>
                <w:sz w:val="16"/>
                <w:szCs w:val="16"/>
              </w:rPr>
            </w:pPr>
            <w:r>
              <w:rPr>
                <w:sz w:val="16"/>
                <w:szCs w:val="16"/>
              </w:rPr>
              <w:t>When an asset has several locations on the same network element and the locations have not been added in start measure order, attempting to remove one of these locations can result in more than one location being end dated.</w:t>
            </w:r>
          </w:p>
          <w:p w:rsidR="00455D2C" w:rsidRDefault="00455D2C" w:rsidP="00455D2C">
            <w:pPr>
              <w:pStyle w:val="Default"/>
              <w:rPr>
                <w:sz w:val="16"/>
                <w:szCs w:val="16"/>
              </w:rPr>
            </w:pPr>
          </w:p>
        </w:tc>
        <w:tc>
          <w:tcPr>
            <w:tcW w:w="2070" w:type="dxa"/>
            <w:shd w:val="clear" w:color="auto" w:fill="FFFFFF" w:themeFill="background1"/>
          </w:tcPr>
          <w:p w:rsidR="00455D2C" w:rsidRDefault="00455D2C" w:rsidP="00455D2C">
            <w:pPr>
              <w:pStyle w:val="Default"/>
              <w:rPr>
                <w:sz w:val="16"/>
                <w:szCs w:val="16"/>
              </w:rPr>
            </w:pPr>
            <w:r>
              <w:rPr>
                <w:sz w:val="16"/>
                <w:szCs w:val="16"/>
              </w:rPr>
              <w:t>Defect 198837</w:t>
            </w:r>
          </w:p>
        </w:tc>
        <w:tc>
          <w:tcPr>
            <w:tcW w:w="2243" w:type="dxa"/>
            <w:shd w:val="clear" w:color="auto" w:fill="FFFFFF" w:themeFill="background1"/>
          </w:tcPr>
          <w:p w:rsidR="00455D2C" w:rsidRDefault="00455D2C" w:rsidP="00455D2C">
            <w:pPr>
              <w:pStyle w:val="Default"/>
              <w:rPr>
                <w:sz w:val="16"/>
                <w:szCs w:val="16"/>
              </w:rPr>
            </w:pPr>
          </w:p>
        </w:tc>
      </w:tr>
      <w:tr w:rsidR="00455D2C" w:rsidRPr="00EA3636" w:rsidTr="00455D2C">
        <w:trPr>
          <w:trHeight w:val="462"/>
        </w:trPr>
        <w:tc>
          <w:tcPr>
            <w:tcW w:w="5965" w:type="dxa"/>
            <w:shd w:val="clear" w:color="auto" w:fill="FFFFFF" w:themeFill="background1"/>
          </w:tcPr>
          <w:p w:rsidR="00455D2C" w:rsidRPr="00455D2C" w:rsidRDefault="00455D2C" w:rsidP="00455D2C">
            <w:pPr>
              <w:rPr>
                <w:rFonts w:ascii="Arial" w:hAnsi="Arial" w:cs="Arial"/>
                <w:color w:val="000000"/>
                <w:sz w:val="16"/>
                <w:szCs w:val="16"/>
              </w:rPr>
            </w:pPr>
            <w:r w:rsidRPr="00455D2C">
              <w:rPr>
                <w:rFonts w:ascii="Arial" w:hAnsi="Arial" w:cs="Arial"/>
                <w:color w:val="000000"/>
                <w:sz w:val="16"/>
                <w:szCs w:val="16"/>
              </w:rPr>
              <w:t xml:space="preserve">Attempting to split an element at a position less than that defined for product option SDOMINPROJ is permitted within Spatial Manager. Modifications have been made to prevent this </w:t>
            </w:r>
          </w:p>
        </w:tc>
        <w:tc>
          <w:tcPr>
            <w:tcW w:w="2070" w:type="dxa"/>
            <w:shd w:val="clear" w:color="auto" w:fill="FFFFFF" w:themeFill="background1"/>
          </w:tcPr>
          <w:p w:rsidR="00455D2C" w:rsidRPr="00455D2C" w:rsidRDefault="00455D2C" w:rsidP="00455D2C">
            <w:pPr>
              <w:rPr>
                <w:rFonts w:ascii="Arial" w:hAnsi="Arial" w:cs="Arial"/>
                <w:color w:val="000000"/>
                <w:sz w:val="16"/>
                <w:szCs w:val="16"/>
              </w:rPr>
            </w:pPr>
            <w:r w:rsidRPr="00455D2C">
              <w:rPr>
                <w:rFonts w:ascii="Arial" w:hAnsi="Arial" w:cs="Arial"/>
                <w:color w:val="000000"/>
                <w:sz w:val="16"/>
                <w:szCs w:val="16"/>
              </w:rPr>
              <w:t xml:space="preserve">Defect 204188 </w:t>
            </w:r>
          </w:p>
        </w:tc>
        <w:tc>
          <w:tcPr>
            <w:tcW w:w="2243" w:type="dxa"/>
            <w:shd w:val="clear" w:color="auto" w:fill="FFFFFF" w:themeFill="background1"/>
          </w:tcPr>
          <w:p w:rsidR="00455D2C" w:rsidRDefault="00455D2C" w:rsidP="00455D2C">
            <w:pPr>
              <w:pStyle w:val="Default"/>
              <w:rPr>
                <w:sz w:val="16"/>
                <w:szCs w:val="16"/>
              </w:rPr>
            </w:pPr>
          </w:p>
        </w:tc>
      </w:tr>
      <w:tr w:rsidR="00455D2C" w:rsidRPr="00EA3636" w:rsidTr="00455D2C">
        <w:trPr>
          <w:trHeight w:val="181"/>
        </w:trPr>
        <w:tc>
          <w:tcPr>
            <w:tcW w:w="5965" w:type="dxa"/>
            <w:shd w:val="clear" w:color="auto" w:fill="FFFFFF" w:themeFill="background1"/>
          </w:tcPr>
          <w:p w:rsidR="00455D2C" w:rsidRDefault="00455D2C" w:rsidP="00455D2C">
            <w:pPr>
              <w:pStyle w:val="Default"/>
              <w:rPr>
                <w:sz w:val="16"/>
                <w:szCs w:val="16"/>
              </w:rPr>
            </w:pPr>
            <w:r>
              <w:rPr>
                <w:sz w:val="16"/>
                <w:szCs w:val="16"/>
              </w:rPr>
              <w:t xml:space="preserve">Trapping of error messages in dynamic segmentation of geometries can fail. </w:t>
            </w:r>
          </w:p>
          <w:p w:rsidR="004E092A" w:rsidRDefault="004E092A" w:rsidP="00455D2C">
            <w:pPr>
              <w:pStyle w:val="Default"/>
              <w:rPr>
                <w:sz w:val="16"/>
                <w:szCs w:val="16"/>
              </w:rPr>
            </w:pPr>
          </w:p>
        </w:tc>
        <w:tc>
          <w:tcPr>
            <w:tcW w:w="2070" w:type="dxa"/>
            <w:shd w:val="clear" w:color="auto" w:fill="FFFFFF" w:themeFill="background1"/>
          </w:tcPr>
          <w:p w:rsidR="00455D2C" w:rsidRDefault="00455D2C" w:rsidP="00455D2C">
            <w:pPr>
              <w:pStyle w:val="Default"/>
              <w:rPr>
                <w:sz w:val="16"/>
                <w:szCs w:val="16"/>
              </w:rPr>
            </w:pPr>
            <w:r>
              <w:rPr>
                <w:sz w:val="16"/>
                <w:szCs w:val="16"/>
              </w:rPr>
              <w:t xml:space="preserve">Defect 168043 </w:t>
            </w:r>
          </w:p>
        </w:tc>
        <w:tc>
          <w:tcPr>
            <w:tcW w:w="2243" w:type="dxa"/>
            <w:shd w:val="clear" w:color="auto" w:fill="FFFFFF" w:themeFill="background1"/>
          </w:tcPr>
          <w:p w:rsidR="00455D2C" w:rsidRDefault="00455D2C" w:rsidP="00455D2C">
            <w:pPr>
              <w:pStyle w:val="Default"/>
              <w:rPr>
                <w:sz w:val="16"/>
                <w:szCs w:val="16"/>
              </w:rPr>
            </w:pPr>
          </w:p>
        </w:tc>
      </w:tr>
      <w:tr w:rsidR="00455D2C" w:rsidRPr="00EA3636" w:rsidTr="00455D2C">
        <w:trPr>
          <w:trHeight w:val="181"/>
        </w:trPr>
        <w:tc>
          <w:tcPr>
            <w:tcW w:w="5965" w:type="dxa"/>
            <w:shd w:val="clear" w:color="auto" w:fill="FFFFFF" w:themeFill="background1"/>
          </w:tcPr>
          <w:p w:rsidR="00455D2C" w:rsidRDefault="00455D2C" w:rsidP="00455D2C">
            <w:pPr>
              <w:pStyle w:val="Default"/>
              <w:rPr>
                <w:sz w:val="16"/>
                <w:szCs w:val="16"/>
              </w:rPr>
            </w:pPr>
            <w:r>
              <w:rPr>
                <w:sz w:val="16"/>
                <w:szCs w:val="16"/>
              </w:rPr>
              <w:t xml:space="preserve">Spatial generation of route-based inventory layer lacks a column alias on some dynamic SQL </w:t>
            </w:r>
          </w:p>
          <w:p w:rsidR="004E092A" w:rsidRDefault="004E092A" w:rsidP="00455D2C">
            <w:pPr>
              <w:pStyle w:val="Default"/>
              <w:rPr>
                <w:sz w:val="16"/>
                <w:szCs w:val="16"/>
              </w:rPr>
            </w:pPr>
          </w:p>
        </w:tc>
        <w:tc>
          <w:tcPr>
            <w:tcW w:w="2070" w:type="dxa"/>
            <w:shd w:val="clear" w:color="auto" w:fill="FFFFFF" w:themeFill="background1"/>
          </w:tcPr>
          <w:p w:rsidR="00455D2C" w:rsidRDefault="00455D2C" w:rsidP="00455D2C">
            <w:pPr>
              <w:pStyle w:val="Default"/>
              <w:rPr>
                <w:sz w:val="16"/>
                <w:szCs w:val="16"/>
              </w:rPr>
            </w:pPr>
            <w:r>
              <w:rPr>
                <w:sz w:val="16"/>
                <w:szCs w:val="16"/>
              </w:rPr>
              <w:t xml:space="preserve">Defect 183452 </w:t>
            </w:r>
          </w:p>
        </w:tc>
        <w:tc>
          <w:tcPr>
            <w:tcW w:w="2243" w:type="dxa"/>
            <w:shd w:val="clear" w:color="auto" w:fill="FFFFFF" w:themeFill="background1"/>
          </w:tcPr>
          <w:p w:rsidR="00455D2C" w:rsidRDefault="00455D2C" w:rsidP="00455D2C">
            <w:pPr>
              <w:pStyle w:val="Default"/>
              <w:rPr>
                <w:sz w:val="16"/>
                <w:szCs w:val="16"/>
              </w:rPr>
            </w:pPr>
          </w:p>
        </w:tc>
      </w:tr>
      <w:tr w:rsidR="00455D2C" w:rsidRPr="00EA3636" w:rsidTr="00455D2C">
        <w:trPr>
          <w:trHeight w:val="181"/>
        </w:trPr>
        <w:tc>
          <w:tcPr>
            <w:tcW w:w="5965" w:type="dxa"/>
            <w:shd w:val="clear" w:color="auto" w:fill="FFFFFF" w:themeFill="background1"/>
          </w:tcPr>
          <w:p w:rsidR="00455D2C" w:rsidRDefault="00455D2C" w:rsidP="00455D2C">
            <w:pPr>
              <w:pStyle w:val="Default"/>
              <w:rPr>
                <w:sz w:val="16"/>
                <w:szCs w:val="16"/>
              </w:rPr>
            </w:pPr>
            <w:r>
              <w:rPr>
                <w:sz w:val="16"/>
                <w:szCs w:val="16"/>
              </w:rPr>
              <w:t xml:space="preserve">When trying to post a new asset from </w:t>
            </w:r>
            <w:proofErr w:type="spellStart"/>
            <w:r>
              <w:rPr>
                <w:sz w:val="16"/>
                <w:szCs w:val="16"/>
              </w:rPr>
              <w:t>Mapcapture</w:t>
            </w:r>
            <w:proofErr w:type="spellEnd"/>
            <w:r>
              <w:rPr>
                <w:sz w:val="16"/>
                <w:szCs w:val="16"/>
              </w:rPr>
              <w:t xml:space="preserve">, an error is produced indicating a failure ‘Inserting Feature’ </w:t>
            </w:r>
          </w:p>
        </w:tc>
        <w:tc>
          <w:tcPr>
            <w:tcW w:w="2070" w:type="dxa"/>
            <w:shd w:val="clear" w:color="auto" w:fill="FFFFFF" w:themeFill="background1"/>
          </w:tcPr>
          <w:p w:rsidR="00455D2C" w:rsidRDefault="00455D2C" w:rsidP="00455D2C">
            <w:pPr>
              <w:pStyle w:val="Default"/>
              <w:rPr>
                <w:sz w:val="16"/>
                <w:szCs w:val="16"/>
              </w:rPr>
            </w:pPr>
            <w:r>
              <w:rPr>
                <w:sz w:val="16"/>
                <w:szCs w:val="16"/>
              </w:rPr>
              <w:t xml:space="preserve">Defect 168153 </w:t>
            </w:r>
          </w:p>
        </w:tc>
        <w:tc>
          <w:tcPr>
            <w:tcW w:w="2243" w:type="dxa"/>
            <w:shd w:val="clear" w:color="auto" w:fill="FFFFFF" w:themeFill="background1"/>
          </w:tcPr>
          <w:p w:rsidR="00455D2C" w:rsidRDefault="00455D2C" w:rsidP="00455D2C">
            <w:pPr>
              <w:pStyle w:val="Default"/>
              <w:rPr>
                <w:sz w:val="16"/>
                <w:szCs w:val="16"/>
              </w:rPr>
            </w:pPr>
          </w:p>
        </w:tc>
      </w:tr>
      <w:tr w:rsidR="00253B02" w:rsidRPr="00EA3636" w:rsidTr="00455D2C">
        <w:trPr>
          <w:trHeight w:val="181"/>
        </w:trPr>
        <w:tc>
          <w:tcPr>
            <w:tcW w:w="5965" w:type="dxa"/>
            <w:shd w:val="clear" w:color="auto" w:fill="FFFFFF" w:themeFill="background1"/>
          </w:tcPr>
          <w:p w:rsidR="00253B02" w:rsidRDefault="00253B02" w:rsidP="00253B02">
            <w:pPr>
              <w:pStyle w:val="Default"/>
              <w:rPr>
                <w:sz w:val="16"/>
                <w:szCs w:val="16"/>
              </w:rPr>
            </w:pPr>
            <w:r>
              <w:rPr>
                <w:sz w:val="16"/>
                <w:szCs w:val="16"/>
              </w:rPr>
              <w:t>When creating an Asset in Asset Items form (NM0510) where IIT_PRIMARY_KEY is defined as an attribute, an Oracle exception is produced</w:t>
            </w:r>
          </w:p>
        </w:tc>
        <w:tc>
          <w:tcPr>
            <w:tcW w:w="2070" w:type="dxa"/>
            <w:shd w:val="clear" w:color="auto" w:fill="FFFFFF" w:themeFill="background1"/>
          </w:tcPr>
          <w:p w:rsidR="00253B02" w:rsidRPr="00253B02" w:rsidRDefault="00253B02" w:rsidP="00253B02">
            <w:pPr>
              <w:autoSpaceDE w:val="0"/>
              <w:autoSpaceDN w:val="0"/>
              <w:spacing w:after="0" w:line="240" w:lineRule="auto"/>
              <w:rPr>
                <w:rFonts w:ascii="Arial" w:hAnsi="Arial" w:cs="Arial"/>
                <w:color w:val="000000"/>
                <w:sz w:val="16"/>
                <w:szCs w:val="16"/>
              </w:rPr>
            </w:pPr>
            <w:r w:rsidRPr="00253B02">
              <w:rPr>
                <w:rFonts w:ascii="Arial" w:hAnsi="Arial" w:cs="Arial"/>
                <w:color w:val="000000"/>
                <w:sz w:val="16"/>
                <w:szCs w:val="16"/>
              </w:rPr>
              <w:t>Defect 250757</w:t>
            </w:r>
          </w:p>
        </w:tc>
        <w:tc>
          <w:tcPr>
            <w:tcW w:w="2243" w:type="dxa"/>
            <w:shd w:val="clear" w:color="auto" w:fill="FFFFFF" w:themeFill="background1"/>
          </w:tcPr>
          <w:p w:rsidR="00253B02" w:rsidRDefault="00253B02" w:rsidP="00455D2C">
            <w:pPr>
              <w:pStyle w:val="Default"/>
              <w:rPr>
                <w:sz w:val="16"/>
                <w:szCs w:val="16"/>
              </w:rPr>
            </w:pPr>
          </w:p>
        </w:tc>
      </w:tr>
      <w:tr w:rsidR="00253B02" w:rsidRPr="00EA3636" w:rsidTr="00455D2C">
        <w:trPr>
          <w:trHeight w:val="181"/>
        </w:trPr>
        <w:tc>
          <w:tcPr>
            <w:tcW w:w="5965" w:type="dxa"/>
            <w:shd w:val="clear" w:color="auto" w:fill="FFFFFF" w:themeFill="background1"/>
          </w:tcPr>
          <w:p w:rsidR="00253B02" w:rsidRDefault="00253B02" w:rsidP="00455D2C">
            <w:pPr>
              <w:pStyle w:val="Default"/>
              <w:rPr>
                <w:sz w:val="16"/>
                <w:szCs w:val="16"/>
              </w:rPr>
            </w:pPr>
            <w:r>
              <w:rPr>
                <w:sz w:val="16"/>
                <w:szCs w:val="16"/>
              </w:rPr>
              <w:t xml:space="preserve">In </w:t>
            </w:r>
            <w:proofErr w:type="spellStart"/>
            <w:r>
              <w:rPr>
                <w:sz w:val="16"/>
                <w:szCs w:val="16"/>
              </w:rPr>
              <w:t>Mapcapture</w:t>
            </w:r>
            <w:proofErr w:type="spellEnd"/>
            <w:r>
              <w:rPr>
                <w:sz w:val="16"/>
                <w:szCs w:val="16"/>
              </w:rPr>
              <w:t>, when attempting to load an Asset where IIT_PRIMARY_KEY is defined as an attribute, an Oracle exception is produced</w:t>
            </w:r>
          </w:p>
        </w:tc>
        <w:tc>
          <w:tcPr>
            <w:tcW w:w="2070" w:type="dxa"/>
            <w:shd w:val="clear" w:color="auto" w:fill="FFFFFF" w:themeFill="background1"/>
          </w:tcPr>
          <w:p w:rsidR="00253B02" w:rsidRDefault="00253B02" w:rsidP="00253B02">
            <w:pPr>
              <w:autoSpaceDE w:val="0"/>
              <w:autoSpaceDN w:val="0"/>
              <w:spacing w:after="0" w:line="240" w:lineRule="auto"/>
            </w:pPr>
            <w:r>
              <w:rPr>
                <w:rFonts w:ascii="Segoe UI" w:hAnsi="Segoe UI" w:cs="Segoe UI"/>
                <w:color w:val="000000"/>
                <w:sz w:val="16"/>
                <w:szCs w:val="16"/>
              </w:rPr>
              <w:t>Defect 202783</w:t>
            </w:r>
          </w:p>
          <w:p w:rsidR="00253B02" w:rsidRPr="00253B02" w:rsidRDefault="00253B02" w:rsidP="00253B02">
            <w:pPr>
              <w:autoSpaceDE w:val="0"/>
              <w:autoSpaceDN w:val="0"/>
              <w:spacing w:after="0" w:line="240" w:lineRule="auto"/>
              <w:rPr>
                <w:rFonts w:ascii="Arial" w:hAnsi="Arial" w:cs="Arial"/>
                <w:color w:val="000000"/>
                <w:sz w:val="16"/>
                <w:szCs w:val="16"/>
              </w:rPr>
            </w:pPr>
          </w:p>
        </w:tc>
        <w:tc>
          <w:tcPr>
            <w:tcW w:w="2243" w:type="dxa"/>
            <w:shd w:val="clear" w:color="auto" w:fill="FFFFFF" w:themeFill="background1"/>
          </w:tcPr>
          <w:p w:rsidR="00253B02" w:rsidRDefault="00253B02" w:rsidP="00455D2C">
            <w:pPr>
              <w:pStyle w:val="Default"/>
              <w:rPr>
                <w:sz w:val="16"/>
                <w:szCs w:val="16"/>
              </w:rPr>
            </w:pPr>
          </w:p>
        </w:tc>
      </w:tr>
    </w:tbl>
    <w:p w:rsidR="00EB25B7" w:rsidRPr="00EB25B7" w:rsidRDefault="00EB25B7" w:rsidP="00EB25B7">
      <w:pPr>
        <w:rPr>
          <w:rFonts w:ascii="Calibri" w:hAnsi="Calibri" w:cs="Calibri"/>
          <w:sz w:val="16"/>
          <w:szCs w:val="16"/>
        </w:rPr>
      </w:pPr>
    </w:p>
    <w:p w:rsidR="00193AB6" w:rsidRPr="00EB25B7" w:rsidRDefault="00193AB6">
      <w:pPr>
        <w:rPr>
          <w:rFonts w:ascii="Calibri" w:hAnsi="Calibri" w:cs="Calibri"/>
          <w:sz w:val="16"/>
          <w:szCs w:val="16"/>
        </w:rPr>
      </w:pPr>
    </w:p>
    <w:sectPr w:rsidR="00193AB6" w:rsidRPr="00EB25B7"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54E" w:rsidRDefault="0002154E" w:rsidP="005569C1">
      <w:pPr>
        <w:spacing w:after="0" w:line="240" w:lineRule="auto"/>
      </w:pPr>
      <w:r>
        <w:separator/>
      </w:r>
    </w:p>
  </w:endnote>
  <w:endnote w:type="continuationSeparator" w:id="0">
    <w:p w:rsidR="0002154E" w:rsidRDefault="0002154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54E" w:rsidRDefault="0002154E" w:rsidP="005569C1">
      <w:pPr>
        <w:spacing w:after="0" w:line="240" w:lineRule="auto"/>
      </w:pPr>
      <w:r>
        <w:separator/>
      </w:r>
    </w:p>
  </w:footnote>
  <w:footnote w:type="continuationSeparator" w:id="0">
    <w:p w:rsidR="0002154E" w:rsidRDefault="0002154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A6E26">
            <w:t>23-Sep-15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A6E26">
            <w:t>7</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50F3CA1E" wp14:editId="339DBD36">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02154E" w:rsidP="004C74A8">
          <w:pPr>
            <w:rPr>
              <w:rStyle w:val="HighlightText"/>
            </w:rPr>
          </w:pPr>
          <w:r>
            <w:fldChar w:fldCharType="begin"/>
          </w:r>
          <w:r>
            <w:instrText xml:space="preserve"> DOCPROPERTY  $Product$  \* MERGEFORMAT </w:instrText>
          </w:r>
          <w:r>
            <w:fldChar w:fldCharType="separate"/>
          </w:r>
          <w:r w:rsidR="003A6E26">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02154E" w:rsidP="00193AB6">
          <w:r>
            <w:fldChar w:fldCharType="begin"/>
          </w:r>
          <w:r>
            <w:instrText xml:space="preserve"> DOCPROPERTY  "$Base Release$"  \* MERGEFORMAT </w:instrText>
          </w:r>
          <w:r>
            <w:fldChar w:fldCharType="separate"/>
          </w:r>
          <w:r w:rsidR="003A6E26">
            <w:t>4.7.0.0</w:t>
          </w:r>
          <w:r>
            <w:fldChar w:fldCharType="end"/>
          </w:r>
          <w:r w:rsidR="0070557B">
            <w:t xml:space="preserve"> Fix </w:t>
          </w:r>
          <w:fldSimple w:instr=" DOCPROPERTY  &quot;$Fix Number$&quot;  \* MERGEFORMAT ">
            <w:r w:rsidR="003A6E26">
              <w:t>21</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9C4728">
          <w:r>
            <w:t>Date</w:t>
          </w:r>
          <w:r w:rsidRPr="009E5C8E">
            <w:t xml:space="preserve">: </w:t>
          </w:r>
          <w:r w:rsidR="0002154E">
            <w:fldChar w:fldCharType="begin"/>
          </w:r>
          <w:r w:rsidR="0002154E">
            <w:instrText xml:space="preserve"> DOCPROPERTY  "$Release Date$"  \* MERGEFORMAT </w:instrText>
          </w:r>
          <w:r w:rsidR="0002154E">
            <w:fldChar w:fldCharType="separate"/>
          </w:r>
          <w:r w:rsidR="003A6E26">
            <w:t>27th July 2015</w:t>
          </w:r>
          <w:r w:rsidR="0002154E">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A6E26">
            <w:rPr>
              <w:noProof/>
            </w:rPr>
            <w:t>6</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A6E26">
            <w:rPr>
              <w:noProof/>
            </w:rPr>
            <w:t>6</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78DB"/>
    <w:rsid w:val="00021410"/>
    <w:rsid w:val="0002154E"/>
    <w:rsid w:val="00050028"/>
    <w:rsid w:val="00063EB0"/>
    <w:rsid w:val="00072123"/>
    <w:rsid w:val="000903E3"/>
    <w:rsid w:val="000A6357"/>
    <w:rsid w:val="000E4A5A"/>
    <w:rsid w:val="001011E9"/>
    <w:rsid w:val="00112018"/>
    <w:rsid w:val="001173F1"/>
    <w:rsid w:val="00135F88"/>
    <w:rsid w:val="00151161"/>
    <w:rsid w:val="0017588D"/>
    <w:rsid w:val="00193AB6"/>
    <w:rsid w:val="00193C18"/>
    <w:rsid w:val="001D7AA7"/>
    <w:rsid w:val="00200028"/>
    <w:rsid w:val="002120F9"/>
    <w:rsid w:val="002430AD"/>
    <w:rsid w:val="00253ADA"/>
    <w:rsid w:val="00253B02"/>
    <w:rsid w:val="00295AEA"/>
    <w:rsid w:val="002A0DB1"/>
    <w:rsid w:val="00350ACC"/>
    <w:rsid w:val="00352D96"/>
    <w:rsid w:val="00357CA8"/>
    <w:rsid w:val="003650DA"/>
    <w:rsid w:val="00387B52"/>
    <w:rsid w:val="00392804"/>
    <w:rsid w:val="00395D2B"/>
    <w:rsid w:val="003A6E26"/>
    <w:rsid w:val="003B6A83"/>
    <w:rsid w:val="003C5EAF"/>
    <w:rsid w:val="003C6C51"/>
    <w:rsid w:val="003D3672"/>
    <w:rsid w:val="003E667F"/>
    <w:rsid w:val="004051FF"/>
    <w:rsid w:val="00406FDA"/>
    <w:rsid w:val="004145ED"/>
    <w:rsid w:val="004272BB"/>
    <w:rsid w:val="00452534"/>
    <w:rsid w:val="00455D2C"/>
    <w:rsid w:val="00460E04"/>
    <w:rsid w:val="0048385A"/>
    <w:rsid w:val="00484E9C"/>
    <w:rsid w:val="004963AD"/>
    <w:rsid w:val="004A47DD"/>
    <w:rsid w:val="004C74A8"/>
    <w:rsid w:val="004E092A"/>
    <w:rsid w:val="004F64D6"/>
    <w:rsid w:val="00501B1D"/>
    <w:rsid w:val="005066BA"/>
    <w:rsid w:val="00545A5E"/>
    <w:rsid w:val="005569C1"/>
    <w:rsid w:val="005922A3"/>
    <w:rsid w:val="00592D04"/>
    <w:rsid w:val="005967FA"/>
    <w:rsid w:val="005A0CDB"/>
    <w:rsid w:val="005B044F"/>
    <w:rsid w:val="005B2C60"/>
    <w:rsid w:val="005B735D"/>
    <w:rsid w:val="005D6AE9"/>
    <w:rsid w:val="005E05BB"/>
    <w:rsid w:val="005F4FEB"/>
    <w:rsid w:val="00602881"/>
    <w:rsid w:val="00607983"/>
    <w:rsid w:val="00637272"/>
    <w:rsid w:val="006508CA"/>
    <w:rsid w:val="0065575B"/>
    <w:rsid w:val="00670DA0"/>
    <w:rsid w:val="0068005A"/>
    <w:rsid w:val="00685386"/>
    <w:rsid w:val="006870B5"/>
    <w:rsid w:val="00695D35"/>
    <w:rsid w:val="006978D0"/>
    <w:rsid w:val="006E59F5"/>
    <w:rsid w:val="006F44E4"/>
    <w:rsid w:val="0070557B"/>
    <w:rsid w:val="00794376"/>
    <w:rsid w:val="007A7B6A"/>
    <w:rsid w:val="007F445C"/>
    <w:rsid w:val="00856594"/>
    <w:rsid w:val="00890B47"/>
    <w:rsid w:val="00892D7A"/>
    <w:rsid w:val="00896AE3"/>
    <w:rsid w:val="008E08F7"/>
    <w:rsid w:val="008E107F"/>
    <w:rsid w:val="008F6B2D"/>
    <w:rsid w:val="00911E5F"/>
    <w:rsid w:val="00932016"/>
    <w:rsid w:val="009A7264"/>
    <w:rsid w:val="009C4728"/>
    <w:rsid w:val="009F5506"/>
    <w:rsid w:val="00A4297F"/>
    <w:rsid w:val="00A52FDE"/>
    <w:rsid w:val="00A54DA5"/>
    <w:rsid w:val="00A840FF"/>
    <w:rsid w:val="00AD36C2"/>
    <w:rsid w:val="00B11961"/>
    <w:rsid w:val="00B16C94"/>
    <w:rsid w:val="00B36E39"/>
    <w:rsid w:val="00B450FC"/>
    <w:rsid w:val="00B716B6"/>
    <w:rsid w:val="00B77589"/>
    <w:rsid w:val="00B85424"/>
    <w:rsid w:val="00BA1A5A"/>
    <w:rsid w:val="00BB4A76"/>
    <w:rsid w:val="00BC3441"/>
    <w:rsid w:val="00BC7D7A"/>
    <w:rsid w:val="00BD1D49"/>
    <w:rsid w:val="00C459BD"/>
    <w:rsid w:val="00C47567"/>
    <w:rsid w:val="00CB2911"/>
    <w:rsid w:val="00CC59C0"/>
    <w:rsid w:val="00CD372B"/>
    <w:rsid w:val="00CF0232"/>
    <w:rsid w:val="00CF1726"/>
    <w:rsid w:val="00CF7B66"/>
    <w:rsid w:val="00D05C42"/>
    <w:rsid w:val="00D34934"/>
    <w:rsid w:val="00D4007A"/>
    <w:rsid w:val="00D5537E"/>
    <w:rsid w:val="00D6476A"/>
    <w:rsid w:val="00DB529E"/>
    <w:rsid w:val="00DD2E42"/>
    <w:rsid w:val="00DD653A"/>
    <w:rsid w:val="00DF6457"/>
    <w:rsid w:val="00E16CD1"/>
    <w:rsid w:val="00E2353E"/>
    <w:rsid w:val="00EA15F4"/>
    <w:rsid w:val="00EB25B7"/>
    <w:rsid w:val="00EE78D8"/>
    <w:rsid w:val="00EF1DCD"/>
    <w:rsid w:val="00EF37DC"/>
    <w:rsid w:val="00F037C6"/>
    <w:rsid w:val="00F039D2"/>
    <w:rsid w:val="00F30DCD"/>
    <w:rsid w:val="00F55E1A"/>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9AA763-9A21-4909-A9C0-86C517E7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9055">
      <w:bodyDiv w:val="1"/>
      <w:marLeft w:val="0"/>
      <w:marRight w:val="0"/>
      <w:marTop w:val="0"/>
      <w:marBottom w:val="0"/>
      <w:divBdr>
        <w:top w:val="none" w:sz="0" w:space="0" w:color="auto"/>
        <w:left w:val="none" w:sz="0" w:space="0" w:color="auto"/>
        <w:bottom w:val="none" w:sz="0" w:space="0" w:color="auto"/>
        <w:right w:val="none" w:sz="0" w:space="0" w:color="auto"/>
      </w:divBdr>
    </w:div>
    <w:div w:id="935091770">
      <w:bodyDiv w:val="1"/>
      <w:marLeft w:val="0"/>
      <w:marRight w:val="0"/>
      <w:marTop w:val="0"/>
      <w:marBottom w:val="0"/>
      <w:divBdr>
        <w:top w:val="none" w:sz="0" w:space="0" w:color="auto"/>
        <w:left w:val="none" w:sz="0" w:space="0" w:color="auto"/>
        <w:bottom w:val="none" w:sz="0" w:space="0" w:color="auto"/>
        <w:right w:val="none" w:sz="0" w:space="0" w:color="auto"/>
      </w:divBdr>
    </w:div>
    <w:div w:id="1073509777">
      <w:bodyDiv w:val="1"/>
      <w:marLeft w:val="0"/>
      <w:marRight w:val="0"/>
      <w:marTop w:val="0"/>
      <w:marBottom w:val="0"/>
      <w:divBdr>
        <w:top w:val="none" w:sz="0" w:space="0" w:color="auto"/>
        <w:left w:val="none" w:sz="0" w:space="0" w:color="auto"/>
        <w:bottom w:val="none" w:sz="0" w:space="0" w:color="auto"/>
        <w:right w:val="none" w:sz="0" w:space="0" w:color="auto"/>
      </w:divBdr>
    </w:div>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135</TotalTime>
  <Pages>1</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Chris Baugh</cp:lastModifiedBy>
  <cp:revision>13</cp:revision>
  <cp:lastPrinted>2015-09-23T10:39:00Z</cp:lastPrinted>
  <dcterms:created xsi:type="dcterms:W3CDTF">2015-07-27T10:38:00Z</dcterms:created>
  <dcterms:modified xsi:type="dcterms:W3CDTF">2015-09-23T10:39:00Z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27th July 2015</vt:lpwstr>
  </property>
  <property fmtid="{D5CDD505-2E9C-101B-9397-08002B2CF9AE}" pid="5" name="$Bentley Select Release$">
    <vt:lpwstr>exnm04070005en_updt21</vt:lpwstr>
  </property>
  <property fmtid="{D5CDD505-2E9C-101B-9397-08002B2CF9AE}" pid="6" name="$Fix Number$">
    <vt:lpwstr>21</vt:lpwstr>
  </property>
  <property fmtid="{D5CDD505-2E9C-101B-9397-08002B2CF9AE}" pid="7" name="$Install SQL Script$">
    <vt:lpwstr>nm_4700_fix21.sql</vt:lpwstr>
  </property>
</Properties>
</file>