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266920"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266920"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F76524">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Pr>
          <w:noProof/>
        </w:rPr>
        <w:t>6</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771A9B" w:rsidP="00A23F05">
      <w:r>
        <w:t>Build 4</w:t>
      </w:r>
      <w:r w:rsidR="00F67542">
        <w:t xml:space="preserve"> of fix 55 also contains a SQL file which will de-install the LB objects. The script is </w:t>
      </w:r>
      <w:proofErr w:type="spellStart"/>
      <w:r w:rsidR="00F67542">
        <w:t>drop_lb.sql</w:t>
      </w:r>
      <w:proofErr w:type="spellEnd"/>
      <w:r w:rsidR="00F67542">
        <w:t xml:space="preserve"> and can be found under the admin\</w:t>
      </w:r>
      <w:proofErr w:type="spellStart"/>
      <w:r w:rsidR="00F67542">
        <w:t>util</w:t>
      </w:r>
      <w:proofErr w:type="spellEnd"/>
      <w:r w:rsidR="00F67542">
        <w:t xml:space="preserve"> folder.</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979668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266920"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EE5A21" w:rsidRPr="00EE5A21">
                <w:rPr>
                  <w:sz w:val="16"/>
                  <w:szCs w:val="16"/>
                </w:rPr>
                <w:t>exnm04070005en_updt55</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EE5A21" w:rsidRPr="00EE5A21">
                <w:rPr>
                  <w:szCs w:val="16"/>
                </w:rPr>
                <w:t>exnm04070005en_updt55.sql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9796690"/>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091288">
            <w:pPr>
              <w:pStyle w:val="TableText"/>
              <w:rPr>
                <w:rStyle w:val="TableTitleline"/>
                <w:b w:val="0"/>
                <w:bCs w:val="0"/>
                <w:i w:val="0"/>
                <w:iCs w:val="0"/>
              </w:rPr>
            </w:pPr>
            <w:r>
              <w:rPr>
                <w:rStyle w:val="TableTitleline"/>
                <w:b w:val="0"/>
                <w:bCs w:val="0"/>
                <w:i w:val="0"/>
                <w:iCs w:val="0"/>
              </w:rPr>
              <w:lastRenderedPageBreak/>
              <w:t>exnm040700</w:t>
            </w:r>
            <w:r w:rsidR="00FB53F8">
              <w:rPr>
                <w:rStyle w:val="TableTitleline"/>
                <w:b w:val="0"/>
                <w:bCs w:val="0"/>
                <w:i w:val="0"/>
                <w:iCs w:val="0"/>
              </w:rPr>
              <w:t>5</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D31448"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E11D9F" w:rsidP="00186C6C">
            <w:pPr>
              <w:pStyle w:val="TableText"/>
            </w:pPr>
            <w:r>
              <w:t>1.26</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D31448"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D31448" w:rsidP="00186C6C">
            <w:pPr>
              <w:pStyle w:val="TableText"/>
            </w:pPr>
            <w:r>
              <w:t>1.7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D31448" w:rsidP="00186C6C">
            <w:pPr>
              <w:pStyle w:val="TableText"/>
            </w:pPr>
            <w:r>
              <w:t>1.25</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D31448" w:rsidP="00186C6C">
            <w:pPr>
              <w:pStyle w:val="TableText"/>
            </w:pPr>
            <w:r>
              <w:t>1.6</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CB0590"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11D9F"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7E2632"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GetAssetLinearLocations.fnc</w:t>
            </w:r>
            <w:proofErr w:type="spellEnd"/>
          </w:p>
        </w:tc>
        <w:tc>
          <w:tcPr>
            <w:tcW w:w="7022" w:type="dxa"/>
            <w:shd w:val="clear" w:color="auto" w:fill="FFFFFF" w:themeFill="background1"/>
          </w:tcPr>
          <w:p w:rsidR="00AD2296" w:rsidRDefault="00AD2296" w:rsidP="00C10000">
            <w:pPr>
              <w:pStyle w:val="TableText"/>
            </w:pPr>
            <w:r>
              <w:t>1.1</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GetNetworkLinearLocations.fnc</w:t>
            </w:r>
            <w:proofErr w:type="spellEnd"/>
          </w:p>
        </w:tc>
        <w:tc>
          <w:tcPr>
            <w:tcW w:w="7022" w:type="dxa"/>
            <w:shd w:val="clear" w:color="auto" w:fill="FFFFFF" w:themeFill="background1"/>
          </w:tcPr>
          <w:p w:rsidR="00AD2296" w:rsidRDefault="00AD2296" w:rsidP="00C10000">
            <w:pPr>
              <w:pStyle w:val="TableText"/>
            </w:pPr>
            <w:r>
              <w:t>1.1</w:t>
            </w:r>
          </w:p>
        </w:tc>
      </w:tr>
      <w:tr w:rsidR="002931B8" w:rsidRPr="00EA3636" w:rsidTr="00186C6C">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proofErr w:type="spellStart"/>
            <w:r>
              <w:rPr>
                <w:rStyle w:val="TableTitleline"/>
                <w:b w:val="0"/>
                <w:bCs w:val="0"/>
                <w:i w:val="0"/>
                <w:iCs w:val="0"/>
              </w:rPr>
              <w:t>drop_lb.sql</w:t>
            </w:r>
            <w:proofErr w:type="spellEnd"/>
          </w:p>
        </w:tc>
        <w:tc>
          <w:tcPr>
            <w:tcW w:w="7022" w:type="dxa"/>
            <w:shd w:val="clear" w:color="auto" w:fill="FFFFFF" w:themeFill="background1"/>
          </w:tcPr>
          <w:p w:rsidR="002931B8" w:rsidRDefault="002931B8" w:rsidP="00C10000">
            <w:pPr>
              <w:pStyle w:val="TableText"/>
            </w:pPr>
            <w:r>
              <w:t>1.12</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79796691"/>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052F05"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lastRenderedPageBreak/>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186C6C">
        <w:trPr>
          <w:trHeight w:val="181"/>
        </w:trPr>
        <w:tc>
          <w:tcPr>
            <w:tcW w:w="5965" w:type="dxa"/>
            <w:shd w:val="clear" w:color="auto" w:fill="FFFFFF" w:themeFill="background1"/>
          </w:tcPr>
          <w:p w:rsidR="002456EB" w:rsidRDefault="002456EB" w:rsidP="00D31448">
            <w:pPr>
              <w:rPr>
                <w:rStyle w:val="info-text3"/>
                <w:rFonts w:ascii="Segoe UI" w:hAnsi="Segoe UI" w:cs="Segoe UI"/>
                <w:color w:val="000000"/>
                <w:sz w:val="18"/>
                <w:szCs w:val="18"/>
              </w:rPr>
            </w:pPr>
            <w:r>
              <w:rPr>
                <w:rStyle w:val="info-text3"/>
                <w:rFonts w:ascii="Segoe UI" w:hAnsi="Segoe UI" w:cs="Segoe UI"/>
                <w:color w:val="000000"/>
                <w:sz w:val="18"/>
                <w:szCs w:val="18"/>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186C6C">
        <w:trPr>
          <w:trHeight w:val="181"/>
        </w:trPr>
        <w:tc>
          <w:tcPr>
            <w:tcW w:w="5965" w:type="dxa"/>
            <w:shd w:val="clear" w:color="auto" w:fill="FFFFFF" w:themeFill="background1"/>
          </w:tcPr>
          <w:p w:rsidR="00815F71" w:rsidRDefault="00815F71" w:rsidP="00D31448">
            <w:pPr>
              <w:rPr>
                <w:rStyle w:val="info-text3"/>
                <w:rFonts w:ascii="Segoe UI" w:hAnsi="Segoe UI" w:cs="Segoe UI"/>
                <w:color w:val="000000"/>
                <w:sz w:val="18"/>
                <w:szCs w:val="18"/>
              </w:rPr>
            </w:pPr>
            <w:r>
              <w:rPr>
                <w:rStyle w:val="info-text3"/>
                <w:rFonts w:ascii="Segoe UI" w:hAnsi="Segoe UI" w:cs="Segoe UI"/>
                <w:color w:val="000000"/>
                <w:sz w:val="18"/>
                <w:szCs w:val="18"/>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186C6C">
        <w:trPr>
          <w:trHeight w:val="181"/>
        </w:trPr>
        <w:tc>
          <w:tcPr>
            <w:tcW w:w="5965" w:type="dxa"/>
            <w:shd w:val="clear" w:color="auto" w:fill="FFFFFF" w:themeFill="background1"/>
          </w:tcPr>
          <w:p w:rsidR="00B303FF" w:rsidRDefault="00B303FF" w:rsidP="00B303FF">
            <w:pPr>
              <w:rPr>
                <w:rStyle w:val="info-text3"/>
                <w:rFonts w:ascii="Segoe UI" w:hAnsi="Segoe UI" w:cs="Segoe UI"/>
                <w:color w:val="000000"/>
                <w:sz w:val="18"/>
                <w:szCs w:val="18"/>
              </w:rPr>
            </w:pPr>
            <w:r>
              <w:rPr>
                <w:rStyle w:val="info-text3"/>
                <w:rFonts w:ascii="Segoe UI" w:hAnsi="Segoe UI" w:cs="Segoe UI"/>
                <w:color w:val="000000"/>
                <w:sz w:val="18"/>
                <w:szCs w:val="18"/>
              </w:rPr>
              <w:t>Add the asset location start and end dates on to returned ref</w:t>
            </w:r>
            <w:r w:rsidR="00AD3936">
              <w:rPr>
                <w:rStyle w:val="info-text3"/>
                <w:rFonts w:ascii="Segoe UI" w:hAnsi="Segoe UI" w:cs="Segoe UI"/>
                <w:color w:val="000000"/>
                <w:sz w:val="18"/>
                <w:szCs w:val="18"/>
              </w:rPr>
              <w:t>-cursors in selected functions (</w:t>
            </w:r>
            <w:proofErr w:type="spellStart"/>
            <w:r w:rsidR="00AD3936">
              <w:rPr>
                <w:rStyle w:val="info-text3"/>
                <w:rFonts w:ascii="Segoe UI" w:hAnsi="Segoe UI" w:cs="Segoe UI"/>
                <w:color w:val="000000"/>
                <w:sz w:val="18"/>
                <w:szCs w:val="18"/>
              </w:rPr>
              <w:t>GetAssetLinearLocations</w:t>
            </w:r>
            <w:proofErr w:type="spellEnd"/>
            <w:r w:rsidR="00AD3936">
              <w:rPr>
                <w:rStyle w:val="info-text3"/>
                <w:rFonts w:ascii="Segoe UI" w:hAnsi="Segoe UI" w:cs="Segoe UI"/>
                <w:color w:val="000000"/>
                <w:sz w:val="18"/>
                <w:szCs w:val="18"/>
              </w:rPr>
              <w:t xml:space="preserve"> and </w:t>
            </w:r>
            <w:proofErr w:type="spellStart"/>
            <w:r w:rsidR="00AD3936">
              <w:rPr>
                <w:rStyle w:val="info-text3"/>
                <w:rFonts w:ascii="Segoe UI" w:hAnsi="Segoe UI" w:cs="Segoe UI"/>
                <w:color w:val="000000"/>
                <w:sz w:val="18"/>
                <w:szCs w:val="18"/>
              </w:rPr>
              <w:t>GetNetworkLinearLocations</w:t>
            </w:r>
            <w:proofErr w:type="spellEnd"/>
            <w:r w:rsidR="00AD3936">
              <w:rPr>
                <w:rStyle w:val="info-text3"/>
                <w:rFonts w:ascii="Segoe UI" w:hAnsi="Segoe UI" w:cs="Segoe UI"/>
                <w:color w:val="000000"/>
                <w:sz w:val="18"/>
                <w:szCs w:val="18"/>
              </w:rPr>
              <w:t>)</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186C6C">
        <w:trPr>
          <w:trHeight w:val="181"/>
        </w:trPr>
        <w:tc>
          <w:tcPr>
            <w:tcW w:w="5965" w:type="dxa"/>
            <w:shd w:val="clear" w:color="auto" w:fill="FFFFFF" w:themeFill="background1"/>
          </w:tcPr>
          <w:p w:rsidR="002D5174" w:rsidRDefault="002D5174" w:rsidP="002D5174">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Add the asset location start and end dates on to returned table data in functions </w:t>
            </w:r>
            <w:proofErr w:type="spellStart"/>
            <w:r>
              <w:rPr>
                <w:rStyle w:val="info-text3"/>
                <w:rFonts w:ascii="Segoe UI" w:hAnsi="Segoe UI" w:cs="Segoe UI"/>
                <w:color w:val="000000"/>
                <w:sz w:val="18"/>
                <w:szCs w:val="18"/>
              </w:rPr>
              <w:t>GetAssetLinearLocationsTtab</w:t>
            </w:r>
            <w:proofErr w:type="spellEnd"/>
            <w:r>
              <w:rPr>
                <w:rStyle w:val="info-text3"/>
                <w:rFonts w:ascii="Segoe UI" w:hAnsi="Segoe UI" w:cs="Segoe UI"/>
                <w:color w:val="000000"/>
                <w:sz w:val="18"/>
                <w:szCs w:val="18"/>
              </w:rPr>
              <w:t xml:space="preserve"> and </w:t>
            </w:r>
            <w:proofErr w:type="spellStart"/>
            <w:r>
              <w:rPr>
                <w:rStyle w:val="info-text3"/>
                <w:rFonts w:ascii="Segoe UI" w:hAnsi="Segoe UI" w:cs="Segoe UI"/>
                <w:color w:val="000000"/>
                <w:sz w:val="18"/>
                <w:szCs w:val="18"/>
              </w:rPr>
              <w:t>GetNetworkLinearLocationstab</w:t>
            </w:r>
            <w:bookmarkStart w:id="4" w:name="_GoBack"/>
            <w:bookmarkEnd w:id="4"/>
            <w:proofErr w:type="spellEnd"/>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D31448" w:rsidP="002033EA">
            <w:pPr>
              <w:rPr>
                <w:rStyle w:val="info-text3"/>
                <w:rFonts w:ascii="Arial" w:hAnsi="Arial" w:cs="Arial"/>
                <w:color w:val="000000"/>
                <w:sz w:val="16"/>
                <w:szCs w:val="16"/>
              </w:rPr>
            </w:pPr>
            <w:r>
              <w:rPr>
                <w:rStyle w:val="info-text3"/>
                <w:rFonts w:ascii="Arial" w:hAnsi="Arial" w:cs="Arial"/>
                <w:color w:val="000000"/>
                <w:sz w:val="16"/>
                <w:szCs w:val="16"/>
              </w:rPr>
              <w:lastRenderedPageBreak/>
              <w:t>Problems relating to pathing at or close to the start/end of the linear references</w:t>
            </w:r>
          </w:p>
        </w:tc>
        <w:tc>
          <w:tcPr>
            <w:tcW w:w="2070" w:type="dxa"/>
            <w:shd w:val="clear" w:color="auto" w:fill="FFFFFF" w:themeFill="background1"/>
          </w:tcPr>
          <w:p w:rsidR="002033EA" w:rsidRDefault="00D31448" w:rsidP="00476869">
            <w:pPr>
              <w:pStyle w:val="TableText"/>
              <w:rPr>
                <w:rFonts w:cs="Arial"/>
              </w:rPr>
            </w:pPr>
            <w:r>
              <w:rPr>
                <w:rFonts w:cs="Arial"/>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Default="0096050E" w:rsidP="0096050E">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Default="00D31448" w:rsidP="00476869">
            <w:pPr>
              <w:pStyle w:val="TableText"/>
              <w:rPr>
                <w:rFonts w:cs="Arial"/>
              </w:rPr>
            </w:pPr>
          </w:p>
        </w:tc>
        <w:tc>
          <w:tcPr>
            <w:tcW w:w="2243" w:type="dxa"/>
            <w:shd w:val="clear" w:color="auto" w:fill="FFFFFF" w:themeFill="background1"/>
          </w:tcPr>
          <w:p w:rsidR="00D31448" w:rsidRPr="00D303A8" w:rsidRDefault="00D31448"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479796692"/>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'NW', 'ROAD', ‘SPED’);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F05" w:rsidRDefault="00052F05" w:rsidP="005569C1">
      <w:pPr>
        <w:spacing w:after="0" w:line="240" w:lineRule="auto"/>
      </w:pPr>
      <w:r>
        <w:separator/>
      </w:r>
    </w:p>
  </w:endnote>
  <w:endnote w:type="continuationSeparator" w:id="0">
    <w:p w:rsidR="00052F05" w:rsidRDefault="00052F0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F05" w:rsidRDefault="00052F05" w:rsidP="005569C1">
      <w:pPr>
        <w:spacing w:after="0" w:line="240" w:lineRule="auto"/>
      </w:pPr>
      <w:r>
        <w:separator/>
      </w:r>
    </w:p>
  </w:footnote>
  <w:footnote w:type="continuationSeparator" w:id="0">
    <w:p w:rsidR="00052F05" w:rsidRDefault="00052F0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3444D6">
            <w:t>26-Apr-17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266920" w:rsidP="004C74A8">
          <w:pPr>
            <w:rPr>
              <w:rStyle w:val="HighlightText"/>
            </w:rPr>
          </w:pPr>
          <w:fldSimple w:instr=" DOCPROPERTY  $Product$  \* MERGEFORMAT ">
            <w:r w:rsidR="00EB219E">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266920" w:rsidP="00271312">
          <w:fldSimple w:instr=" DOCPROPERTY  &quot;$Base Release$&quot;  \* MERGEFORMAT ">
            <w:r w:rsidR="00EB219E">
              <w:t>4.7.0.0</w:t>
            </w:r>
          </w:fldSimple>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3444D6">
          <w:r>
            <w:t>Date</w:t>
          </w:r>
          <w:r w:rsidRPr="009E5C8E">
            <w:t>:</w:t>
          </w:r>
          <w:r w:rsidR="002456EB">
            <w:t>2</w:t>
          </w:r>
          <w:r w:rsidR="003444D6">
            <w:t>6</w:t>
          </w:r>
          <w:r w:rsidR="003444D6" w:rsidRPr="003444D6">
            <w:rPr>
              <w:vertAlign w:val="superscript"/>
            </w:rPr>
            <w:t>th</w:t>
          </w:r>
          <w:r w:rsidR="003444D6">
            <w:t xml:space="preserve"> </w:t>
          </w:r>
          <w:r w:rsidR="008D68C1">
            <w:t>April</w:t>
          </w:r>
          <w:r w:rsidR="00E11D9F">
            <w:t xml:space="preserve"> 2017</w:t>
          </w:r>
          <w:r w:rsidRPr="009E5C8E">
            <w:t xml:space="preserve"> </w:t>
          </w:r>
          <w:fldSimple w:instr=" DOCPROPERTY  &quot;$Bentley Select Release$&quot;  \* MERGEFORMAT ">
            <w:r w:rsidR="003444D6">
              <w:t>exnm04070005en_updt55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D5174">
            <w:rPr>
              <w:noProof/>
            </w:rPr>
            <w:t>7</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D5174">
            <w:rPr>
              <w:noProof/>
            </w:rPr>
            <w:t>9</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817D6"/>
    <w:rsid w:val="00085F08"/>
    <w:rsid w:val="00091288"/>
    <w:rsid w:val="000A1560"/>
    <w:rsid w:val="000A3D0B"/>
    <w:rsid w:val="000A6357"/>
    <w:rsid w:val="000D609E"/>
    <w:rsid w:val="000E6C41"/>
    <w:rsid w:val="00100D75"/>
    <w:rsid w:val="00103F48"/>
    <w:rsid w:val="00110A89"/>
    <w:rsid w:val="00113B6C"/>
    <w:rsid w:val="0011735E"/>
    <w:rsid w:val="001173F1"/>
    <w:rsid w:val="00122EA3"/>
    <w:rsid w:val="001235A0"/>
    <w:rsid w:val="00137C3A"/>
    <w:rsid w:val="00172C6E"/>
    <w:rsid w:val="00185133"/>
    <w:rsid w:val="001901A8"/>
    <w:rsid w:val="001940FD"/>
    <w:rsid w:val="00195B14"/>
    <w:rsid w:val="001A2B88"/>
    <w:rsid w:val="001B168B"/>
    <w:rsid w:val="001C12FE"/>
    <w:rsid w:val="001D7AA7"/>
    <w:rsid w:val="001E7F0A"/>
    <w:rsid w:val="001F1E7E"/>
    <w:rsid w:val="002033EA"/>
    <w:rsid w:val="002456EB"/>
    <w:rsid w:val="00255238"/>
    <w:rsid w:val="0025649B"/>
    <w:rsid w:val="00260569"/>
    <w:rsid w:val="00266920"/>
    <w:rsid w:val="00271312"/>
    <w:rsid w:val="002776E2"/>
    <w:rsid w:val="002931B8"/>
    <w:rsid w:val="002B0F44"/>
    <w:rsid w:val="002D5174"/>
    <w:rsid w:val="002D5F96"/>
    <w:rsid w:val="002F0612"/>
    <w:rsid w:val="002F7B95"/>
    <w:rsid w:val="003058BA"/>
    <w:rsid w:val="003077FC"/>
    <w:rsid w:val="003146D0"/>
    <w:rsid w:val="00316AF1"/>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B6D1B"/>
    <w:rsid w:val="004C74A8"/>
    <w:rsid w:val="004D13D3"/>
    <w:rsid w:val="004E3D75"/>
    <w:rsid w:val="004F3D9B"/>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71A9B"/>
    <w:rsid w:val="00774D0A"/>
    <w:rsid w:val="007848C6"/>
    <w:rsid w:val="007957E6"/>
    <w:rsid w:val="0079745E"/>
    <w:rsid w:val="007A7B6A"/>
    <w:rsid w:val="007B6CE2"/>
    <w:rsid w:val="007B713B"/>
    <w:rsid w:val="007C71E4"/>
    <w:rsid w:val="007E2632"/>
    <w:rsid w:val="007F0700"/>
    <w:rsid w:val="007F0F5D"/>
    <w:rsid w:val="007F2DDB"/>
    <w:rsid w:val="00811C86"/>
    <w:rsid w:val="00815AD9"/>
    <w:rsid w:val="00815F71"/>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2296"/>
    <w:rsid w:val="00AD36C2"/>
    <w:rsid w:val="00AD3936"/>
    <w:rsid w:val="00AE62F8"/>
    <w:rsid w:val="00B07EED"/>
    <w:rsid w:val="00B2748E"/>
    <w:rsid w:val="00B303FF"/>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40427"/>
    <w:rsid w:val="00D5537E"/>
    <w:rsid w:val="00D6476A"/>
    <w:rsid w:val="00D82E14"/>
    <w:rsid w:val="00D918E6"/>
    <w:rsid w:val="00DB529E"/>
    <w:rsid w:val="00DC510F"/>
    <w:rsid w:val="00DD05C8"/>
    <w:rsid w:val="00DD21C7"/>
    <w:rsid w:val="00DD2E42"/>
    <w:rsid w:val="00DD653A"/>
    <w:rsid w:val="00DE0A3E"/>
    <w:rsid w:val="00DE2FEE"/>
    <w:rsid w:val="00DE3F12"/>
    <w:rsid w:val="00DE6A55"/>
    <w:rsid w:val="00DF4037"/>
    <w:rsid w:val="00E01E32"/>
    <w:rsid w:val="00E11D9F"/>
    <w:rsid w:val="00E62741"/>
    <w:rsid w:val="00E7182E"/>
    <w:rsid w:val="00E920E1"/>
    <w:rsid w:val="00EA23B4"/>
    <w:rsid w:val="00EB219E"/>
    <w:rsid w:val="00EB25B7"/>
    <w:rsid w:val="00ED136F"/>
    <w:rsid w:val="00ED39A0"/>
    <w:rsid w:val="00EE5A21"/>
    <w:rsid w:val="00EF37DC"/>
    <w:rsid w:val="00EF4812"/>
    <w:rsid w:val="00F03D8E"/>
    <w:rsid w:val="00F03FB5"/>
    <w:rsid w:val="00F13E16"/>
    <w:rsid w:val="00F21DFE"/>
    <w:rsid w:val="00F30FEA"/>
    <w:rsid w:val="00F5325B"/>
    <w:rsid w:val="00F67542"/>
    <w:rsid w:val="00F67EFA"/>
    <w:rsid w:val="00F76524"/>
    <w:rsid w:val="00F81193"/>
    <w:rsid w:val="00F81ADD"/>
    <w:rsid w:val="00FB1279"/>
    <w:rsid w:val="00FB349E"/>
    <w:rsid w:val="00FB356E"/>
    <w:rsid w:val="00FB53F8"/>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4A096-9A72-401B-9C24-9E8615F2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12272</TotalTime>
  <Pages>10</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33</cp:revision>
  <cp:lastPrinted>2016-10-28T16:04:00Z</cp:lastPrinted>
  <dcterms:created xsi:type="dcterms:W3CDTF">2016-12-07T14:00:00Z</dcterms:created>
  <dcterms:modified xsi:type="dcterms:W3CDTF">2017-04-26T13:43:00Z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26th April 2017</vt:lpwstr>
  </property>
  <property fmtid="{D5CDD505-2E9C-101B-9397-08002B2CF9AE}" pid="5" name="$Bentley Select Release$">
    <vt:lpwstr>exnm04070005en_updt55</vt:lpwstr>
  </property>
  <property fmtid="{D5CDD505-2E9C-101B-9397-08002B2CF9AE}" pid="6" name="$Fix Number$">
    <vt:lpwstr>55</vt:lpwstr>
  </property>
  <property fmtid="{D5CDD505-2E9C-101B-9397-08002B2CF9AE}" pid="7" name="$Install SQL Script$">
    <vt:lpwstr>exnm04070005en_updt55.sql</vt:lpwstr>
  </property>
</Properties>
</file>