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366280" w:rsidRDefault="00EB25B7" w:rsidP="00EB25B7">
      <w:pPr>
        <w:rPr>
          <w:rFonts w:ascii="Arial" w:hAnsi="Arial" w:cs="Arial"/>
          <w:sz w:val="16"/>
          <w:szCs w:val="16"/>
        </w:rPr>
      </w:pPr>
      <w:bookmarkStart w:id="0" w:name="_GoBack"/>
      <w:bookmarkEnd w:id="0"/>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r w:rsidRPr="00366280">
        <w:rPr>
          <w:rFonts w:ascii="Arial" w:hAnsi="Arial" w:cs="Arial"/>
          <w:noProof/>
          <w:sz w:val="16"/>
          <w:szCs w:val="16"/>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88123F" w:rsidRDefault="004F59A4" w:rsidP="00EB25B7">
      <w:pPr>
        <w:pStyle w:val="coverinfo"/>
      </w:pPr>
      <w:fldSimple w:instr=" DOCPROPERTY  $Product$  \* MERGEFORMAT ">
        <w:r>
          <w:t>Network Manager</w:t>
        </w:r>
      </w:fldSimple>
    </w:p>
    <w:p w:rsidR="00EB25B7" w:rsidRPr="0088123F" w:rsidRDefault="004C74A8" w:rsidP="0088123F">
      <w:pPr>
        <w:pStyle w:val="coverinfo"/>
      </w:pPr>
      <w:r w:rsidRPr="0088123F">
        <w:t>Fix Release Notes</w:t>
      </w:r>
    </w:p>
    <w:p w:rsidR="004C74A8" w:rsidRPr="0088123F" w:rsidRDefault="004C74A8" w:rsidP="00EB25B7">
      <w:pPr>
        <w:pStyle w:val="CoverVersion"/>
        <w:rPr>
          <w:bCs/>
          <w:sz w:val="40"/>
        </w:rPr>
      </w:pPr>
    </w:p>
    <w:p w:rsidR="00EB25B7" w:rsidRPr="0088123F" w:rsidRDefault="00C34928" w:rsidP="00EB25B7">
      <w:pPr>
        <w:pStyle w:val="CoverVersion"/>
        <w:rPr>
          <w:bCs/>
          <w:sz w:val="40"/>
        </w:rPr>
      </w:pPr>
      <w:r>
        <w:fldChar w:fldCharType="begin"/>
      </w:r>
      <w:r>
        <w:instrText xml:space="preserve"> DOCPROPERTY  "$Base Release$"  \* MERGEFORMAT </w:instrText>
      </w:r>
      <w:r>
        <w:fldChar w:fldCharType="separate"/>
      </w:r>
      <w:r w:rsidR="004F59A4" w:rsidRPr="004F59A4">
        <w:rPr>
          <w:bCs/>
          <w:sz w:val="40"/>
        </w:rPr>
        <w:t>4.7.0.0</w:t>
      </w:r>
      <w:r>
        <w:rPr>
          <w:bCs/>
          <w:sz w:val="40"/>
        </w:rPr>
        <w:fldChar w:fldCharType="end"/>
      </w:r>
      <w:r w:rsidR="004C74A8" w:rsidRPr="0088123F">
        <w:rPr>
          <w:bCs/>
          <w:sz w:val="40"/>
        </w:rPr>
        <w:t xml:space="preserve"> Fix </w:t>
      </w:r>
      <w:r>
        <w:fldChar w:fldCharType="begin"/>
      </w:r>
      <w:r>
        <w:instrText xml:space="preserve"> DOCPROPERTY  "$Fix Number$"  \* MERGEFORMAT </w:instrText>
      </w:r>
      <w:r>
        <w:fldChar w:fldCharType="separate"/>
      </w:r>
      <w:r w:rsidR="004F59A4" w:rsidRPr="004F59A4">
        <w:rPr>
          <w:bCs/>
          <w:sz w:val="40"/>
        </w:rPr>
        <w:t>13</w:t>
      </w:r>
      <w:r>
        <w:rPr>
          <w:bCs/>
          <w:sz w:val="40"/>
        </w:rPr>
        <w:fldChar w:fldCharType="end"/>
      </w:r>
    </w:p>
    <w:p w:rsidR="00EB25B7" w:rsidRPr="00366280" w:rsidRDefault="00EB25B7" w:rsidP="00EB25B7">
      <w:pPr>
        <w:rPr>
          <w:rFonts w:ascii="Arial" w:hAnsi="Arial" w:cs="Arial"/>
          <w:sz w:val="16"/>
          <w:szCs w:val="16"/>
        </w:rPr>
        <w:sectPr w:rsidR="00EB25B7" w:rsidRPr="00366280"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Pr="00366280" w:rsidRDefault="00EB25B7" w:rsidP="00EB25B7">
      <w:pPr>
        <w:pStyle w:val="ProcedureLine"/>
        <w:rPr>
          <w:rFonts w:cs="Arial"/>
          <w:sz w:val="16"/>
          <w:szCs w:val="16"/>
        </w:rPr>
      </w:pPr>
      <w:r w:rsidRPr="00366280">
        <w:rPr>
          <w:rFonts w:cs="Arial"/>
          <w:sz w:val="16"/>
          <w:szCs w:val="16"/>
        </w:rPr>
        <w:lastRenderedPageBreak/>
        <w:t>Table of Contents</w:t>
      </w:r>
    </w:p>
    <w:p w:rsidR="004F59A4" w:rsidRDefault="000544FB">
      <w:pPr>
        <w:pStyle w:val="TOC1"/>
        <w:tabs>
          <w:tab w:val="left" w:pos="720"/>
        </w:tabs>
        <w:rPr>
          <w:rFonts w:asciiTheme="minorHAnsi" w:eastAsiaTheme="minorEastAsia" w:hAnsiTheme="minorHAnsi" w:cstheme="minorBidi"/>
          <w:noProof/>
          <w:sz w:val="22"/>
          <w:szCs w:val="22"/>
          <w:lang w:val="en-US" w:eastAsia="en-US"/>
        </w:rPr>
      </w:pPr>
      <w:r w:rsidRPr="00366280">
        <w:rPr>
          <w:rFonts w:cs="Arial"/>
          <w:sz w:val="16"/>
          <w:szCs w:val="16"/>
        </w:rPr>
        <w:fldChar w:fldCharType="begin"/>
      </w:r>
      <w:r w:rsidR="00EB25B7" w:rsidRPr="00366280">
        <w:rPr>
          <w:rFonts w:cs="Arial"/>
          <w:sz w:val="16"/>
          <w:szCs w:val="16"/>
        </w:rPr>
        <w:instrText xml:space="preserve"> TOC  \* MERGEFORMAT </w:instrText>
      </w:r>
      <w:r w:rsidRPr="00366280">
        <w:rPr>
          <w:rFonts w:cs="Arial"/>
          <w:sz w:val="16"/>
          <w:szCs w:val="16"/>
        </w:rPr>
        <w:fldChar w:fldCharType="separate"/>
      </w:r>
      <w:r w:rsidR="004F59A4">
        <w:rPr>
          <w:noProof/>
        </w:rPr>
        <w:t>1.</w:t>
      </w:r>
      <w:r w:rsidR="004F59A4">
        <w:rPr>
          <w:rFonts w:asciiTheme="minorHAnsi" w:eastAsiaTheme="minorEastAsia" w:hAnsiTheme="minorHAnsi" w:cstheme="minorBidi"/>
          <w:noProof/>
          <w:sz w:val="22"/>
          <w:szCs w:val="22"/>
          <w:lang w:val="en-US" w:eastAsia="en-US"/>
        </w:rPr>
        <w:tab/>
      </w:r>
      <w:r w:rsidR="004F59A4">
        <w:rPr>
          <w:noProof/>
        </w:rPr>
        <w:t>Introduction</w:t>
      </w:r>
      <w:r w:rsidR="004F59A4">
        <w:rPr>
          <w:noProof/>
        </w:rPr>
        <w:tab/>
      </w:r>
      <w:r w:rsidR="004F59A4">
        <w:rPr>
          <w:noProof/>
        </w:rPr>
        <w:fldChar w:fldCharType="begin"/>
      </w:r>
      <w:r w:rsidR="004F59A4">
        <w:rPr>
          <w:noProof/>
        </w:rPr>
        <w:instrText xml:space="preserve"> PAGEREF _Toc415042828 \h </w:instrText>
      </w:r>
      <w:r w:rsidR="004F59A4">
        <w:rPr>
          <w:noProof/>
        </w:rPr>
      </w:r>
      <w:r w:rsidR="004F59A4">
        <w:rPr>
          <w:noProof/>
        </w:rPr>
        <w:fldChar w:fldCharType="separate"/>
      </w:r>
      <w:r w:rsidR="00C34928">
        <w:rPr>
          <w:noProof/>
        </w:rPr>
        <w:t>2</w:t>
      </w:r>
      <w:r w:rsidR="004F59A4">
        <w:rPr>
          <w:noProof/>
        </w:rPr>
        <w:fldChar w:fldCharType="end"/>
      </w:r>
    </w:p>
    <w:p w:rsidR="004F59A4" w:rsidRDefault="004F59A4">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_Toc415042829 \h </w:instrText>
      </w:r>
      <w:r>
        <w:rPr>
          <w:noProof/>
        </w:rPr>
      </w:r>
      <w:r>
        <w:rPr>
          <w:noProof/>
        </w:rPr>
        <w:fldChar w:fldCharType="separate"/>
      </w:r>
      <w:r w:rsidR="00C34928">
        <w:rPr>
          <w:noProof/>
        </w:rPr>
        <w:t>2</w:t>
      </w:r>
      <w:r>
        <w:rPr>
          <w:noProof/>
        </w:rPr>
        <w:fldChar w:fldCharType="end"/>
      </w:r>
    </w:p>
    <w:p w:rsidR="004F59A4" w:rsidRDefault="004F59A4">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_Toc415042830 \h </w:instrText>
      </w:r>
      <w:r>
        <w:rPr>
          <w:noProof/>
        </w:rPr>
      </w:r>
      <w:r>
        <w:rPr>
          <w:noProof/>
        </w:rPr>
        <w:fldChar w:fldCharType="separate"/>
      </w:r>
      <w:r w:rsidR="00C34928">
        <w:rPr>
          <w:noProof/>
        </w:rPr>
        <w:t>3</w:t>
      </w:r>
      <w:r>
        <w:rPr>
          <w:noProof/>
        </w:rPr>
        <w:fldChar w:fldCharType="end"/>
      </w:r>
    </w:p>
    <w:p w:rsidR="004F59A4" w:rsidRDefault="004F59A4">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New Product Options</w:t>
      </w:r>
      <w:r>
        <w:rPr>
          <w:noProof/>
        </w:rPr>
        <w:tab/>
      </w:r>
      <w:r>
        <w:rPr>
          <w:noProof/>
        </w:rPr>
        <w:fldChar w:fldCharType="begin"/>
      </w:r>
      <w:r>
        <w:rPr>
          <w:noProof/>
        </w:rPr>
        <w:instrText xml:space="preserve"> PAGEREF _Toc415042831 \h </w:instrText>
      </w:r>
      <w:r>
        <w:rPr>
          <w:noProof/>
        </w:rPr>
      </w:r>
      <w:r>
        <w:rPr>
          <w:noProof/>
        </w:rPr>
        <w:fldChar w:fldCharType="separate"/>
      </w:r>
      <w:r w:rsidR="00C34928">
        <w:rPr>
          <w:noProof/>
        </w:rPr>
        <w:t>4</w:t>
      </w:r>
      <w:r>
        <w:rPr>
          <w:noProof/>
        </w:rPr>
        <w:fldChar w:fldCharType="end"/>
      </w:r>
    </w:p>
    <w:p w:rsidR="004F59A4" w:rsidRDefault="004F59A4">
      <w:pPr>
        <w:pStyle w:val="TOC2"/>
        <w:rPr>
          <w:rFonts w:asciiTheme="minorHAnsi" w:eastAsiaTheme="minorEastAsia" w:hAnsiTheme="minorHAnsi" w:cstheme="minorBidi"/>
          <w:noProof/>
          <w:sz w:val="22"/>
          <w:szCs w:val="22"/>
          <w:lang w:val="en-US" w:eastAsia="en-US"/>
        </w:rPr>
      </w:pPr>
      <w:r w:rsidRPr="00731226">
        <w:rPr>
          <w:noProof/>
          <w:snapToGrid w:val="0"/>
          <w:color w:val="000000"/>
          <w:w w:val="0"/>
        </w:rPr>
        <w:t>4.1</w:t>
      </w:r>
      <w:r>
        <w:rPr>
          <w:rFonts w:asciiTheme="minorHAnsi" w:eastAsiaTheme="minorEastAsia" w:hAnsiTheme="minorHAnsi" w:cstheme="minorBidi"/>
          <w:noProof/>
          <w:sz w:val="22"/>
          <w:szCs w:val="22"/>
          <w:lang w:val="en-US" w:eastAsia="en-US"/>
        </w:rPr>
        <w:tab/>
      </w:r>
      <w:r>
        <w:rPr>
          <w:noProof/>
        </w:rPr>
        <w:t>NODETOL</w:t>
      </w:r>
      <w:r>
        <w:rPr>
          <w:noProof/>
        </w:rPr>
        <w:tab/>
      </w:r>
      <w:r>
        <w:rPr>
          <w:noProof/>
        </w:rPr>
        <w:fldChar w:fldCharType="begin"/>
      </w:r>
      <w:r>
        <w:rPr>
          <w:noProof/>
        </w:rPr>
        <w:instrText xml:space="preserve"> PAGEREF _Toc415042832 \h </w:instrText>
      </w:r>
      <w:r>
        <w:rPr>
          <w:noProof/>
        </w:rPr>
      </w:r>
      <w:r>
        <w:rPr>
          <w:noProof/>
        </w:rPr>
        <w:fldChar w:fldCharType="separate"/>
      </w:r>
      <w:r w:rsidR="00C34928">
        <w:rPr>
          <w:noProof/>
        </w:rPr>
        <w:t>4</w:t>
      </w:r>
      <w:r>
        <w:rPr>
          <w:noProof/>
        </w:rPr>
        <w:fldChar w:fldCharType="end"/>
      </w:r>
    </w:p>
    <w:p w:rsidR="004F59A4" w:rsidRDefault="004F59A4">
      <w:pPr>
        <w:pStyle w:val="TOC2"/>
        <w:rPr>
          <w:rFonts w:asciiTheme="minorHAnsi" w:eastAsiaTheme="minorEastAsia" w:hAnsiTheme="minorHAnsi" w:cstheme="minorBidi"/>
          <w:noProof/>
          <w:sz w:val="22"/>
          <w:szCs w:val="22"/>
          <w:lang w:val="en-US" w:eastAsia="en-US"/>
        </w:rPr>
      </w:pPr>
      <w:r w:rsidRPr="00731226">
        <w:rPr>
          <w:noProof/>
          <w:snapToGrid w:val="0"/>
          <w:color w:val="000000"/>
          <w:w w:val="0"/>
        </w:rPr>
        <w:t>4.2</w:t>
      </w:r>
      <w:r>
        <w:rPr>
          <w:rFonts w:asciiTheme="minorHAnsi" w:eastAsiaTheme="minorEastAsia" w:hAnsiTheme="minorHAnsi" w:cstheme="minorBidi"/>
          <w:noProof/>
          <w:sz w:val="22"/>
          <w:szCs w:val="22"/>
          <w:lang w:val="en-US" w:eastAsia="en-US"/>
        </w:rPr>
        <w:tab/>
      </w:r>
      <w:r>
        <w:rPr>
          <w:noProof/>
        </w:rPr>
        <w:t>SDOMINPROJ</w:t>
      </w:r>
      <w:r>
        <w:rPr>
          <w:noProof/>
        </w:rPr>
        <w:tab/>
      </w:r>
      <w:r>
        <w:rPr>
          <w:noProof/>
        </w:rPr>
        <w:fldChar w:fldCharType="begin"/>
      </w:r>
      <w:r>
        <w:rPr>
          <w:noProof/>
        </w:rPr>
        <w:instrText xml:space="preserve"> PAGEREF _Toc415042833 \h </w:instrText>
      </w:r>
      <w:r>
        <w:rPr>
          <w:noProof/>
        </w:rPr>
      </w:r>
      <w:r>
        <w:rPr>
          <w:noProof/>
        </w:rPr>
        <w:fldChar w:fldCharType="separate"/>
      </w:r>
      <w:r w:rsidR="00C34928">
        <w:rPr>
          <w:noProof/>
        </w:rPr>
        <w:t>4</w:t>
      </w:r>
      <w:r>
        <w:rPr>
          <w:noProof/>
        </w:rPr>
        <w:fldChar w:fldCharType="end"/>
      </w:r>
    </w:p>
    <w:p w:rsidR="004F59A4" w:rsidRDefault="004F59A4">
      <w:pPr>
        <w:pStyle w:val="TOC2"/>
        <w:rPr>
          <w:rFonts w:asciiTheme="minorHAnsi" w:eastAsiaTheme="minorEastAsia" w:hAnsiTheme="minorHAnsi" w:cstheme="minorBidi"/>
          <w:noProof/>
          <w:sz w:val="22"/>
          <w:szCs w:val="22"/>
          <w:lang w:val="en-US" w:eastAsia="en-US"/>
        </w:rPr>
      </w:pPr>
      <w:r w:rsidRPr="00731226">
        <w:rPr>
          <w:noProof/>
          <w:snapToGrid w:val="0"/>
          <w:color w:val="000000"/>
          <w:w w:val="0"/>
        </w:rPr>
        <w:t>4.3</w:t>
      </w:r>
      <w:r>
        <w:rPr>
          <w:rFonts w:asciiTheme="minorHAnsi" w:eastAsiaTheme="minorEastAsia" w:hAnsiTheme="minorHAnsi" w:cstheme="minorBidi"/>
          <w:noProof/>
          <w:sz w:val="22"/>
          <w:szCs w:val="22"/>
          <w:lang w:val="en-US" w:eastAsia="en-US"/>
        </w:rPr>
        <w:tab/>
      </w:r>
      <w:r>
        <w:rPr>
          <w:noProof/>
        </w:rPr>
        <w:t>SDOPROXTOL</w:t>
      </w:r>
      <w:r>
        <w:rPr>
          <w:noProof/>
        </w:rPr>
        <w:tab/>
      </w:r>
      <w:r>
        <w:rPr>
          <w:noProof/>
        </w:rPr>
        <w:fldChar w:fldCharType="begin"/>
      </w:r>
      <w:r>
        <w:rPr>
          <w:noProof/>
        </w:rPr>
        <w:instrText xml:space="preserve"> PAGEREF _Toc415042834 \h </w:instrText>
      </w:r>
      <w:r>
        <w:rPr>
          <w:noProof/>
        </w:rPr>
      </w:r>
      <w:r>
        <w:rPr>
          <w:noProof/>
        </w:rPr>
        <w:fldChar w:fldCharType="separate"/>
      </w:r>
      <w:r w:rsidR="00C34928">
        <w:rPr>
          <w:noProof/>
        </w:rPr>
        <w:t>5</w:t>
      </w:r>
      <w:r>
        <w:rPr>
          <w:noProof/>
        </w:rPr>
        <w:fldChar w:fldCharType="end"/>
      </w:r>
    </w:p>
    <w:p w:rsidR="004F59A4" w:rsidRDefault="004F59A4">
      <w:pPr>
        <w:pStyle w:val="TOC1"/>
        <w:tabs>
          <w:tab w:val="left" w:pos="720"/>
        </w:tabs>
        <w:rPr>
          <w:rFonts w:asciiTheme="minorHAnsi" w:eastAsiaTheme="minorEastAsia" w:hAnsiTheme="minorHAnsi" w:cstheme="minorBidi"/>
          <w:noProof/>
          <w:sz w:val="22"/>
          <w:szCs w:val="22"/>
          <w:lang w:val="en-US" w:eastAsia="en-US"/>
        </w:rPr>
      </w:pPr>
      <w:r>
        <w:rPr>
          <w:noProof/>
        </w:rPr>
        <w:t>5.</w:t>
      </w:r>
      <w:r>
        <w:rPr>
          <w:rFonts w:asciiTheme="minorHAnsi" w:eastAsiaTheme="minorEastAsia" w:hAnsiTheme="minorHAnsi" w:cstheme="minorBidi"/>
          <w:noProof/>
          <w:sz w:val="22"/>
          <w:szCs w:val="22"/>
          <w:lang w:val="en-US" w:eastAsia="en-US"/>
        </w:rPr>
        <w:tab/>
      </w:r>
      <w:r>
        <w:rPr>
          <w:noProof/>
        </w:rPr>
        <w:t>NM0200 Modifications</w:t>
      </w:r>
      <w:r>
        <w:rPr>
          <w:noProof/>
        </w:rPr>
        <w:tab/>
      </w:r>
      <w:r>
        <w:rPr>
          <w:noProof/>
        </w:rPr>
        <w:fldChar w:fldCharType="begin"/>
      </w:r>
      <w:r>
        <w:rPr>
          <w:noProof/>
        </w:rPr>
        <w:instrText xml:space="preserve"> PAGEREF _Toc415042835 \h </w:instrText>
      </w:r>
      <w:r>
        <w:rPr>
          <w:noProof/>
        </w:rPr>
      </w:r>
      <w:r>
        <w:rPr>
          <w:noProof/>
        </w:rPr>
        <w:fldChar w:fldCharType="separate"/>
      </w:r>
      <w:r w:rsidR="00C34928">
        <w:rPr>
          <w:noProof/>
        </w:rPr>
        <w:t>6</w:t>
      </w:r>
      <w:r>
        <w:rPr>
          <w:noProof/>
        </w:rPr>
        <w:fldChar w:fldCharType="end"/>
      </w:r>
    </w:p>
    <w:p w:rsidR="004F59A4" w:rsidRDefault="004F59A4">
      <w:pPr>
        <w:pStyle w:val="TOC2"/>
        <w:rPr>
          <w:rFonts w:asciiTheme="minorHAnsi" w:eastAsiaTheme="minorEastAsia" w:hAnsiTheme="minorHAnsi" w:cstheme="minorBidi"/>
          <w:noProof/>
          <w:sz w:val="22"/>
          <w:szCs w:val="22"/>
          <w:lang w:val="en-US" w:eastAsia="en-US"/>
        </w:rPr>
      </w:pPr>
      <w:r w:rsidRPr="00731226">
        <w:rPr>
          <w:noProof/>
          <w:snapToGrid w:val="0"/>
          <w:color w:val="000000"/>
          <w:w w:val="0"/>
        </w:rPr>
        <w:t>5.1</w:t>
      </w:r>
      <w:r>
        <w:rPr>
          <w:rFonts w:asciiTheme="minorHAnsi" w:eastAsiaTheme="minorEastAsia" w:hAnsiTheme="minorHAnsi" w:cstheme="minorBidi"/>
          <w:noProof/>
          <w:sz w:val="22"/>
          <w:szCs w:val="22"/>
          <w:lang w:val="en-US" w:eastAsia="en-US"/>
        </w:rPr>
        <w:tab/>
      </w:r>
      <w:r>
        <w:rPr>
          <w:noProof/>
        </w:rPr>
        <w:t>General Modifications</w:t>
      </w:r>
      <w:r>
        <w:rPr>
          <w:noProof/>
        </w:rPr>
        <w:tab/>
      </w:r>
      <w:r>
        <w:rPr>
          <w:noProof/>
        </w:rPr>
        <w:fldChar w:fldCharType="begin"/>
      </w:r>
      <w:r>
        <w:rPr>
          <w:noProof/>
        </w:rPr>
        <w:instrText xml:space="preserve"> PAGEREF _Toc415042836 \h </w:instrText>
      </w:r>
      <w:r>
        <w:rPr>
          <w:noProof/>
        </w:rPr>
      </w:r>
      <w:r>
        <w:rPr>
          <w:noProof/>
        </w:rPr>
        <w:fldChar w:fldCharType="separate"/>
      </w:r>
      <w:r w:rsidR="00C34928">
        <w:rPr>
          <w:noProof/>
        </w:rPr>
        <w:t>6</w:t>
      </w:r>
      <w:r>
        <w:rPr>
          <w:noProof/>
        </w:rPr>
        <w:fldChar w:fldCharType="end"/>
      </w:r>
    </w:p>
    <w:p w:rsidR="004F59A4" w:rsidRDefault="004F59A4">
      <w:pPr>
        <w:pStyle w:val="TOC2"/>
        <w:rPr>
          <w:rFonts w:asciiTheme="minorHAnsi" w:eastAsiaTheme="minorEastAsia" w:hAnsiTheme="minorHAnsi" w:cstheme="minorBidi"/>
          <w:noProof/>
          <w:sz w:val="22"/>
          <w:szCs w:val="22"/>
          <w:lang w:val="en-US" w:eastAsia="en-US"/>
        </w:rPr>
      </w:pPr>
      <w:r w:rsidRPr="00731226">
        <w:rPr>
          <w:noProof/>
          <w:snapToGrid w:val="0"/>
          <w:color w:val="000000"/>
          <w:w w:val="0"/>
        </w:rPr>
        <w:t>5.2</w:t>
      </w:r>
      <w:r>
        <w:rPr>
          <w:rFonts w:asciiTheme="minorHAnsi" w:eastAsiaTheme="minorEastAsia" w:hAnsiTheme="minorHAnsi" w:cstheme="minorBidi"/>
          <w:noProof/>
          <w:sz w:val="22"/>
          <w:szCs w:val="22"/>
          <w:lang w:val="en-US" w:eastAsia="en-US"/>
        </w:rPr>
        <w:tab/>
      </w:r>
      <w:r>
        <w:rPr>
          <w:noProof/>
        </w:rPr>
        <w:t>Node Selection</w:t>
      </w:r>
      <w:r>
        <w:rPr>
          <w:noProof/>
        </w:rPr>
        <w:tab/>
      </w:r>
      <w:r>
        <w:rPr>
          <w:noProof/>
        </w:rPr>
        <w:fldChar w:fldCharType="begin"/>
      </w:r>
      <w:r>
        <w:rPr>
          <w:noProof/>
        </w:rPr>
        <w:instrText xml:space="preserve"> PAGEREF _Toc415042837 \h </w:instrText>
      </w:r>
      <w:r>
        <w:rPr>
          <w:noProof/>
        </w:rPr>
      </w:r>
      <w:r>
        <w:rPr>
          <w:noProof/>
        </w:rPr>
        <w:fldChar w:fldCharType="separate"/>
      </w:r>
      <w:r w:rsidR="00C34928">
        <w:rPr>
          <w:noProof/>
        </w:rPr>
        <w:t>6</w:t>
      </w:r>
      <w:r>
        <w:rPr>
          <w:noProof/>
        </w:rPr>
        <w:fldChar w:fldCharType="end"/>
      </w:r>
    </w:p>
    <w:p w:rsidR="004F59A4" w:rsidRDefault="004F59A4">
      <w:pPr>
        <w:pStyle w:val="TOC2"/>
        <w:rPr>
          <w:rFonts w:asciiTheme="minorHAnsi" w:eastAsiaTheme="minorEastAsia" w:hAnsiTheme="minorHAnsi" w:cstheme="minorBidi"/>
          <w:noProof/>
          <w:sz w:val="22"/>
          <w:szCs w:val="22"/>
          <w:lang w:val="en-US" w:eastAsia="en-US"/>
        </w:rPr>
      </w:pPr>
      <w:r w:rsidRPr="00731226">
        <w:rPr>
          <w:noProof/>
          <w:snapToGrid w:val="0"/>
          <w:color w:val="000000"/>
          <w:w w:val="0"/>
        </w:rPr>
        <w:t>5.3</w:t>
      </w:r>
      <w:r>
        <w:rPr>
          <w:rFonts w:asciiTheme="minorHAnsi" w:eastAsiaTheme="minorEastAsia" w:hAnsiTheme="minorHAnsi" w:cstheme="minorBidi"/>
          <w:noProof/>
          <w:sz w:val="22"/>
          <w:szCs w:val="22"/>
          <w:lang w:val="en-US" w:eastAsia="en-US"/>
        </w:rPr>
        <w:tab/>
      </w:r>
      <w:r>
        <w:rPr>
          <w:noProof/>
        </w:rPr>
        <w:t>Split position corresponds with Node</w:t>
      </w:r>
      <w:r>
        <w:rPr>
          <w:noProof/>
        </w:rPr>
        <w:tab/>
      </w:r>
      <w:r>
        <w:rPr>
          <w:noProof/>
        </w:rPr>
        <w:fldChar w:fldCharType="begin"/>
      </w:r>
      <w:r>
        <w:rPr>
          <w:noProof/>
        </w:rPr>
        <w:instrText xml:space="preserve"> PAGEREF _Toc415042838 \h </w:instrText>
      </w:r>
      <w:r>
        <w:rPr>
          <w:noProof/>
        </w:rPr>
      </w:r>
      <w:r>
        <w:rPr>
          <w:noProof/>
        </w:rPr>
        <w:fldChar w:fldCharType="separate"/>
      </w:r>
      <w:r w:rsidR="00C34928">
        <w:rPr>
          <w:noProof/>
        </w:rPr>
        <w:t>6</w:t>
      </w:r>
      <w:r>
        <w:rPr>
          <w:noProof/>
        </w:rPr>
        <w:fldChar w:fldCharType="end"/>
      </w:r>
    </w:p>
    <w:p w:rsidR="004F59A4" w:rsidRDefault="004F59A4">
      <w:pPr>
        <w:pStyle w:val="TOC2"/>
        <w:rPr>
          <w:rFonts w:asciiTheme="minorHAnsi" w:eastAsiaTheme="minorEastAsia" w:hAnsiTheme="minorHAnsi" w:cstheme="minorBidi"/>
          <w:noProof/>
          <w:sz w:val="22"/>
          <w:szCs w:val="22"/>
          <w:lang w:val="en-US" w:eastAsia="en-US"/>
        </w:rPr>
      </w:pPr>
      <w:r w:rsidRPr="00731226">
        <w:rPr>
          <w:noProof/>
          <w:snapToGrid w:val="0"/>
          <w:color w:val="000000"/>
          <w:w w:val="0"/>
        </w:rPr>
        <w:t>5.4</w:t>
      </w:r>
      <w:r>
        <w:rPr>
          <w:rFonts w:asciiTheme="minorHAnsi" w:eastAsiaTheme="minorEastAsia" w:hAnsiTheme="minorHAnsi" w:cstheme="minorBidi"/>
          <w:noProof/>
          <w:sz w:val="22"/>
          <w:szCs w:val="22"/>
          <w:lang w:val="en-US" w:eastAsia="en-US"/>
        </w:rPr>
        <w:tab/>
      </w:r>
      <w:r>
        <w:rPr>
          <w:noProof/>
        </w:rPr>
        <w:t>Split position within tolerance of Node</w:t>
      </w:r>
      <w:r>
        <w:rPr>
          <w:noProof/>
        </w:rPr>
        <w:tab/>
      </w:r>
      <w:r>
        <w:rPr>
          <w:noProof/>
        </w:rPr>
        <w:fldChar w:fldCharType="begin"/>
      </w:r>
      <w:r>
        <w:rPr>
          <w:noProof/>
        </w:rPr>
        <w:instrText xml:space="preserve"> PAGEREF _Toc415042839 \h </w:instrText>
      </w:r>
      <w:r>
        <w:rPr>
          <w:noProof/>
        </w:rPr>
      </w:r>
      <w:r>
        <w:rPr>
          <w:noProof/>
        </w:rPr>
        <w:fldChar w:fldCharType="separate"/>
      </w:r>
      <w:r w:rsidR="00C34928">
        <w:rPr>
          <w:noProof/>
        </w:rPr>
        <w:t>7</w:t>
      </w:r>
      <w:r>
        <w:rPr>
          <w:noProof/>
        </w:rPr>
        <w:fldChar w:fldCharType="end"/>
      </w:r>
    </w:p>
    <w:p w:rsidR="004F59A4" w:rsidRDefault="004F59A4">
      <w:pPr>
        <w:pStyle w:val="TOC2"/>
        <w:rPr>
          <w:rFonts w:asciiTheme="minorHAnsi" w:eastAsiaTheme="minorEastAsia" w:hAnsiTheme="minorHAnsi" w:cstheme="minorBidi"/>
          <w:noProof/>
          <w:sz w:val="22"/>
          <w:szCs w:val="22"/>
          <w:lang w:val="en-US" w:eastAsia="en-US"/>
        </w:rPr>
      </w:pPr>
      <w:r w:rsidRPr="00731226">
        <w:rPr>
          <w:noProof/>
          <w:snapToGrid w:val="0"/>
          <w:color w:val="000000"/>
          <w:w w:val="0"/>
        </w:rPr>
        <w:t>5.5</w:t>
      </w:r>
      <w:r>
        <w:rPr>
          <w:rFonts w:asciiTheme="minorHAnsi" w:eastAsiaTheme="minorEastAsia" w:hAnsiTheme="minorHAnsi" w:cstheme="minorBidi"/>
          <w:noProof/>
          <w:sz w:val="22"/>
          <w:szCs w:val="22"/>
          <w:lang w:val="en-US" w:eastAsia="en-US"/>
        </w:rPr>
        <w:tab/>
      </w:r>
      <w:r>
        <w:rPr>
          <w:noProof/>
        </w:rPr>
        <w:t>Performance Enhancements for Spatial Generation of NSG Data for Large Data Volumes</w:t>
      </w:r>
      <w:r>
        <w:rPr>
          <w:noProof/>
        </w:rPr>
        <w:tab/>
      </w:r>
      <w:r>
        <w:rPr>
          <w:noProof/>
        </w:rPr>
        <w:fldChar w:fldCharType="begin"/>
      </w:r>
      <w:r>
        <w:rPr>
          <w:noProof/>
        </w:rPr>
        <w:instrText xml:space="preserve"> PAGEREF _Toc415042840 \h </w:instrText>
      </w:r>
      <w:r>
        <w:rPr>
          <w:noProof/>
        </w:rPr>
      </w:r>
      <w:r>
        <w:rPr>
          <w:noProof/>
        </w:rPr>
        <w:fldChar w:fldCharType="separate"/>
      </w:r>
      <w:r w:rsidR="00C34928">
        <w:rPr>
          <w:noProof/>
        </w:rPr>
        <w:t>7</w:t>
      </w:r>
      <w:r>
        <w:rPr>
          <w:noProof/>
        </w:rPr>
        <w:fldChar w:fldCharType="end"/>
      </w:r>
    </w:p>
    <w:p w:rsidR="004F59A4" w:rsidRDefault="004F59A4">
      <w:pPr>
        <w:pStyle w:val="TOC2"/>
        <w:rPr>
          <w:rFonts w:asciiTheme="minorHAnsi" w:eastAsiaTheme="minorEastAsia" w:hAnsiTheme="minorHAnsi" w:cstheme="minorBidi"/>
          <w:noProof/>
          <w:sz w:val="22"/>
          <w:szCs w:val="22"/>
          <w:lang w:val="en-US" w:eastAsia="en-US"/>
        </w:rPr>
      </w:pPr>
      <w:r w:rsidRPr="00731226">
        <w:rPr>
          <w:noProof/>
          <w:snapToGrid w:val="0"/>
          <w:color w:val="000000"/>
          <w:w w:val="0"/>
        </w:rPr>
        <w:t>5.6</w:t>
      </w:r>
      <w:r>
        <w:rPr>
          <w:rFonts w:asciiTheme="minorHAnsi" w:eastAsiaTheme="minorEastAsia" w:hAnsiTheme="minorHAnsi" w:cstheme="minorBidi"/>
          <w:noProof/>
          <w:sz w:val="22"/>
          <w:szCs w:val="22"/>
          <w:lang w:val="en-US" w:eastAsia="en-US"/>
        </w:rPr>
        <w:tab/>
      </w:r>
      <w:r>
        <w:rPr>
          <w:noProof/>
        </w:rPr>
        <w:t>Proximity checking – Existing Node selection</w:t>
      </w:r>
      <w:r>
        <w:rPr>
          <w:noProof/>
        </w:rPr>
        <w:tab/>
      </w:r>
      <w:r>
        <w:rPr>
          <w:noProof/>
        </w:rPr>
        <w:fldChar w:fldCharType="begin"/>
      </w:r>
      <w:r>
        <w:rPr>
          <w:noProof/>
        </w:rPr>
        <w:instrText xml:space="preserve"> PAGEREF _Toc415042841 \h </w:instrText>
      </w:r>
      <w:r>
        <w:rPr>
          <w:noProof/>
        </w:rPr>
      </w:r>
      <w:r>
        <w:rPr>
          <w:noProof/>
        </w:rPr>
        <w:fldChar w:fldCharType="separate"/>
      </w:r>
      <w:r w:rsidR="00C34928">
        <w:rPr>
          <w:noProof/>
        </w:rPr>
        <w:t>8</w:t>
      </w:r>
      <w:r>
        <w:rPr>
          <w:noProof/>
        </w:rPr>
        <w:fldChar w:fldCharType="end"/>
      </w:r>
    </w:p>
    <w:p w:rsidR="004F59A4" w:rsidRDefault="004F59A4">
      <w:pPr>
        <w:pStyle w:val="TOC1"/>
        <w:tabs>
          <w:tab w:val="left" w:pos="720"/>
        </w:tabs>
        <w:rPr>
          <w:rFonts w:asciiTheme="minorHAnsi" w:eastAsiaTheme="minorEastAsia" w:hAnsiTheme="minorHAnsi" w:cstheme="minorBidi"/>
          <w:noProof/>
          <w:sz w:val="22"/>
          <w:szCs w:val="22"/>
          <w:lang w:val="en-US" w:eastAsia="en-US"/>
        </w:rPr>
      </w:pPr>
      <w:r>
        <w:rPr>
          <w:noProof/>
        </w:rPr>
        <w:t>6.</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_Toc415042842 \h </w:instrText>
      </w:r>
      <w:r>
        <w:rPr>
          <w:noProof/>
        </w:rPr>
      </w:r>
      <w:r>
        <w:rPr>
          <w:noProof/>
        </w:rPr>
        <w:fldChar w:fldCharType="separate"/>
      </w:r>
      <w:r w:rsidR="00C34928">
        <w:rPr>
          <w:noProof/>
        </w:rPr>
        <w:t>9</w:t>
      </w:r>
      <w:r>
        <w:rPr>
          <w:noProof/>
        </w:rPr>
        <w:fldChar w:fldCharType="end"/>
      </w:r>
    </w:p>
    <w:p w:rsidR="00EB25B7" w:rsidRPr="00366280" w:rsidRDefault="000544FB" w:rsidP="00EB25B7">
      <w:pPr>
        <w:rPr>
          <w:rFonts w:ascii="Arial" w:hAnsi="Arial" w:cs="Arial"/>
          <w:sz w:val="16"/>
          <w:szCs w:val="16"/>
        </w:rPr>
      </w:pPr>
      <w:r w:rsidRPr="00366280">
        <w:rPr>
          <w:rFonts w:ascii="Arial" w:hAnsi="Arial" w:cs="Arial"/>
          <w:sz w:val="16"/>
          <w:szCs w:val="16"/>
        </w:rPr>
        <w:fldChar w:fldCharType="end"/>
      </w:r>
    </w:p>
    <w:p w:rsidR="005569C1" w:rsidRPr="00366280" w:rsidRDefault="00EB25B7" w:rsidP="005569C1">
      <w:pPr>
        <w:pStyle w:val="Heading1"/>
        <w:rPr>
          <w:sz w:val="16"/>
          <w:szCs w:val="16"/>
        </w:rPr>
      </w:pPr>
      <w:r w:rsidRPr="00366280">
        <w:rPr>
          <w:sz w:val="16"/>
          <w:szCs w:val="16"/>
        </w:rPr>
        <w:br w:type="page"/>
      </w:r>
    </w:p>
    <w:p w:rsidR="00EB25B7" w:rsidRPr="006557B0" w:rsidRDefault="00EB25B7" w:rsidP="006557B0">
      <w:pPr>
        <w:pStyle w:val="Heading1"/>
        <w:numPr>
          <w:ilvl w:val="0"/>
          <w:numId w:val="23"/>
        </w:numPr>
      </w:pPr>
      <w:bookmarkStart w:id="1" w:name="_Toc415042828"/>
      <w:r w:rsidRPr="006557B0">
        <w:lastRenderedPageBreak/>
        <w:t>Introduction</w:t>
      </w:r>
      <w:bookmarkEnd w:id="1"/>
      <w:r w:rsidRPr="006557B0">
        <w:t xml:space="preserve"> </w:t>
      </w:r>
    </w:p>
    <w:p w:rsidR="00EB25B7" w:rsidRPr="00366280" w:rsidRDefault="00EB25B7" w:rsidP="00EB25B7">
      <w:pPr>
        <w:rPr>
          <w:rFonts w:ascii="Arial" w:hAnsi="Arial" w:cs="Arial"/>
          <w:sz w:val="16"/>
          <w:szCs w:val="16"/>
        </w:rPr>
      </w:pPr>
      <w:r w:rsidRPr="00366280">
        <w:rPr>
          <w:rFonts w:ascii="Arial" w:hAnsi="Arial" w:cs="Arial"/>
          <w:sz w:val="16"/>
          <w:szCs w:val="16"/>
        </w:rPr>
        <w:t xml:space="preserve">This document defines the changes made to the </w:t>
      </w:r>
      <w:r w:rsidR="00C34928">
        <w:fldChar w:fldCharType="begin"/>
      </w:r>
      <w:r w:rsidR="00C34928">
        <w:instrText xml:space="preserve"> DOCPROPERTY  $Product$  \* MERGEFORMAT </w:instrText>
      </w:r>
      <w:r w:rsidR="00C34928">
        <w:fldChar w:fldCharType="separate"/>
      </w:r>
      <w:r w:rsidR="004F59A4" w:rsidRPr="004F59A4">
        <w:rPr>
          <w:rFonts w:ascii="Arial" w:hAnsi="Arial" w:cs="Arial"/>
          <w:sz w:val="16"/>
          <w:szCs w:val="16"/>
        </w:rPr>
        <w:t>Network Manager</w:t>
      </w:r>
      <w:r w:rsidR="00C34928">
        <w:rPr>
          <w:rFonts w:ascii="Arial" w:hAnsi="Arial" w:cs="Arial"/>
          <w:sz w:val="16"/>
          <w:szCs w:val="16"/>
        </w:rPr>
        <w:fldChar w:fldCharType="end"/>
      </w:r>
      <w:r w:rsidR="000544FB" w:rsidRPr="00366280">
        <w:rPr>
          <w:rFonts w:ascii="Arial" w:hAnsi="Arial" w:cs="Arial"/>
          <w:sz w:val="16"/>
          <w:szCs w:val="16"/>
        </w:rPr>
        <w:fldChar w:fldCharType="begin"/>
      </w:r>
      <w:r w:rsidRPr="00366280">
        <w:rPr>
          <w:rFonts w:ascii="Arial" w:hAnsi="Arial" w:cs="Arial"/>
          <w:sz w:val="16"/>
          <w:szCs w:val="16"/>
        </w:rPr>
        <w:instrText xml:space="preserve"> SUBJECT   \* MERGEFORMAT </w:instrText>
      </w:r>
      <w:r w:rsidR="000544FB" w:rsidRPr="00366280">
        <w:rPr>
          <w:rFonts w:ascii="Arial" w:hAnsi="Arial" w:cs="Arial"/>
          <w:sz w:val="16"/>
          <w:szCs w:val="16"/>
        </w:rPr>
        <w:fldChar w:fldCharType="end"/>
      </w:r>
      <w:r w:rsidRPr="00366280">
        <w:rPr>
          <w:rFonts w:ascii="Arial" w:hAnsi="Arial" w:cs="Arial"/>
          <w:sz w:val="16"/>
          <w:szCs w:val="16"/>
        </w:rPr>
        <w:t xml:space="preserve"> product for </w:t>
      </w:r>
      <w:r w:rsidR="00C34928">
        <w:fldChar w:fldCharType="begin"/>
      </w:r>
      <w:r w:rsidR="00C34928">
        <w:instrText xml:space="preserve"> DOCPROPERTY  "$Base Release$"  \* MERGEFORMAT </w:instrText>
      </w:r>
      <w:r w:rsidR="00C34928">
        <w:fldChar w:fldCharType="separate"/>
      </w:r>
      <w:r w:rsidR="004F59A4" w:rsidRPr="004F59A4">
        <w:rPr>
          <w:rFonts w:ascii="Arial" w:hAnsi="Arial" w:cs="Arial"/>
          <w:sz w:val="16"/>
          <w:szCs w:val="16"/>
        </w:rPr>
        <w:t>4.7.0.0</w:t>
      </w:r>
      <w:r w:rsidR="00C34928">
        <w:rPr>
          <w:rFonts w:ascii="Arial" w:hAnsi="Arial" w:cs="Arial"/>
          <w:sz w:val="16"/>
          <w:szCs w:val="16"/>
        </w:rPr>
        <w:fldChar w:fldCharType="end"/>
      </w:r>
      <w:r w:rsidR="004C74A8" w:rsidRPr="00366280">
        <w:rPr>
          <w:rFonts w:ascii="Arial" w:hAnsi="Arial" w:cs="Arial"/>
          <w:sz w:val="16"/>
          <w:szCs w:val="16"/>
        </w:rPr>
        <w:t xml:space="preserve"> Fix </w:t>
      </w:r>
      <w:r w:rsidR="00C34928">
        <w:fldChar w:fldCharType="begin"/>
      </w:r>
      <w:r w:rsidR="00C34928">
        <w:instrText xml:space="preserve"> DOCPROPERTY  "$Fix Number$"  \* MERGEFORMAT </w:instrText>
      </w:r>
      <w:r w:rsidR="00C34928">
        <w:fldChar w:fldCharType="separate"/>
      </w:r>
      <w:r w:rsidR="004F59A4" w:rsidRPr="004F59A4">
        <w:rPr>
          <w:rFonts w:ascii="Arial" w:hAnsi="Arial" w:cs="Arial"/>
          <w:sz w:val="16"/>
          <w:szCs w:val="16"/>
        </w:rPr>
        <w:t>13</w:t>
      </w:r>
      <w:r w:rsidR="00C34928">
        <w:rPr>
          <w:rFonts w:ascii="Arial" w:hAnsi="Arial" w:cs="Arial"/>
          <w:sz w:val="16"/>
          <w:szCs w:val="16"/>
        </w:rPr>
        <w:fldChar w:fldCharType="end"/>
      </w:r>
      <w:r w:rsidR="004C74A8" w:rsidRPr="00366280">
        <w:rPr>
          <w:rFonts w:ascii="Arial" w:hAnsi="Arial" w:cs="Arial"/>
          <w:sz w:val="16"/>
          <w:szCs w:val="16"/>
        </w:rPr>
        <w:t xml:space="preserve"> </w:t>
      </w:r>
      <w:r w:rsidRPr="00366280">
        <w:rPr>
          <w:rFonts w:ascii="Arial" w:hAnsi="Arial" w:cs="Arial"/>
          <w:sz w:val="16"/>
          <w:szCs w:val="16"/>
        </w:rPr>
        <w:t xml:space="preserve">and is specifically targeted at end users. </w:t>
      </w:r>
    </w:p>
    <w:p w:rsidR="00EB25B7" w:rsidRPr="00366280" w:rsidRDefault="00EB25B7" w:rsidP="00EB25B7">
      <w:pPr>
        <w:rPr>
          <w:rFonts w:ascii="Arial" w:hAnsi="Arial" w:cs="Arial"/>
          <w:sz w:val="16"/>
          <w:szCs w:val="16"/>
        </w:rPr>
      </w:pPr>
      <w:r w:rsidRPr="00366280">
        <w:rPr>
          <w:rFonts w:ascii="Arial" w:hAnsi="Arial" w:cs="Arial"/>
          <w:sz w:val="16"/>
          <w:szCs w:val="16"/>
        </w:rPr>
        <w:t xml:space="preserve">After reading through this document, should you have any further training or consultancy requirements then please contact your Bentley account manager. </w:t>
      </w:r>
    </w:p>
    <w:p w:rsidR="00EB25B7" w:rsidRPr="006557B0" w:rsidRDefault="00EB25B7" w:rsidP="006557B0">
      <w:pPr>
        <w:pStyle w:val="Heading1"/>
      </w:pPr>
      <w:bookmarkStart w:id="2" w:name="_Toc415042829"/>
      <w:r w:rsidRPr="006557B0">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366280" w:rsidTr="00DD2E42">
        <w:trPr>
          <w:trHeight w:val="92"/>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Fix Details Baseline Release </w:t>
            </w:r>
          </w:p>
        </w:tc>
        <w:tc>
          <w:tcPr>
            <w:tcW w:w="7892" w:type="dxa"/>
          </w:tcPr>
          <w:p w:rsidR="00EB25B7" w:rsidRPr="00366280" w:rsidRDefault="00C34928" w:rsidP="0070557B">
            <w:pPr>
              <w:pStyle w:val="TableText"/>
              <w:rPr>
                <w:rFonts w:cs="Arial"/>
                <w:szCs w:val="16"/>
              </w:rPr>
            </w:pPr>
            <w:r>
              <w:fldChar w:fldCharType="begin"/>
            </w:r>
            <w:r>
              <w:instrText xml:space="preserve"> DOCPROPERTY  "$Base Release$"  \* MERGEFORMAT </w:instrText>
            </w:r>
            <w:r>
              <w:fldChar w:fldCharType="separate"/>
            </w:r>
            <w:r w:rsidR="004F59A4" w:rsidRPr="004F59A4">
              <w:rPr>
                <w:rFonts w:cs="Arial"/>
                <w:szCs w:val="16"/>
              </w:rPr>
              <w:t>4.7.0.0</w:t>
            </w:r>
            <w:r>
              <w:rPr>
                <w:rFonts w:cs="Arial"/>
                <w:szCs w:val="16"/>
              </w:rPr>
              <w:fldChar w:fldCharType="end"/>
            </w:r>
          </w:p>
        </w:tc>
      </w:tr>
      <w:tr w:rsidR="00EB25B7" w:rsidRPr="00366280" w:rsidTr="00DD2E42">
        <w:trPr>
          <w:trHeight w:val="181"/>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Fix Description </w:t>
            </w:r>
          </w:p>
        </w:tc>
        <w:tc>
          <w:tcPr>
            <w:tcW w:w="7892" w:type="dxa"/>
          </w:tcPr>
          <w:p w:rsidR="00EB25B7" w:rsidRPr="00366280" w:rsidRDefault="00F8147E" w:rsidP="006E442D">
            <w:pPr>
              <w:pStyle w:val="TableText"/>
              <w:rPr>
                <w:rFonts w:cs="Arial"/>
                <w:szCs w:val="16"/>
              </w:rPr>
            </w:pPr>
            <w:r>
              <w:rPr>
                <w:rFonts w:cs="Arial"/>
                <w:szCs w:val="16"/>
              </w:rPr>
              <w:t xml:space="preserve">Various modifications </w:t>
            </w:r>
            <w:r w:rsidR="006E442D">
              <w:rPr>
                <w:rFonts w:cs="Arial"/>
                <w:szCs w:val="16"/>
              </w:rPr>
              <w:t>related to Network Edits</w:t>
            </w:r>
            <w:r>
              <w:rPr>
                <w:rFonts w:cs="Arial"/>
                <w:szCs w:val="16"/>
              </w:rPr>
              <w:t xml:space="preserve"> for HA Update</w:t>
            </w:r>
          </w:p>
        </w:tc>
      </w:tr>
      <w:tr w:rsidR="00EB25B7" w:rsidRPr="00366280" w:rsidTr="00DD2E42">
        <w:trPr>
          <w:trHeight w:val="80"/>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Prerequisites </w:t>
            </w:r>
          </w:p>
        </w:tc>
        <w:tc>
          <w:tcPr>
            <w:tcW w:w="7892" w:type="dxa"/>
          </w:tcPr>
          <w:p w:rsidR="00EB25B7" w:rsidRPr="00366280" w:rsidRDefault="00EB25B7" w:rsidP="0070557B">
            <w:pPr>
              <w:pStyle w:val="TableText"/>
              <w:rPr>
                <w:rFonts w:cs="Arial"/>
                <w:szCs w:val="16"/>
              </w:rPr>
            </w:pPr>
          </w:p>
        </w:tc>
      </w:tr>
      <w:tr w:rsidR="00EB25B7" w:rsidRPr="00366280" w:rsidTr="00DD2E42">
        <w:trPr>
          <w:trHeight w:val="782"/>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Implementation Instructions </w:t>
            </w:r>
          </w:p>
        </w:tc>
        <w:tc>
          <w:tcPr>
            <w:tcW w:w="7892" w:type="dxa"/>
          </w:tcPr>
          <w:p w:rsidR="00C47567" w:rsidRPr="00366280" w:rsidRDefault="00C47567" w:rsidP="00C47567">
            <w:pPr>
              <w:pStyle w:val="Default"/>
              <w:rPr>
                <w:sz w:val="16"/>
                <w:szCs w:val="16"/>
              </w:rPr>
            </w:pPr>
            <w:r w:rsidRPr="00366280">
              <w:rPr>
                <w:sz w:val="16"/>
                <w:szCs w:val="16"/>
              </w:rPr>
              <w:t xml:space="preserve">The staging folder is the location of the folder that </w:t>
            </w:r>
            <w:r w:rsidR="00C34928">
              <w:fldChar w:fldCharType="begin"/>
            </w:r>
            <w:r w:rsidR="00C34928">
              <w:instrText xml:space="preserve"> DOCPROPERTY  "$Bentley Select Release$"  \* MERGEFORMAT </w:instrText>
            </w:r>
            <w:r w:rsidR="00C34928">
              <w:fldChar w:fldCharType="separate"/>
            </w:r>
            <w:r w:rsidR="004F59A4" w:rsidRPr="004F59A4">
              <w:rPr>
                <w:sz w:val="16"/>
                <w:szCs w:val="16"/>
              </w:rPr>
              <w:t>exnm04070007en_updt13</w:t>
            </w:r>
            <w:r w:rsidR="00C34928">
              <w:rPr>
                <w:sz w:val="16"/>
                <w:szCs w:val="16"/>
              </w:rPr>
              <w:fldChar w:fldCharType="end"/>
            </w:r>
            <w:r w:rsidRPr="00366280">
              <w:rPr>
                <w:sz w:val="16"/>
                <w:szCs w:val="16"/>
              </w:rPr>
              <w:t>.</w:t>
            </w:r>
            <w:r w:rsidR="008D057E">
              <w:rPr>
                <w:sz w:val="16"/>
                <w:szCs w:val="16"/>
              </w:rPr>
              <w:t>zip</w:t>
            </w:r>
            <w:r w:rsidRPr="00366280">
              <w:rPr>
                <w:sz w:val="16"/>
                <w:szCs w:val="16"/>
              </w:rPr>
              <w:t xml:space="preserve"> was extracted to (the folder containing this readme). </w:t>
            </w:r>
          </w:p>
          <w:p w:rsidR="00CA0B22" w:rsidRPr="00366280" w:rsidRDefault="00CA0B22" w:rsidP="00CA0B22">
            <w:pPr>
              <w:keepLines/>
              <w:widowControl w:val="0"/>
              <w:autoSpaceDE w:val="0"/>
              <w:autoSpaceDN w:val="0"/>
              <w:adjustRightInd w:val="0"/>
              <w:spacing w:after="0" w:line="240" w:lineRule="auto"/>
              <w:ind w:left="118" w:right="96"/>
              <w:rPr>
                <w:rFonts w:ascii="Arial" w:hAnsi="Arial" w:cs="Arial"/>
                <w:color w:val="000000"/>
                <w:sz w:val="16"/>
                <w:szCs w:val="16"/>
              </w:rPr>
            </w:pPr>
          </w:p>
          <w:p w:rsidR="009B5DA3" w:rsidRPr="00CA0B22" w:rsidRDefault="00D375B3" w:rsidP="009B5DA3">
            <w:pPr>
              <w:keepLines/>
              <w:widowControl w:val="0"/>
              <w:autoSpaceDE w:val="0"/>
              <w:autoSpaceDN w:val="0"/>
              <w:adjustRightInd w:val="0"/>
              <w:spacing w:after="0" w:line="240" w:lineRule="auto"/>
              <w:ind w:right="96"/>
              <w:rPr>
                <w:rFonts w:ascii="Arial" w:eastAsia="Times New Roman" w:hAnsi="Arial" w:cs="Times New Roman"/>
                <w:sz w:val="16"/>
                <w:szCs w:val="16"/>
              </w:rPr>
            </w:pPr>
            <w:r w:rsidRPr="00CA0B22">
              <w:rPr>
                <w:rFonts w:ascii="Arial" w:eastAsia="Times New Roman" w:hAnsi="Arial" w:cs="Times New Roman"/>
                <w:sz w:val="16"/>
                <w:szCs w:val="16"/>
              </w:rPr>
              <w:t xml:space="preserve">Go to the relevant </w:t>
            </w:r>
            <w:proofErr w:type="spellStart"/>
            <w:r w:rsidRPr="00CA0B22">
              <w:rPr>
                <w:rFonts w:ascii="Arial" w:eastAsia="Times New Roman" w:hAnsi="Arial" w:cs="Times New Roman"/>
                <w:sz w:val="16"/>
                <w:szCs w:val="16"/>
              </w:rPr>
              <w:t>exor</w:t>
            </w:r>
            <w:proofErr w:type="spellEnd"/>
            <w:r w:rsidRPr="00CA0B22">
              <w:rPr>
                <w:rFonts w:ascii="Arial" w:eastAsia="Times New Roman" w:hAnsi="Arial" w:cs="Times New Roman"/>
                <w:sz w:val="16"/>
                <w:szCs w:val="16"/>
              </w:rPr>
              <w:t xml:space="preserve">\bin directory on the Oracle </w:t>
            </w:r>
            <w:proofErr w:type="spellStart"/>
            <w:r w:rsidRPr="00CA0B22">
              <w:rPr>
                <w:rFonts w:ascii="Arial" w:eastAsia="Times New Roman" w:hAnsi="Arial" w:cs="Times New Roman"/>
                <w:sz w:val="16"/>
                <w:szCs w:val="16"/>
              </w:rPr>
              <w:t>Weblogic</w:t>
            </w:r>
            <w:proofErr w:type="spellEnd"/>
            <w:r w:rsidRPr="00CA0B22">
              <w:rPr>
                <w:rFonts w:ascii="Arial" w:eastAsia="Times New Roman" w:hAnsi="Arial" w:cs="Times New Roman"/>
                <w:sz w:val="16"/>
                <w:szCs w:val="16"/>
              </w:rPr>
              <w:t xml:space="preserve"> Server and rename the following files:-</w:t>
            </w:r>
            <w:r w:rsidRPr="00CA0B22">
              <w:rPr>
                <w:rFonts w:ascii="Arial" w:eastAsia="Times New Roman" w:hAnsi="Arial" w:cs="Times New Roman"/>
                <w:sz w:val="16"/>
                <w:szCs w:val="16"/>
              </w:rPr>
              <w:br/>
            </w:r>
            <w:r w:rsidRPr="00CA0B22">
              <w:rPr>
                <w:rFonts w:ascii="Arial" w:eastAsia="Times New Roman" w:hAnsi="Arial" w:cs="Times New Roman"/>
                <w:sz w:val="16"/>
                <w:szCs w:val="16"/>
              </w:rPr>
              <w:br/>
            </w:r>
            <w:r w:rsidR="009B5DA3" w:rsidRPr="009B5DA3">
              <w:rPr>
                <w:rFonts w:ascii="Arial" w:eastAsia="Times New Roman" w:hAnsi="Arial" w:cs="Times New Roman"/>
                <w:sz w:val="16"/>
                <w:szCs w:val="16"/>
              </w:rPr>
              <w:t>nm</w:t>
            </w:r>
            <w:r w:rsidR="00F8147E">
              <w:rPr>
                <w:rFonts w:ascii="Arial" w:eastAsia="Times New Roman" w:hAnsi="Arial" w:cs="Times New Roman"/>
                <w:sz w:val="16"/>
                <w:szCs w:val="16"/>
              </w:rPr>
              <w:t>0</w:t>
            </w:r>
            <w:r w:rsidR="006E442D">
              <w:rPr>
                <w:rFonts w:ascii="Arial" w:eastAsia="Times New Roman" w:hAnsi="Arial" w:cs="Times New Roman"/>
                <w:sz w:val="16"/>
                <w:szCs w:val="16"/>
              </w:rPr>
              <w:t>200</w:t>
            </w:r>
            <w:r w:rsidR="009B5DA3" w:rsidRPr="00CA0B22">
              <w:rPr>
                <w:rFonts w:ascii="Arial" w:eastAsia="Times New Roman" w:hAnsi="Arial" w:cs="Times New Roman"/>
                <w:sz w:val="16"/>
                <w:szCs w:val="16"/>
              </w:rPr>
              <w:t xml:space="preserve">.fmx to </w:t>
            </w:r>
            <w:r w:rsidR="009B5DA3" w:rsidRPr="009B5DA3">
              <w:rPr>
                <w:rFonts w:ascii="Arial" w:eastAsia="Times New Roman" w:hAnsi="Arial" w:cs="Times New Roman"/>
                <w:sz w:val="16"/>
                <w:szCs w:val="16"/>
              </w:rPr>
              <w:t>nm</w:t>
            </w:r>
            <w:r w:rsidR="00F8147E">
              <w:rPr>
                <w:rFonts w:ascii="Arial" w:eastAsia="Times New Roman" w:hAnsi="Arial" w:cs="Times New Roman"/>
                <w:sz w:val="16"/>
                <w:szCs w:val="16"/>
              </w:rPr>
              <w:t>0</w:t>
            </w:r>
            <w:r w:rsidR="006E442D">
              <w:rPr>
                <w:rFonts w:ascii="Arial" w:eastAsia="Times New Roman" w:hAnsi="Arial" w:cs="Times New Roman"/>
                <w:sz w:val="16"/>
                <w:szCs w:val="16"/>
              </w:rPr>
              <w:t>200</w:t>
            </w:r>
            <w:r w:rsidR="009B5DA3" w:rsidRPr="00CA0B22">
              <w:rPr>
                <w:rFonts w:ascii="Arial" w:eastAsia="Times New Roman" w:hAnsi="Arial" w:cs="Times New Roman"/>
                <w:sz w:val="16"/>
                <w:szCs w:val="16"/>
              </w:rPr>
              <w:t>_old.fmx</w:t>
            </w:r>
          </w:p>
          <w:p w:rsidR="00D375B3" w:rsidRDefault="00D375B3" w:rsidP="00D375B3">
            <w:pPr>
              <w:pStyle w:val="TableText"/>
              <w:rPr>
                <w:szCs w:val="16"/>
              </w:rPr>
            </w:pPr>
            <w:r w:rsidRPr="00CA0B22">
              <w:rPr>
                <w:szCs w:val="16"/>
              </w:rPr>
              <w:br/>
              <w:t>Then copy in the new versions of the files from the staging folder.</w:t>
            </w:r>
          </w:p>
          <w:p w:rsidR="00D375B3" w:rsidRDefault="00D375B3" w:rsidP="00D375B3">
            <w:pPr>
              <w:pStyle w:val="TableText"/>
              <w:rPr>
                <w:szCs w:val="16"/>
              </w:rPr>
            </w:pPr>
            <w:r w:rsidRPr="00CA0B22">
              <w:rPr>
                <w:szCs w:val="16"/>
              </w:rPr>
              <w:br/>
            </w:r>
            <w:r>
              <w:rPr>
                <w:szCs w:val="16"/>
              </w:rPr>
              <w:t xml:space="preserve">Log onto SQL*Plus as the Highways Owner with the staging folder as the working directory. </w:t>
            </w:r>
          </w:p>
          <w:p w:rsidR="00D375B3" w:rsidRDefault="00D375B3" w:rsidP="00D375B3">
            <w:pPr>
              <w:pStyle w:val="TableText"/>
              <w:rPr>
                <w:szCs w:val="16"/>
              </w:rPr>
            </w:pPr>
          </w:p>
          <w:p w:rsidR="00D375B3" w:rsidRDefault="00D375B3" w:rsidP="00D375B3">
            <w:pPr>
              <w:pStyle w:val="TableText"/>
              <w:rPr>
                <w:szCs w:val="16"/>
              </w:rPr>
            </w:pPr>
            <w:r>
              <w:rPr>
                <w:szCs w:val="16"/>
              </w:rPr>
              <w:t xml:space="preserve">At the prompt type START </w:t>
            </w:r>
            <w:r w:rsidR="00C34928">
              <w:fldChar w:fldCharType="begin"/>
            </w:r>
            <w:r w:rsidR="00C34928">
              <w:instrText xml:space="preserve"> DOCPROPERTY  "$Install SQL Script$"  \* MERGEFORMAT </w:instrText>
            </w:r>
            <w:r w:rsidR="00C34928">
              <w:fldChar w:fldCharType="separate"/>
            </w:r>
            <w:r w:rsidR="004F59A4" w:rsidRPr="004F59A4">
              <w:rPr>
                <w:szCs w:val="16"/>
              </w:rPr>
              <w:t>nm_4700_fix13.sql</w:t>
            </w:r>
            <w:r w:rsidR="00C34928">
              <w:rPr>
                <w:szCs w:val="16"/>
              </w:rPr>
              <w:fldChar w:fldCharType="end"/>
            </w:r>
            <w:r>
              <w:rPr>
                <w:szCs w:val="16"/>
              </w:rPr>
              <w:t xml:space="preserve"> and press return. </w:t>
            </w:r>
          </w:p>
          <w:p w:rsidR="00D375B3" w:rsidRDefault="00D375B3" w:rsidP="00D375B3">
            <w:pPr>
              <w:pStyle w:val="TableText"/>
              <w:rPr>
                <w:szCs w:val="16"/>
              </w:rPr>
            </w:pPr>
          </w:p>
          <w:p w:rsidR="00EB25B7" w:rsidRPr="00366280" w:rsidRDefault="00D375B3" w:rsidP="00D375B3">
            <w:pPr>
              <w:pStyle w:val="TableText"/>
              <w:rPr>
                <w:rFonts w:cs="Arial"/>
                <w:szCs w:val="16"/>
              </w:rPr>
            </w:pPr>
            <w:r>
              <w:rPr>
                <w:szCs w:val="16"/>
              </w:rPr>
              <w:t>Exit SQL*Plus</w:t>
            </w:r>
          </w:p>
        </w:tc>
      </w:tr>
      <w:tr w:rsidR="00EB25B7" w:rsidRPr="00366280" w:rsidTr="00DD2E42">
        <w:trPr>
          <w:trHeight w:val="90"/>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Limitations </w:t>
            </w:r>
          </w:p>
        </w:tc>
        <w:tc>
          <w:tcPr>
            <w:tcW w:w="7892" w:type="dxa"/>
          </w:tcPr>
          <w:p w:rsidR="00EB25B7" w:rsidRPr="00366280" w:rsidRDefault="00EB25B7" w:rsidP="0070557B">
            <w:pPr>
              <w:pStyle w:val="TableHeading"/>
              <w:rPr>
                <w:rStyle w:val="TableTitleline"/>
                <w:rFonts w:cs="Arial"/>
                <w:szCs w:val="16"/>
              </w:rPr>
            </w:pPr>
          </w:p>
        </w:tc>
      </w:tr>
      <w:tr w:rsidR="00EB25B7" w:rsidRPr="00366280" w:rsidTr="00DD2E42">
        <w:trPr>
          <w:trHeight w:val="92"/>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Configuration Information </w:t>
            </w:r>
          </w:p>
        </w:tc>
        <w:tc>
          <w:tcPr>
            <w:tcW w:w="7892" w:type="dxa"/>
          </w:tcPr>
          <w:p w:rsidR="00EB25B7" w:rsidRPr="00366280" w:rsidRDefault="00EB25B7" w:rsidP="0070557B">
            <w:pPr>
              <w:pStyle w:val="TableText"/>
              <w:rPr>
                <w:rFonts w:cs="Arial"/>
                <w:szCs w:val="16"/>
              </w:rPr>
            </w:pPr>
            <w:r w:rsidRPr="00366280">
              <w:rPr>
                <w:rFonts w:cs="Arial"/>
                <w:szCs w:val="16"/>
              </w:rPr>
              <w:t xml:space="preserve">None </w:t>
            </w:r>
          </w:p>
        </w:tc>
      </w:tr>
      <w:tr w:rsidR="00EB25B7" w:rsidRPr="00366280" w:rsidTr="00DD2E42">
        <w:trPr>
          <w:trHeight w:val="92"/>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How To Test </w:t>
            </w:r>
          </w:p>
        </w:tc>
        <w:tc>
          <w:tcPr>
            <w:tcW w:w="7892" w:type="dxa"/>
          </w:tcPr>
          <w:p w:rsidR="00EB25B7" w:rsidRPr="00366280" w:rsidRDefault="00EB25B7" w:rsidP="0070557B">
            <w:pPr>
              <w:pStyle w:val="TableText"/>
              <w:rPr>
                <w:rFonts w:cs="Arial"/>
                <w:szCs w:val="16"/>
              </w:rPr>
            </w:pPr>
            <w:r w:rsidRPr="00366280">
              <w:rPr>
                <w:rFonts w:cs="Arial"/>
                <w:szCs w:val="16"/>
              </w:rPr>
              <w:t xml:space="preserve">Recommend full regression test </w:t>
            </w:r>
          </w:p>
        </w:tc>
      </w:tr>
      <w:tr w:rsidR="00EB25B7" w:rsidRPr="00366280" w:rsidTr="00DD2E42">
        <w:trPr>
          <w:trHeight w:val="92"/>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Rollback Strategy </w:t>
            </w:r>
          </w:p>
        </w:tc>
        <w:tc>
          <w:tcPr>
            <w:tcW w:w="7892" w:type="dxa"/>
          </w:tcPr>
          <w:p w:rsidR="00EB25B7" w:rsidRPr="00366280" w:rsidRDefault="00EB25B7" w:rsidP="0070557B">
            <w:pPr>
              <w:pStyle w:val="TableText"/>
              <w:rPr>
                <w:rFonts w:cs="Arial"/>
                <w:szCs w:val="16"/>
              </w:rPr>
            </w:pPr>
            <w:r w:rsidRPr="00366280">
              <w:rPr>
                <w:rFonts w:cs="Arial"/>
                <w:szCs w:val="16"/>
              </w:rPr>
              <w:t xml:space="preserve">Initially implement on a test environment </w:t>
            </w:r>
          </w:p>
        </w:tc>
      </w:tr>
    </w:tbl>
    <w:p w:rsidR="00EB25B7" w:rsidRPr="00366280" w:rsidRDefault="00EB25B7" w:rsidP="00EB25B7">
      <w:pPr>
        <w:rPr>
          <w:rFonts w:ascii="Arial" w:hAnsi="Arial" w:cs="Arial"/>
          <w:sz w:val="16"/>
          <w:szCs w:val="16"/>
        </w:rPr>
      </w:pPr>
    </w:p>
    <w:p w:rsidR="00081A2B" w:rsidRDefault="00081A2B">
      <w:pPr>
        <w:rPr>
          <w:rFonts w:ascii="Arial" w:eastAsia="Times New Roman" w:hAnsi="Arial" w:cs="Arial"/>
          <w:b/>
          <w:kern w:val="28"/>
          <w:sz w:val="16"/>
          <w:szCs w:val="16"/>
        </w:rPr>
      </w:pPr>
      <w:r>
        <w:rPr>
          <w:sz w:val="16"/>
          <w:szCs w:val="16"/>
        </w:rPr>
        <w:br w:type="page"/>
      </w:r>
    </w:p>
    <w:p w:rsidR="005B2C60" w:rsidRPr="006557B0" w:rsidRDefault="00EB25B7" w:rsidP="006557B0">
      <w:pPr>
        <w:pStyle w:val="Heading1"/>
      </w:pPr>
      <w:bookmarkStart w:id="3" w:name="_Toc415042830"/>
      <w:r w:rsidRPr="006557B0">
        <w:lastRenderedPageBreak/>
        <w:t>List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366280" w:rsidTr="00306D1F">
        <w:trPr>
          <w:trHeight w:val="270"/>
        </w:trPr>
        <w:tc>
          <w:tcPr>
            <w:tcW w:w="2386" w:type="dxa"/>
            <w:tcBorders>
              <w:bottom w:val="single" w:sz="4" w:space="0" w:color="auto"/>
            </w:tcBorders>
            <w:shd w:val="pct15" w:color="auto" w:fill="auto"/>
          </w:tcPr>
          <w:p w:rsidR="00EB25B7" w:rsidRPr="00366280" w:rsidRDefault="00EB25B7" w:rsidP="00EB25B7">
            <w:pPr>
              <w:pStyle w:val="TableTextCentered"/>
              <w:jc w:val="left"/>
              <w:rPr>
                <w:rStyle w:val="TableTitleline"/>
                <w:rFonts w:cs="Arial"/>
                <w:szCs w:val="16"/>
              </w:rPr>
            </w:pPr>
            <w:r w:rsidRPr="00366280">
              <w:rPr>
                <w:rStyle w:val="TableTitleline"/>
                <w:rFonts w:cs="Arial"/>
                <w:szCs w:val="16"/>
              </w:rPr>
              <w:t>Filename</w:t>
            </w:r>
          </w:p>
        </w:tc>
        <w:tc>
          <w:tcPr>
            <w:tcW w:w="7892" w:type="dxa"/>
            <w:tcBorders>
              <w:bottom w:val="single" w:sz="4" w:space="0" w:color="auto"/>
            </w:tcBorders>
            <w:shd w:val="pct15" w:color="auto" w:fill="auto"/>
          </w:tcPr>
          <w:p w:rsidR="00EB25B7" w:rsidRPr="00366280" w:rsidRDefault="00EB25B7" w:rsidP="00EB25B7">
            <w:pPr>
              <w:pStyle w:val="TableTextCentered"/>
              <w:jc w:val="left"/>
              <w:rPr>
                <w:rStyle w:val="TableTitleline"/>
                <w:rFonts w:cs="Arial"/>
                <w:szCs w:val="16"/>
              </w:rPr>
            </w:pPr>
            <w:r w:rsidRPr="00366280">
              <w:rPr>
                <w:rStyle w:val="TableTitleline"/>
                <w:rFonts w:cs="Arial"/>
                <w:szCs w:val="16"/>
              </w:rPr>
              <w:t>Version</w:t>
            </w:r>
          </w:p>
        </w:tc>
      </w:tr>
      <w:tr w:rsidR="00B93DBD" w:rsidRPr="00366280" w:rsidTr="00F8147E">
        <w:trPr>
          <w:trHeight w:val="80"/>
        </w:trPr>
        <w:tc>
          <w:tcPr>
            <w:tcW w:w="2386" w:type="dxa"/>
            <w:shd w:val="clear" w:color="auto" w:fill="FFFFFF" w:themeFill="background1"/>
          </w:tcPr>
          <w:p w:rsidR="00B93DBD" w:rsidRPr="00366280" w:rsidRDefault="009B5DA3" w:rsidP="006E442D">
            <w:pPr>
              <w:pStyle w:val="TableText"/>
              <w:rPr>
                <w:rFonts w:cs="Arial"/>
                <w:szCs w:val="16"/>
              </w:rPr>
            </w:pPr>
            <w:r>
              <w:rPr>
                <w:rFonts w:cs="Arial"/>
                <w:szCs w:val="16"/>
              </w:rPr>
              <w:t>nm</w:t>
            </w:r>
            <w:r w:rsidR="00F8147E">
              <w:rPr>
                <w:rFonts w:cs="Arial"/>
                <w:szCs w:val="16"/>
              </w:rPr>
              <w:t>0</w:t>
            </w:r>
            <w:r w:rsidR="006E442D">
              <w:rPr>
                <w:rFonts w:cs="Arial"/>
                <w:szCs w:val="16"/>
              </w:rPr>
              <w:t>20</w:t>
            </w:r>
            <w:r w:rsidR="00F8147E">
              <w:rPr>
                <w:rFonts w:cs="Arial"/>
                <w:szCs w:val="16"/>
              </w:rPr>
              <w:t>0.fmx</w:t>
            </w:r>
          </w:p>
        </w:tc>
        <w:tc>
          <w:tcPr>
            <w:tcW w:w="7892" w:type="dxa"/>
            <w:shd w:val="clear" w:color="auto" w:fill="FFFFFF" w:themeFill="background1"/>
          </w:tcPr>
          <w:p w:rsidR="00B93DBD" w:rsidRPr="00366280" w:rsidRDefault="00A27332" w:rsidP="004F59A4">
            <w:pPr>
              <w:pStyle w:val="TableText"/>
              <w:rPr>
                <w:rFonts w:cs="Arial"/>
                <w:szCs w:val="16"/>
              </w:rPr>
            </w:pPr>
            <w:r>
              <w:rPr>
                <w:rFonts w:cs="Arial"/>
                <w:szCs w:val="16"/>
              </w:rPr>
              <w:t>5.</w:t>
            </w:r>
            <w:r w:rsidR="004F59A4">
              <w:rPr>
                <w:rFonts w:cs="Arial"/>
                <w:szCs w:val="16"/>
              </w:rPr>
              <w:t>9</w:t>
            </w:r>
          </w:p>
        </w:tc>
      </w:tr>
      <w:tr w:rsidR="00081A2B" w:rsidRPr="00366280" w:rsidTr="00F8147E">
        <w:trPr>
          <w:trHeight w:val="80"/>
        </w:trPr>
        <w:tc>
          <w:tcPr>
            <w:tcW w:w="2386" w:type="dxa"/>
            <w:shd w:val="clear" w:color="auto" w:fill="FFFFFF" w:themeFill="background1"/>
          </w:tcPr>
          <w:p w:rsidR="00081A2B" w:rsidRPr="00081A2B" w:rsidRDefault="00C97177" w:rsidP="00AE0DD3">
            <w:pPr>
              <w:pStyle w:val="TableText"/>
              <w:rPr>
                <w:rFonts w:cs="Arial"/>
                <w:szCs w:val="16"/>
              </w:rPr>
            </w:pPr>
            <w:r w:rsidRPr="00C97177">
              <w:rPr>
                <w:rFonts w:cs="Arial"/>
                <w:szCs w:val="16"/>
              </w:rPr>
              <w:t>nm3rvrs.pkh</w:t>
            </w:r>
          </w:p>
        </w:tc>
        <w:tc>
          <w:tcPr>
            <w:tcW w:w="7892" w:type="dxa"/>
            <w:shd w:val="clear" w:color="auto" w:fill="FFFFFF" w:themeFill="background1"/>
          </w:tcPr>
          <w:p w:rsidR="00081A2B" w:rsidRDefault="00C97177" w:rsidP="00EB25B7">
            <w:pPr>
              <w:pStyle w:val="TableText"/>
              <w:rPr>
                <w:rFonts w:cs="Arial"/>
                <w:szCs w:val="16"/>
              </w:rPr>
            </w:pPr>
            <w:r>
              <w:rPr>
                <w:rFonts w:cs="Arial"/>
                <w:szCs w:val="16"/>
              </w:rPr>
              <w:t>2.3</w:t>
            </w:r>
          </w:p>
        </w:tc>
      </w:tr>
      <w:tr w:rsidR="00C97177" w:rsidRPr="00366280" w:rsidTr="00F8147E">
        <w:trPr>
          <w:trHeight w:val="80"/>
        </w:trPr>
        <w:tc>
          <w:tcPr>
            <w:tcW w:w="2386" w:type="dxa"/>
            <w:shd w:val="clear" w:color="auto" w:fill="FFFFFF" w:themeFill="background1"/>
          </w:tcPr>
          <w:p w:rsidR="00C97177" w:rsidRPr="00081A2B" w:rsidRDefault="00C97177" w:rsidP="00AE0DD3">
            <w:pPr>
              <w:pStyle w:val="TableText"/>
              <w:rPr>
                <w:rFonts w:cs="Arial"/>
                <w:szCs w:val="16"/>
              </w:rPr>
            </w:pPr>
            <w:r w:rsidRPr="00C97177">
              <w:rPr>
                <w:rFonts w:cs="Arial"/>
                <w:szCs w:val="16"/>
              </w:rPr>
              <w:t>nm3rvrs.pkw</w:t>
            </w:r>
          </w:p>
        </w:tc>
        <w:tc>
          <w:tcPr>
            <w:tcW w:w="7892" w:type="dxa"/>
            <w:shd w:val="clear" w:color="auto" w:fill="FFFFFF" w:themeFill="background1"/>
          </w:tcPr>
          <w:p w:rsidR="00C97177" w:rsidRDefault="00C97177" w:rsidP="00EB25B7">
            <w:pPr>
              <w:pStyle w:val="TableText"/>
              <w:rPr>
                <w:rFonts w:cs="Arial"/>
                <w:szCs w:val="16"/>
              </w:rPr>
            </w:pPr>
            <w:r>
              <w:rPr>
                <w:rFonts w:cs="Arial"/>
                <w:szCs w:val="16"/>
              </w:rPr>
              <w:t>2.4</w:t>
            </w:r>
          </w:p>
        </w:tc>
      </w:tr>
      <w:tr w:rsidR="00C97177" w:rsidRPr="00366280" w:rsidTr="00F8147E">
        <w:trPr>
          <w:trHeight w:val="80"/>
        </w:trPr>
        <w:tc>
          <w:tcPr>
            <w:tcW w:w="2386" w:type="dxa"/>
            <w:shd w:val="clear" w:color="auto" w:fill="FFFFFF" w:themeFill="background1"/>
          </w:tcPr>
          <w:p w:rsidR="00C97177" w:rsidRPr="00081A2B" w:rsidRDefault="00C97177" w:rsidP="00AE0DD3">
            <w:pPr>
              <w:pStyle w:val="TableText"/>
              <w:rPr>
                <w:rFonts w:cs="Arial"/>
                <w:szCs w:val="16"/>
              </w:rPr>
            </w:pPr>
            <w:r w:rsidRPr="00C97177">
              <w:rPr>
                <w:rFonts w:cs="Arial"/>
                <w:szCs w:val="16"/>
              </w:rPr>
              <w:t>nm3layer_tool.pkw</w:t>
            </w:r>
          </w:p>
        </w:tc>
        <w:tc>
          <w:tcPr>
            <w:tcW w:w="7892" w:type="dxa"/>
            <w:shd w:val="clear" w:color="auto" w:fill="FFFFFF" w:themeFill="background1"/>
          </w:tcPr>
          <w:p w:rsidR="00C97177" w:rsidRDefault="00C97177" w:rsidP="00EB25B7">
            <w:pPr>
              <w:pStyle w:val="TableText"/>
              <w:rPr>
                <w:rFonts w:cs="Arial"/>
                <w:szCs w:val="16"/>
              </w:rPr>
            </w:pPr>
            <w:r>
              <w:rPr>
                <w:rFonts w:cs="Arial"/>
                <w:szCs w:val="16"/>
              </w:rPr>
              <w:t>2.37</w:t>
            </w:r>
          </w:p>
        </w:tc>
      </w:tr>
      <w:tr w:rsidR="00C97177" w:rsidRPr="00366280" w:rsidTr="00F8147E">
        <w:trPr>
          <w:trHeight w:val="80"/>
        </w:trPr>
        <w:tc>
          <w:tcPr>
            <w:tcW w:w="2386" w:type="dxa"/>
            <w:shd w:val="clear" w:color="auto" w:fill="FFFFFF" w:themeFill="background1"/>
          </w:tcPr>
          <w:p w:rsidR="00C97177" w:rsidRPr="00081A2B" w:rsidRDefault="00C97177" w:rsidP="00AE0DD3">
            <w:pPr>
              <w:pStyle w:val="TableText"/>
              <w:rPr>
                <w:rFonts w:cs="Arial"/>
                <w:szCs w:val="16"/>
              </w:rPr>
            </w:pPr>
            <w:r w:rsidRPr="00C97177">
              <w:rPr>
                <w:rFonts w:cs="Arial"/>
                <w:szCs w:val="16"/>
              </w:rPr>
              <w:t>nm3rsc.pkw</w:t>
            </w:r>
          </w:p>
        </w:tc>
        <w:tc>
          <w:tcPr>
            <w:tcW w:w="7892" w:type="dxa"/>
            <w:shd w:val="clear" w:color="auto" w:fill="FFFFFF" w:themeFill="background1"/>
          </w:tcPr>
          <w:p w:rsidR="00C97177" w:rsidRDefault="00C97177" w:rsidP="009C0EF9">
            <w:pPr>
              <w:pStyle w:val="TableText"/>
              <w:rPr>
                <w:rFonts w:cs="Arial"/>
                <w:szCs w:val="16"/>
              </w:rPr>
            </w:pPr>
            <w:r>
              <w:rPr>
                <w:rFonts w:cs="Arial"/>
                <w:szCs w:val="16"/>
              </w:rPr>
              <w:t>2.</w:t>
            </w:r>
            <w:r w:rsidR="009C0EF9">
              <w:rPr>
                <w:rFonts w:cs="Arial"/>
                <w:szCs w:val="16"/>
              </w:rPr>
              <w:t>7.1.0</w:t>
            </w:r>
          </w:p>
        </w:tc>
      </w:tr>
      <w:tr w:rsidR="00C97177" w:rsidRPr="00366280" w:rsidTr="00F8147E">
        <w:trPr>
          <w:trHeight w:val="80"/>
        </w:trPr>
        <w:tc>
          <w:tcPr>
            <w:tcW w:w="2386" w:type="dxa"/>
            <w:shd w:val="clear" w:color="auto" w:fill="FFFFFF" w:themeFill="background1"/>
          </w:tcPr>
          <w:p w:rsidR="00C97177" w:rsidRPr="00081A2B" w:rsidRDefault="00C97177" w:rsidP="00AE0DD3">
            <w:pPr>
              <w:pStyle w:val="TableText"/>
              <w:rPr>
                <w:rFonts w:cs="Arial"/>
                <w:szCs w:val="16"/>
              </w:rPr>
            </w:pPr>
            <w:r w:rsidRPr="00C97177">
              <w:rPr>
                <w:rFonts w:cs="Arial"/>
                <w:szCs w:val="16"/>
              </w:rPr>
              <w:t>nm3sdo.pkw</w:t>
            </w:r>
          </w:p>
        </w:tc>
        <w:tc>
          <w:tcPr>
            <w:tcW w:w="7892" w:type="dxa"/>
            <w:shd w:val="clear" w:color="auto" w:fill="FFFFFF" w:themeFill="background1"/>
          </w:tcPr>
          <w:p w:rsidR="00C97177" w:rsidRDefault="00C97177" w:rsidP="004B2766">
            <w:pPr>
              <w:pStyle w:val="TableText"/>
              <w:rPr>
                <w:rFonts w:cs="Arial"/>
                <w:szCs w:val="16"/>
              </w:rPr>
            </w:pPr>
            <w:r>
              <w:rPr>
                <w:rFonts w:cs="Arial"/>
                <w:szCs w:val="16"/>
              </w:rPr>
              <w:t>2.8</w:t>
            </w:r>
            <w:r w:rsidR="004B2766">
              <w:rPr>
                <w:rFonts w:cs="Arial"/>
                <w:szCs w:val="16"/>
              </w:rPr>
              <w:t>4</w:t>
            </w:r>
          </w:p>
        </w:tc>
      </w:tr>
      <w:tr w:rsidR="00C97177" w:rsidRPr="00366280" w:rsidTr="00F8147E">
        <w:trPr>
          <w:trHeight w:val="80"/>
        </w:trPr>
        <w:tc>
          <w:tcPr>
            <w:tcW w:w="2386" w:type="dxa"/>
            <w:shd w:val="clear" w:color="auto" w:fill="FFFFFF" w:themeFill="background1"/>
          </w:tcPr>
          <w:p w:rsidR="00C97177" w:rsidRPr="00081A2B" w:rsidRDefault="00C97177" w:rsidP="00AE0DD3">
            <w:pPr>
              <w:pStyle w:val="TableText"/>
              <w:rPr>
                <w:rFonts w:cs="Arial"/>
                <w:szCs w:val="16"/>
              </w:rPr>
            </w:pPr>
            <w:r w:rsidRPr="00C97177">
              <w:rPr>
                <w:rFonts w:cs="Arial"/>
                <w:szCs w:val="16"/>
              </w:rPr>
              <w:t>nm3undo.pkw</w:t>
            </w:r>
          </w:p>
        </w:tc>
        <w:tc>
          <w:tcPr>
            <w:tcW w:w="7892" w:type="dxa"/>
            <w:shd w:val="clear" w:color="auto" w:fill="FFFFFF" w:themeFill="background1"/>
          </w:tcPr>
          <w:p w:rsidR="00C97177" w:rsidRDefault="00C97177" w:rsidP="0084257C">
            <w:pPr>
              <w:pStyle w:val="TableText"/>
              <w:rPr>
                <w:rFonts w:cs="Arial"/>
                <w:szCs w:val="16"/>
              </w:rPr>
            </w:pPr>
            <w:r>
              <w:rPr>
                <w:rFonts w:cs="Arial"/>
                <w:szCs w:val="16"/>
              </w:rPr>
              <w:t>2.</w:t>
            </w:r>
            <w:r w:rsidR="00E86001">
              <w:rPr>
                <w:rFonts w:cs="Arial"/>
                <w:szCs w:val="16"/>
              </w:rPr>
              <w:t>2</w:t>
            </w:r>
            <w:r w:rsidR="0084257C">
              <w:rPr>
                <w:rFonts w:cs="Arial"/>
                <w:szCs w:val="16"/>
              </w:rPr>
              <w:t>2</w:t>
            </w:r>
          </w:p>
        </w:tc>
      </w:tr>
      <w:tr w:rsidR="003B4984" w:rsidRPr="00366280" w:rsidTr="00F8147E">
        <w:trPr>
          <w:trHeight w:val="80"/>
        </w:trPr>
        <w:tc>
          <w:tcPr>
            <w:tcW w:w="2386" w:type="dxa"/>
            <w:shd w:val="clear" w:color="auto" w:fill="FFFFFF" w:themeFill="background1"/>
          </w:tcPr>
          <w:p w:rsidR="003B4984" w:rsidRPr="00C97177" w:rsidRDefault="003B4984" w:rsidP="00AE0DD3">
            <w:pPr>
              <w:pStyle w:val="TableText"/>
              <w:rPr>
                <w:rFonts w:cs="Arial"/>
                <w:szCs w:val="16"/>
              </w:rPr>
            </w:pPr>
            <w:r>
              <w:rPr>
                <w:rFonts w:cs="Arial"/>
                <w:szCs w:val="16"/>
              </w:rPr>
              <w:t>nm3split.pkw</w:t>
            </w:r>
          </w:p>
        </w:tc>
        <w:tc>
          <w:tcPr>
            <w:tcW w:w="7892" w:type="dxa"/>
            <w:shd w:val="clear" w:color="auto" w:fill="FFFFFF" w:themeFill="background1"/>
          </w:tcPr>
          <w:p w:rsidR="003B4984" w:rsidRDefault="003B4984" w:rsidP="00EB25B7">
            <w:pPr>
              <w:pStyle w:val="TableText"/>
              <w:rPr>
                <w:rFonts w:cs="Arial"/>
                <w:szCs w:val="16"/>
              </w:rPr>
            </w:pPr>
            <w:r>
              <w:rPr>
                <w:rFonts w:cs="Arial"/>
                <w:szCs w:val="16"/>
              </w:rPr>
              <w:t>2.16</w:t>
            </w:r>
          </w:p>
        </w:tc>
      </w:tr>
      <w:tr w:rsidR="0007096C" w:rsidRPr="00366280" w:rsidTr="00F8147E">
        <w:trPr>
          <w:trHeight w:val="80"/>
        </w:trPr>
        <w:tc>
          <w:tcPr>
            <w:tcW w:w="2386" w:type="dxa"/>
            <w:shd w:val="clear" w:color="auto" w:fill="FFFFFF" w:themeFill="background1"/>
          </w:tcPr>
          <w:p w:rsidR="0007096C" w:rsidRPr="00C97177" w:rsidRDefault="0007096C" w:rsidP="0007096C">
            <w:pPr>
              <w:pStyle w:val="TableText"/>
              <w:rPr>
                <w:rFonts w:cs="Arial"/>
                <w:szCs w:val="16"/>
              </w:rPr>
            </w:pPr>
            <w:r>
              <w:rPr>
                <w:rFonts w:cs="Arial"/>
                <w:szCs w:val="16"/>
              </w:rPr>
              <w:t>nm3nwval.pkw</w:t>
            </w:r>
          </w:p>
        </w:tc>
        <w:tc>
          <w:tcPr>
            <w:tcW w:w="7892" w:type="dxa"/>
            <w:shd w:val="clear" w:color="auto" w:fill="FFFFFF" w:themeFill="background1"/>
          </w:tcPr>
          <w:p w:rsidR="0007096C" w:rsidRDefault="0007096C" w:rsidP="0007096C">
            <w:pPr>
              <w:pStyle w:val="TableText"/>
              <w:rPr>
                <w:rFonts w:cs="Arial"/>
                <w:szCs w:val="16"/>
              </w:rPr>
            </w:pPr>
            <w:r>
              <w:rPr>
                <w:rFonts w:cs="Arial"/>
                <w:szCs w:val="16"/>
              </w:rPr>
              <w:t>2.12</w:t>
            </w:r>
          </w:p>
        </w:tc>
      </w:tr>
      <w:tr w:rsidR="0007096C" w:rsidRPr="00366280" w:rsidTr="00F8147E">
        <w:trPr>
          <w:trHeight w:val="80"/>
        </w:trPr>
        <w:tc>
          <w:tcPr>
            <w:tcW w:w="2386" w:type="dxa"/>
            <w:shd w:val="clear" w:color="auto" w:fill="FFFFFF" w:themeFill="background1"/>
          </w:tcPr>
          <w:p w:rsidR="0007096C" w:rsidRDefault="0007096C" w:rsidP="0007096C">
            <w:pPr>
              <w:pStyle w:val="TableText"/>
              <w:rPr>
                <w:rFonts w:cs="Arial"/>
                <w:szCs w:val="16"/>
              </w:rPr>
            </w:pPr>
            <w:r>
              <w:rPr>
                <w:rFonts w:cs="Arial"/>
                <w:szCs w:val="16"/>
              </w:rPr>
              <w:t>nm3sdm.pkw</w:t>
            </w:r>
          </w:p>
        </w:tc>
        <w:tc>
          <w:tcPr>
            <w:tcW w:w="7892" w:type="dxa"/>
            <w:shd w:val="clear" w:color="auto" w:fill="FFFFFF" w:themeFill="background1"/>
          </w:tcPr>
          <w:p w:rsidR="0007096C" w:rsidRDefault="0007096C" w:rsidP="00FF6A9F">
            <w:pPr>
              <w:pStyle w:val="TableText"/>
              <w:rPr>
                <w:rFonts w:cs="Arial"/>
                <w:szCs w:val="16"/>
              </w:rPr>
            </w:pPr>
            <w:r>
              <w:rPr>
                <w:rFonts w:cs="Arial"/>
                <w:szCs w:val="16"/>
              </w:rPr>
              <w:t>2.</w:t>
            </w:r>
            <w:r w:rsidR="0084257C">
              <w:rPr>
                <w:rFonts w:cs="Arial"/>
                <w:szCs w:val="16"/>
              </w:rPr>
              <w:t>72</w:t>
            </w:r>
          </w:p>
        </w:tc>
      </w:tr>
      <w:tr w:rsidR="00950523" w:rsidRPr="00366280" w:rsidTr="00F8147E">
        <w:trPr>
          <w:trHeight w:val="80"/>
        </w:trPr>
        <w:tc>
          <w:tcPr>
            <w:tcW w:w="2386" w:type="dxa"/>
            <w:shd w:val="clear" w:color="auto" w:fill="FFFFFF" w:themeFill="background1"/>
          </w:tcPr>
          <w:p w:rsidR="00950523" w:rsidRDefault="00950523" w:rsidP="0007096C">
            <w:pPr>
              <w:pStyle w:val="TableText"/>
              <w:rPr>
                <w:rFonts w:cs="Arial"/>
                <w:szCs w:val="16"/>
              </w:rPr>
            </w:pPr>
            <w:r>
              <w:rPr>
                <w:rFonts w:cs="Arial"/>
                <w:szCs w:val="16"/>
              </w:rPr>
              <w:t>nm3lrs.pkw</w:t>
            </w:r>
          </w:p>
        </w:tc>
        <w:tc>
          <w:tcPr>
            <w:tcW w:w="7892" w:type="dxa"/>
            <w:shd w:val="clear" w:color="auto" w:fill="FFFFFF" w:themeFill="background1"/>
          </w:tcPr>
          <w:p w:rsidR="00950523" w:rsidRDefault="00950523" w:rsidP="00763232">
            <w:pPr>
              <w:pStyle w:val="TableText"/>
              <w:rPr>
                <w:rFonts w:cs="Arial"/>
                <w:szCs w:val="16"/>
              </w:rPr>
            </w:pPr>
            <w:r>
              <w:rPr>
                <w:rFonts w:cs="Arial"/>
                <w:szCs w:val="16"/>
              </w:rPr>
              <w:t>2.</w:t>
            </w:r>
            <w:r w:rsidR="00763232">
              <w:rPr>
                <w:rFonts w:cs="Arial"/>
                <w:szCs w:val="16"/>
              </w:rPr>
              <w:t>9</w:t>
            </w:r>
          </w:p>
        </w:tc>
      </w:tr>
      <w:tr w:rsidR="0084257C" w:rsidRPr="00366280" w:rsidTr="00F8147E">
        <w:trPr>
          <w:trHeight w:val="80"/>
        </w:trPr>
        <w:tc>
          <w:tcPr>
            <w:tcW w:w="2386" w:type="dxa"/>
            <w:shd w:val="clear" w:color="auto" w:fill="FFFFFF" w:themeFill="background1"/>
          </w:tcPr>
          <w:p w:rsidR="0084257C" w:rsidRDefault="0084257C" w:rsidP="0007096C">
            <w:pPr>
              <w:pStyle w:val="TableText"/>
              <w:rPr>
                <w:rFonts w:cs="Arial"/>
                <w:szCs w:val="16"/>
              </w:rPr>
            </w:pPr>
            <w:proofErr w:type="spellStart"/>
            <w:r w:rsidRPr="0084257C">
              <w:rPr>
                <w:rFonts w:cs="Arial"/>
                <w:szCs w:val="16"/>
              </w:rPr>
              <w:t>v_node_proximity_check.vw</w:t>
            </w:r>
            <w:proofErr w:type="spellEnd"/>
          </w:p>
        </w:tc>
        <w:tc>
          <w:tcPr>
            <w:tcW w:w="7892" w:type="dxa"/>
            <w:shd w:val="clear" w:color="auto" w:fill="FFFFFF" w:themeFill="background1"/>
          </w:tcPr>
          <w:p w:rsidR="0084257C" w:rsidRDefault="0084257C" w:rsidP="00763232">
            <w:pPr>
              <w:pStyle w:val="TableText"/>
              <w:rPr>
                <w:rFonts w:cs="Arial"/>
                <w:szCs w:val="16"/>
              </w:rPr>
            </w:pPr>
            <w:r>
              <w:rPr>
                <w:rFonts w:cs="Arial"/>
                <w:szCs w:val="16"/>
              </w:rPr>
              <w:t>1.0</w:t>
            </w:r>
          </w:p>
        </w:tc>
      </w:tr>
    </w:tbl>
    <w:p w:rsidR="00EB25B7" w:rsidRPr="00366280" w:rsidRDefault="00EB25B7" w:rsidP="00EB25B7">
      <w:pPr>
        <w:rPr>
          <w:rFonts w:ascii="Arial" w:hAnsi="Arial" w:cs="Arial"/>
          <w:sz w:val="16"/>
          <w:szCs w:val="16"/>
        </w:rPr>
      </w:pPr>
    </w:p>
    <w:p w:rsidR="00EE2B96" w:rsidRDefault="00EE2B96">
      <w:pPr>
        <w:rPr>
          <w:rFonts w:ascii="Arial" w:eastAsia="Times New Roman" w:hAnsi="Arial" w:cs="Arial"/>
          <w:b/>
          <w:kern w:val="28"/>
          <w:sz w:val="16"/>
          <w:szCs w:val="16"/>
        </w:rPr>
      </w:pPr>
      <w:bookmarkStart w:id="4" w:name="_Toc367712679"/>
      <w:r>
        <w:rPr>
          <w:sz w:val="16"/>
          <w:szCs w:val="16"/>
        </w:rPr>
        <w:br w:type="page"/>
      </w:r>
    </w:p>
    <w:p w:rsidR="00D146BD" w:rsidRDefault="00EE2B96" w:rsidP="006557B0">
      <w:pPr>
        <w:pStyle w:val="Heading1"/>
      </w:pPr>
      <w:bookmarkStart w:id="5" w:name="_Toc415042831"/>
      <w:bookmarkStart w:id="6" w:name="_Ref406416762"/>
      <w:r w:rsidRPr="006557B0">
        <w:lastRenderedPageBreak/>
        <w:t>New Product Option</w:t>
      </w:r>
      <w:r w:rsidR="00D146BD">
        <w:t>s</w:t>
      </w:r>
      <w:bookmarkEnd w:id="5"/>
    </w:p>
    <w:p w:rsidR="00D146BD" w:rsidRPr="006557B0" w:rsidRDefault="00D146BD" w:rsidP="00D146BD">
      <w:pPr>
        <w:pStyle w:val="Heading2"/>
      </w:pPr>
      <w:bookmarkStart w:id="7" w:name="_Toc415042832"/>
      <w:bookmarkEnd w:id="4"/>
      <w:bookmarkEnd w:id="6"/>
      <w:r w:rsidRPr="006557B0">
        <w:t>NODETOL</w:t>
      </w:r>
      <w:bookmarkEnd w:id="7"/>
    </w:p>
    <w:p w:rsidR="00D146BD" w:rsidRPr="00EE2B96" w:rsidRDefault="00D146BD" w:rsidP="00D146BD">
      <w:r>
        <w:t xml:space="preserve">A New product option has been introduced to specify a tolerance distance within which a search will be made for Nodes, from an Offset value entered in NM0200. Any nodes within the tolerance distance specified for the product option will be displayed. See section </w:t>
      </w:r>
      <w:r>
        <w:fldChar w:fldCharType="begin"/>
      </w:r>
      <w:r>
        <w:instrText xml:space="preserve"> REF _Ref406418583 \r \h </w:instrText>
      </w:r>
      <w:r>
        <w:fldChar w:fldCharType="separate"/>
      </w:r>
      <w:r w:rsidR="00C34928">
        <w:t>5.4</w:t>
      </w:r>
      <w:r>
        <w:fldChar w:fldCharType="end"/>
      </w:r>
      <w:r>
        <w:t xml:space="preserve"> for more detail</w:t>
      </w:r>
    </w:p>
    <w:p w:rsidR="00D146BD" w:rsidRPr="003F791A" w:rsidRDefault="00D146BD" w:rsidP="00D146BD">
      <w:r>
        <w:rPr>
          <w:noProof/>
          <w:lang w:val="en-US" w:eastAsia="en-US"/>
        </w:rPr>
        <w:drawing>
          <wp:inline distT="0" distB="0" distL="0" distR="0" wp14:anchorId="01990D6C" wp14:editId="67A49CD5">
            <wp:extent cx="2725387" cy="178853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6022" cy="1815202"/>
                    </a:xfrm>
                    <a:prstGeom prst="rect">
                      <a:avLst/>
                    </a:prstGeom>
                  </pic:spPr>
                </pic:pic>
              </a:graphicData>
            </a:graphic>
          </wp:inline>
        </w:drawing>
      </w:r>
    </w:p>
    <w:p w:rsidR="00D146BD" w:rsidRDefault="00D146BD" w:rsidP="00D146BD">
      <w:pPr>
        <w:pStyle w:val="Heading2"/>
      </w:pPr>
      <w:bookmarkStart w:id="8" w:name="_Toc415042833"/>
      <w:r w:rsidRPr="00D146BD">
        <w:t>SDOMINPROJ</w:t>
      </w:r>
      <w:bookmarkEnd w:id="8"/>
    </w:p>
    <w:p w:rsidR="00D146BD" w:rsidRDefault="00D146BD" w:rsidP="00934AE2">
      <w:r>
        <w:t xml:space="preserve">A New product option has been introduced to specify </w:t>
      </w:r>
      <w:r w:rsidR="00937169">
        <w:t>t</w:t>
      </w:r>
      <w:r w:rsidR="00937169" w:rsidRPr="00937169">
        <w:t>he minimum measured length of a datum which may result from a split at the projection of a node onto the element geometry</w:t>
      </w:r>
      <w:r w:rsidR="00937169">
        <w:t xml:space="preserve">. This is used in the identification of nodes within </w:t>
      </w:r>
      <w:r w:rsidR="00934AE2">
        <w:t xml:space="preserve">a </w:t>
      </w:r>
      <w:r w:rsidR="00937169">
        <w:t xml:space="preserve">distance buffer </w:t>
      </w:r>
      <w:r w:rsidR="009349C4">
        <w:t xml:space="preserve">that will be presented to the user, </w:t>
      </w:r>
      <w:r w:rsidR="00934AE2">
        <w:t>in NM0200</w:t>
      </w:r>
      <w:r w:rsidR="009349C4">
        <w:t>,</w:t>
      </w:r>
      <w:r w:rsidR="00934AE2">
        <w:t xml:space="preserve"> when the user requires an element to be split on an existing node. Any nodes within the distance buffer that would result in a network split smaller </w:t>
      </w:r>
      <w:r w:rsidR="00F3114B">
        <w:t>than the value defined for this product option will be excluded.</w:t>
      </w:r>
    </w:p>
    <w:p w:rsidR="00934AE2" w:rsidRPr="00934AE2" w:rsidRDefault="00934AE2" w:rsidP="00934AE2">
      <w:r>
        <w:rPr>
          <w:b/>
        </w:rPr>
        <w:t xml:space="preserve">Note: </w:t>
      </w:r>
      <w:r>
        <w:t>The value entered will be based on the unit of length defined for the network element (</w:t>
      </w:r>
      <w:r w:rsidR="00F3114B">
        <w:t>i.e.</w:t>
      </w:r>
      <w:r>
        <w:t xml:space="preserve"> If this is set at 0.5 and the unit of length is defined as Kilometres </w:t>
      </w:r>
      <w:r w:rsidR="00725B42">
        <w:t>the minimum datum length</w:t>
      </w:r>
      <w:r>
        <w:t xml:space="preserve"> </w:t>
      </w:r>
      <w:r w:rsidR="00725B42">
        <w:t xml:space="preserve">will be </w:t>
      </w:r>
      <w:r>
        <w:t>500 metres)</w:t>
      </w:r>
    </w:p>
    <w:p w:rsidR="00D146BD" w:rsidRDefault="00934AE2" w:rsidP="00D146BD">
      <w:r>
        <w:rPr>
          <w:noProof/>
          <w:lang w:val="en-US" w:eastAsia="en-US"/>
        </w:rPr>
        <w:drawing>
          <wp:inline distT="0" distB="0" distL="0" distR="0" wp14:anchorId="3B154BDC" wp14:editId="1C2C4FDD">
            <wp:extent cx="2707574" cy="1786191"/>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7743" cy="1806093"/>
                    </a:xfrm>
                    <a:prstGeom prst="rect">
                      <a:avLst/>
                    </a:prstGeom>
                  </pic:spPr>
                </pic:pic>
              </a:graphicData>
            </a:graphic>
          </wp:inline>
        </w:drawing>
      </w:r>
    </w:p>
    <w:p w:rsidR="00725B42" w:rsidRDefault="00725B42">
      <w:pPr>
        <w:rPr>
          <w:rFonts w:ascii="Arial" w:eastAsia="Times New Roman" w:hAnsi="Arial" w:cs="Arial"/>
          <w:b/>
          <w:sz w:val="20"/>
          <w:szCs w:val="20"/>
        </w:rPr>
      </w:pPr>
      <w:r>
        <w:br w:type="page"/>
      </w:r>
    </w:p>
    <w:p w:rsidR="00D146BD" w:rsidRDefault="00D146BD" w:rsidP="00D146BD">
      <w:pPr>
        <w:pStyle w:val="Heading2"/>
      </w:pPr>
      <w:bookmarkStart w:id="9" w:name="_Toc415042834"/>
      <w:r w:rsidRPr="00D146BD">
        <w:lastRenderedPageBreak/>
        <w:t>SDOPROXTOL</w:t>
      </w:r>
      <w:bookmarkEnd w:id="9"/>
    </w:p>
    <w:p w:rsidR="00D146BD" w:rsidRPr="00EE2B96" w:rsidRDefault="00D146BD" w:rsidP="00D146BD">
      <w:r>
        <w:t xml:space="preserve">A New product option has been introduced to </w:t>
      </w:r>
      <w:r w:rsidR="00725B42">
        <w:t>d</w:t>
      </w:r>
      <w:r w:rsidR="00725B42" w:rsidRPr="00725B42">
        <w:t>efine</w:t>
      </w:r>
      <w:r w:rsidR="00725B42">
        <w:t xml:space="preserve"> a</w:t>
      </w:r>
      <w:r w:rsidR="00725B42" w:rsidRPr="00725B42">
        <w:t xml:space="preserve"> distance buffer (in Metres) from a selected network element, to check for nodes that can be used for network split operations</w:t>
      </w:r>
      <w:r w:rsidR="00725B42">
        <w:t xml:space="preserve">. This is used in NM0200 to identify nodes </w:t>
      </w:r>
      <w:r w:rsidR="009349C4">
        <w:t>that</w:t>
      </w:r>
      <w:r w:rsidR="00725B42">
        <w:t xml:space="preserve"> will be </w:t>
      </w:r>
      <w:r w:rsidR="009349C4">
        <w:t>presented</w:t>
      </w:r>
      <w:r w:rsidR="00725B42">
        <w:t xml:space="preserve"> to the user, when the user requires an element to be split on an existing node.</w:t>
      </w:r>
    </w:p>
    <w:p w:rsidR="00D146BD" w:rsidRDefault="00725B42" w:rsidP="00D146BD">
      <w:r>
        <w:rPr>
          <w:noProof/>
          <w:lang w:val="en-US" w:eastAsia="en-US"/>
        </w:rPr>
        <w:drawing>
          <wp:inline distT="0" distB="0" distL="0" distR="0" wp14:anchorId="32558191" wp14:editId="0A6731DB">
            <wp:extent cx="2700000" cy="18000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0000" cy="1800000"/>
                    </a:xfrm>
                    <a:prstGeom prst="rect">
                      <a:avLst/>
                    </a:prstGeom>
                  </pic:spPr>
                </pic:pic>
              </a:graphicData>
            </a:graphic>
          </wp:inline>
        </w:drawing>
      </w:r>
    </w:p>
    <w:p w:rsidR="00D146BD" w:rsidRPr="003F791A" w:rsidRDefault="00D146BD" w:rsidP="00D146BD"/>
    <w:p w:rsidR="002075ED" w:rsidRDefault="00EE2B96" w:rsidP="00EE2B96">
      <w:r w:rsidRPr="00725B42">
        <w:rPr>
          <w:b/>
        </w:rPr>
        <w:t>Note</w:t>
      </w:r>
      <w:r>
        <w:t>:  When modifying the Product Option value</w:t>
      </w:r>
      <w:r w:rsidR="00D146BD">
        <w:t>s</w:t>
      </w:r>
      <w:r>
        <w:t>, a refresh is required to ensure the Product Option change has been applied</w:t>
      </w:r>
    </w:p>
    <w:p w:rsidR="009349C4" w:rsidRDefault="009349C4">
      <w:pPr>
        <w:rPr>
          <w:rFonts w:ascii="Arial" w:eastAsia="Times New Roman" w:hAnsi="Arial" w:cs="Arial"/>
          <w:b/>
          <w:kern w:val="28"/>
          <w:sz w:val="24"/>
          <w:szCs w:val="20"/>
        </w:rPr>
      </w:pPr>
      <w:r>
        <w:br w:type="page"/>
      </w:r>
    </w:p>
    <w:p w:rsidR="002075ED" w:rsidRDefault="002075ED" w:rsidP="006557B0">
      <w:pPr>
        <w:pStyle w:val="Heading1"/>
      </w:pPr>
      <w:bookmarkStart w:id="10" w:name="_Toc415042835"/>
      <w:r w:rsidRPr="006557B0">
        <w:lastRenderedPageBreak/>
        <w:t>NM0200 Modifications</w:t>
      </w:r>
      <w:bookmarkEnd w:id="10"/>
    </w:p>
    <w:p w:rsidR="005D207A" w:rsidRDefault="005D207A" w:rsidP="005D207A">
      <w:pPr>
        <w:pStyle w:val="Heading2"/>
      </w:pPr>
      <w:bookmarkStart w:id="11" w:name="_Toc415042836"/>
      <w:r>
        <w:t>General Modifications</w:t>
      </w:r>
      <w:bookmarkEnd w:id="11"/>
    </w:p>
    <w:p w:rsidR="00886AB9" w:rsidRDefault="00886AB9" w:rsidP="005D207A">
      <w:pPr>
        <w:pStyle w:val="ListParagraph"/>
        <w:numPr>
          <w:ilvl w:val="0"/>
          <w:numId w:val="31"/>
        </w:numPr>
      </w:pPr>
      <w:r>
        <w:t xml:space="preserve">The </w:t>
      </w:r>
      <w:r w:rsidRPr="005D207A">
        <w:rPr>
          <w:i/>
        </w:rPr>
        <w:t>New Element</w:t>
      </w:r>
      <w:r>
        <w:t xml:space="preserve"> section of the form, </w:t>
      </w:r>
      <w:proofErr w:type="spellStart"/>
      <w:r>
        <w:t>ie</w:t>
      </w:r>
      <w:proofErr w:type="spellEnd"/>
    </w:p>
    <w:p w:rsidR="00886AB9" w:rsidRDefault="00130B65" w:rsidP="005D207A">
      <w:pPr>
        <w:ind w:left="720"/>
      </w:pPr>
      <w:r>
        <w:rPr>
          <w:noProof/>
          <w:lang w:val="en-US" w:eastAsia="en-US"/>
        </w:rPr>
        <w:drawing>
          <wp:inline distT="0" distB="0" distL="0" distR="0" wp14:anchorId="6053DE3B" wp14:editId="0C81752C">
            <wp:extent cx="3812876" cy="901387"/>
            <wp:effectExtent l="0" t="0" r="0" b="0"/>
            <wp:docPr id="9" name="Picture 9" descr="C:\Users\CHRIS~1.BAU\AppData\Local\Temp\SNAGHTMLf99c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1.BAU\AppData\Local\Temp\SNAGHTMLf99c38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0945" cy="915115"/>
                    </a:xfrm>
                    <a:prstGeom prst="rect">
                      <a:avLst/>
                    </a:prstGeom>
                    <a:noFill/>
                    <a:ln>
                      <a:noFill/>
                    </a:ln>
                  </pic:spPr>
                </pic:pic>
              </a:graphicData>
            </a:graphic>
          </wp:inline>
        </w:drawing>
      </w:r>
    </w:p>
    <w:p w:rsidR="00130B65" w:rsidRDefault="00130B65" w:rsidP="005D207A">
      <w:pPr>
        <w:ind w:firstLine="720"/>
      </w:pPr>
      <w:proofErr w:type="gramStart"/>
      <w:r>
        <w:t>is</w:t>
      </w:r>
      <w:proofErr w:type="gramEnd"/>
      <w:r>
        <w:t xml:space="preserve"> no longer shown as default, and will only be shown once the </w:t>
      </w:r>
      <w:r>
        <w:rPr>
          <w:i/>
        </w:rPr>
        <w:t xml:space="preserve">Select Route </w:t>
      </w:r>
      <w:r>
        <w:t>checkbox has been selected</w:t>
      </w:r>
      <w:r w:rsidR="005D207A">
        <w:t>.</w:t>
      </w:r>
    </w:p>
    <w:p w:rsidR="005D207A" w:rsidRDefault="005D207A" w:rsidP="001A2F33">
      <w:pPr>
        <w:pStyle w:val="ListParagraph"/>
        <w:numPr>
          <w:ilvl w:val="0"/>
          <w:numId w:val="31"/>
        </w:numPr>
      </w:pPr>
      <w:r>
        <w:t xml:space="preserve">The </w:t>
      </w:r>
      <w:r w:rsidRPr="001A2F33">
        <w:rPr>
          <w:i/>
        </w:rPr>
        <w:t xml:space="preserve">Node </w:t>
      </w:r>
      <w:r>
        <w:t xml:space="preserve">Panel will be disabled if </w:t>
      </w:r>
      <w:r w:rsidRPr="001A2F33">
        <w:rPr>
          <w:i/>
        </w:rPr>
        <w:t>Select Route</w:t>
      </w:r>
      <w:r>
        <w:t xml:space="preserve"> checkbox h</w:t>
      </w:r>
      <w:r w:rsidR="001A2F33">
        <w:t>as been selected</w:t>
      </w:r>
    </w:p>
    <w:p w:rsidR="001A2F33" w:rsidRDefault="001A2F33" w:rsidP="001A2F33">
      <w:pPr>
        <w:pStyle w:val="ListParagraph"/>
        <w:numPr>
          <w:ilvl w:val="0"/>
          <w:numId w:val="31"/>
        </w:numPr>
      </w:pPr>
      <w:r>
        <w:t xml:space="preserve">When entering a value equivalent to </w:t>
      </w:r>
      <w:r>
        <w:rPr>
          <w:i/>
        </w:rPr>
        <w:t xml:space="preserve">Min Offset </w:t>
      </w:r>
      <w:r>
        <w:t xml:space="preserve">or </w:t>
      </w:r>
      <w:r>
        <w:rPr>
          <w:i/>
        </w:rPr>
        <w:t>Max Offset</w:t>
      </w:r>
      <w:r>
        <w:t xml:space="preserve"> </w:t>
      </w:r>
      <w:r w:rsidR="006571D0">
        <w:t xml:space="preserve">in the </w:t>
      </w:r>
      <w:r w:rsidR="006571D0">
        <w:rPr>
          <w:i/>
        </w:rPr>
        <w:t xml:space="preserve">Offset </w:t>
      </w:r>
      <w:r w:rsidR="006571D0">
        <w:t xml:space="preserve">field, </w:t>
      </w:r>
      <w:r>
        <w:t>the following dialog will be produced:</w:t>
      </w:r>
    </w:p>
    <w:p w:rsidR="001A2F33" w:rsidRDefault="001A2F33" w:rsidP="001A2F33">
      <w:pPr>
        <w:pStyle w:val="ListParagraph"/>
      </w:pPr>
      <w:r>
        <w:rPr>
          <w:noProof/>
          <w:lang w:val="en-US" w:eastAsia="en-US"/>
        </w:rPr>
        <w:drawing>
          <wp:inline distT="0" distB="0" distL="0" distR="0" wp14:anchorId="5D78D680" wp14:editId="7FC9CB35">
            <wp:extent cx="1562100" cy="10305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95983" cy="1052952"/>
                    </a:xfrm>
                    <a:prstGeom prst="rect">
                      <a:avLst/>
                    </a:prstGeom>
                  </pic:spPr>
                </pic:pic>
              </a:graphicData>
            </a:graphic>
          </wp:inline>
        </w:drawing>
      </w:r>
    </w:p>
    <w:p w:rsidR="001A2F33" w:rsidRPr="001A2F33" w:rsidRDefault="001A2F33" w:rsidP="006571D0">
      <w:pPr>
        <w:pStyle w:val="ListParagraph"/>
        <w:numPr>
          <w:ilvl w:val="0"/>
          <w:numId w:val="31"/>
        </w:numPr>
      </w:pPr>
      <w:r>
        <w:t xml:space="preserve">When </w:t>
      </w:r>
      <w:r>
        <w:rPr>
          <w:i/>
        </w:rPr>
        <w:t>Offset</w:t>
      </w:r>
      <w:r>
        <w:t xml:space="preserve"> radio button has been selected, the </w:t>
      </w:r>
      <w:r>
        <w:rPr>
          <w:i/>
        </w:rPr>
        <w:t>Node</w:t>
      </w:r>
      <w:r>
        <w:t xml:space="preserve"> Panel will be enabled, allowing for the selection of an Existing Node. The </w:t>
      </w:r>
      <w:r>
        <w:rPr>
          <w:i/>
        </w:rPr>
        <w:t>Node</w:t>
      </w:r>
      <w:r>
        <w:t xml:space="preserve"> LOV has been modified to exclude any existing Nodes along the element being split.</w:t>
      </w:r>
    </w:p>
    <w:p w:rsidR="006557B0" w:rsidRDefault="006557B0" w:rsidP="006557B0">
      <w:pPr>
        <w:pStyle w:val="Heading2"/>
      </w:pPr>
      <w:bookmarkStart w:id="12" w:name="_Ref406415986"/>
      <w:bookmarkStart w:id="13" w:name="_Toc415042837"/>
      <w:r w:rsidRPr="0034457A">
        <w:t>Node</w:t>
      </w:r>
      <w:r>
        <w:t xml:space="preserve"> Selection</w:t>
      </w:r>
      <w:bookmarkEnd w:id="12"/>
      <w:bookmarkEnd w:id="13"/>
    </w:p>
    <w:p w:rsidR="0034457A" w:rsidRDefault="006557B0" w:rsidP="0034457A">
      <w:r>
        <w:t xml:space="preserve">When selecting the </w:t>
      </w:r>
      <w:r w:rsidRPr="00130B65">
        <w:rPr>
          <w:i/>
        </w:rPr>
        <w:t>Node</w:t>
      </w:r>
      <w:r>
        <w:t xml:space="preserve"> radio button, or if a n</w:t>
      </w:r>
      <w:r w:rsidR="0034457A">
        <w:t xml:space="preserve">ode has been identified and selected, </w:t>
      </w:r>
      <w:r w:rsidR="00130B65">
        <w:t xml:space="preserve">the </w:t>
      </w:r>
      <w:r w:rsidR="00130B65" w:rsidRPr="00130B65">
        <w:rPr>
          <w:i/>
        </w:rPr>
        <w:t>Select Route</w:t>
      </w:r>
      <w:r>
        <w:t xml:space="preserve"> checkbox</w:t>
      </w:r>
      <w:r w:rsidR="0034457A">
        <w:t xml:space="preserve"> will be set</w:t>
      </w:r>
      <w:r w:rsidR="00130B65">
        <w:t xml:space="preserve">, the node details will be populated and the </w:t>
      </w:r>
      <w:r w:rsidR="00130B65" w:rsidRPr="00130B65">
        <w:rPr>
          <w:i/>
        </w:rPr>
        <w:t>New Element</w:t>
      </w:r>
      <w:r w:rsidR="00130B65">
        <w:t xml:space="preserve"> section of the form will be shown. T</w:t>
      </w:r>
      <w:r w:rsidR="0034457A">
        <w:t xml:space="preserve">he user will be prevented from unchecking </w:t>
      </w:r>
      <w:r w:rsidR="00130B65">
        <w:t xml:space="preserve">the </w:t>
      </w:r>
      <w:r w:rsidR="00130B65">
        <w:rPr>
          <w:i/>
        </w:rPr>
        <w:t xml:space="preserve">Select </w:t>
      </w:r>
      <w:r w:rsidR="00130B65" w:rsidRPr="00130B65">
        <w:t>Route</w:t>
      </w:r>
      <w:r w:rsidR="00130B65">
        <w:t xml:space="preserve"> checkbox until</w:t>
      </w:r>
      <w:r w:rsidR="0034457A">
        <w:t xml:space="preserve"> th</w:t>
      </w:r>
      <w:r w:rsidR="001F237F">
        <w:t>e</w:t>
      </w:r>
      <w:r w:rsidR="0034457A">
        <w:t xml:space="preserve"> </w:t>
      </w:r>
      <w:r w:rsidR="0034457A" w:rsidRPr="00130B65">
        <w:rPr>
          <w:i/>
        </w:rPr>
        <w:t>Offset</w:t>
      </w:r>
      <w:r w:rsidR="0034457A">
        <w:t xml:space="preserve"> radio button is selected</w:t>
      </w:r>
      <w:r w:rsidR="00130B65">
        <w:t>.</w:t>
      </w:r>
    </w:p>
    <w:p w:rsidR="006557B0" w:rsidRDefault="006557B0" w:rsidP="00107CE0">
      <w:pPr>
        <w:pStyle w:val="Heading2"/>
      </w:pPr>
      <w:bookmarkStart w:id="14" w:name="_Ref406417067"/>
      <w:bookmarkStart w:id="15" w:name="_Toc415042838"/>
      <w:r>
        <w:t>Split position corresponds with Node</w:t>
      </w:r>
      <w:bookmarkEnd w:id="14"/>
      <w:bookmarkEnd w:id="15"/>
    </w:p>
    <w:p w:rsidR="006557B0" w:rsidRDefault="006557B0" w:rsidP="006557B0">
      <w:r>
        <w:t>When entering a split position that corresponds with a Node, the following dialog is produced:</w:t>
      </w:r>
    </w:p>
    <w:p w:rsidR="006557B0" w:rsidRDefault="001F237F" w:rsidP="006557B0">
      <w:r>
        <w:rPr>
          <w:noProof/>
          <w:lang w:val="en-US" w:eastAsia="en-US"/>
        </w:rPr>
        <w:drawing>
          <wp:inline distT="0" distB="0" distL="0" distR="0" wp14:anchorId="7B85A0DE" wp14:editId="50796526">
            <wp:extent cx="2268747" cy="834176"/>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0532" cy="845863"/>
                    </a:xfrm>
                    <a:prstGeom prst="rect">
                      <a:avLst/>
                    </a:prstGeom>
                  </pic:spPr>
                </pic:pic>
              </a:graphicData>
            </a:graphic>
          </wp:inline>
        </w:drawing>
      </w:r>
    </w:p>
    <w:p w:rsidR="006557B0" w:rsidRDefault="001F237F" w:rsidP="006557B0">
      <w:r>
        <w:t xml:space="preserve">Selecting ‘Yes’ </w:t>
      </w:r>
      <w:r w:rsidR="008D32CE">
        <w:t>will populate</w:t>
      </w:r>
      <w:r w:rsidR="00130B65">
        <w:t xml:space="preserve"> the Node details, the </w:t>
      </w:r>
      <w:r w:rsidR="00130B65" w:rsidRPr="008D32CE">
        <w:rPr>
          <w:i/>
        </w:rPr>
        <w:t>Node</w:t>
      </w:r>
      <w:r w:rsidR="00130B65">
        <w:t xml:space="preserve"> radio button </w:t>
      </w:r>
      <w:r w:rsidR="008D32CE">
        <w:t>will be</w:t>
      </w:r>
      <w:r w:rsidR="00130B65">
        <w:t xml:space="preserve"> selected and the form will perform as described in </w:t>
      </w:r>
      <w:r w:rsidR="00130B65">
        <w:fldChar w:fldCharType="begin"/>
      </w:r>
      <w:r w:rsidR="00130B65">
        <w:instrText xml:space="preserve"> REF _Ref406415986 \r \h </w:instrText>
      </w:r>
      <w:r w:rsidR="00130B65">
        <w:fldChar w:fldCharType="separate"/>
      </w:r>
      <w:r w:rsidR="00C34928">
        <w:t>5.2</w:t>
      </w:r>
      <w:r w:rsidR="00130B65">
        <w:fldChar w:fldCharType="end"/>
      </w:r>
      <w:r w:rsidR="008D32CE">
        <w:t xml:space="preserve">. Selecting ‘No’ will perform no action and will return focus to the </w:t>
      </w:r>
      <w:r w:rsidR="008D32CE" w:rsidRPr="001A2F33">
        <w:rPr>
          <w:i/>
        </w:rPr>
        <w:t>Offset</w:t>
      </w:r>
      <w:r w:rsidR="001A2F33">
        <w:rPr>
          <w:i/>
        </w:rPr>
        <w:t xml:space="preserve"> </w:t>
      </w:r>
      <w:r w:rsidR="001A2F33">
        <w:t>field</w:t>
      </w:r>
      <w:r w:rsidR="008D32CE">
        <w:t xml:space="preserve">, allowing for modification. </w:t>
      </w:r>
    </w:p>
    <w:p w:rsidR="006557B0" w:rsidRDefault="006557B0" w:rsidP="006557B0">
      <w:pPr>
        <w:pStyle w:val="Heading2"/>
      </w:pPr>
      <w:bookmarkStart w:id="16" w:name="_Ref406418583"/>
      <w:bookmarkStart w:id="17" w:name="_Toc415042839"/>
      <w:r>
        <w:lastRenderedPageBreak/>
        <w:t>Split position within tolerance of Node</w:t>
      </w:r>
      <w:bookmarkEnd w:id="16"/>
      <w:bookmarkEnd w:id="17"/>
    </w:p>
    <w:p w:rsidR="006557B0" w:rsidRDefault="006557B0" w:rsidP="006557B0">
      <w:r>
        <w:t>When entering a split position that is within a tolerance (defined by product option</w:t>
      </w:r>
      <w:r w:rsidR="008D32CE">
        <w:t xml:space="preserve"> </w:t>
      </w:r>
      <w:r w:rsidR="00107CE0">
        <w:t xml:space="preserve">NODETOL, see section </w:t>
      </w:r>
      <w:r w:rsidR="00107CE0">
        <w:fldChar w:fldCharType="begin"/>
      </w:r>
      <w:r w:rsidR="00107CE0">
        <w:instrText xml:space="preserve"> REF _Ref406416762 \r \h </w:instrText>
      </w:r>
      <w:r w:rsidR="00107CE0">
        <w:fldChar w:fldCharType="separate"/>
      </w:r>
      <w:r w:rsidR="00C34928">
        <w:t>4</w:t>
      </w:r>
      <w:r w:rsidR="00107CE0">
        <w:fldChar w:fldCharType="end"/>
      </w:r>
      <w:r w:rsidR="00107CE0">
        <w:t>.</w:t>
      </w:r>
      <w:r>
        <w:t>), the following dialog is produced</w:t>
      </w:r>
      <w:r w:rsidR="00107CE0">
        <w:t>:</w:t>
      </w:r>
    </w:p>
    <w:p w:rsidR="006557B0" w:rsidRDefault="00107CE0" w:rsidP="006557B0">
      <w:r>
        <w:rPr>
          <w:noProof/>
          <w:lang w:val="en-US" w:eastAsia="en-US"/>
        </w:rPr>
        <w:drawing>
          <wp:inline distT="0" distB="0" distL="0" distR="0" wp14:anchorId="20A43788" wp14:editId="56F3253C">
            <wp:extent cx="2268747" cy="83417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0532" cy="845863"/>
                    </a:xfrm>
                    <a:prstGeom prst="rect">
                      <a:avLst/>
                    </a:prstGeom>
                  </pic:spPr>
                </pic:pic>
              </a:graphicData>
            </a:graphic>
          </wp:inline>
        </w:drawing>
      </w:r>
    </w:p>
    <w:p w:rsidR="006557B0" w:rsidRDefault="00107CE0" w:rsidP="006557B0">
      <w:r>
        <w:t xml:space="preserve">Selecting ‘Yes’ will result in </w:t>
      </w:r>
      <w:r w:rsidR="006557B0">
        <w:t>an LOV defining the nodes within tolerance</w:t>
      </w:r>
      <w:r>
        <w:t xml:space="preserve"> (Note: this won’t include terminating nodes)</w:t>
      </w:r>
      <w:r w:rsidR="006557B0">
        <w:t>:</w:t>
      </w:r>
    </w:p>
    <w:p w:rsidR="006557B0" w:rsidRDefault="006557B0" w:rsidP="006557B0">
      <w:r>
        <w:rPr>
          <w:noProof/>
          <w:lang w:val="en-US" w:eastAsia="en-US"/>
        </w:rPr>
        <w:drawing>
          <wp:inline distT="0" distB="0" distL="0" distR="0" wp14:anchorId="099FD1C4" wp14:editId="533EF257">
            <wp:extent cx="2596551" cy="1596283"/>
            <wp:effectExtent l="0" t="0" r="0" b="0"/>
            <wp:docPr id="7" name="Picture 7" descr="C:\Users\CHRIS~1.BAU\AppData\Local\Temp\SNAGHTML1f5e47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1.BAU\AppData\Local\Temp\SNAGHTML1f5e47c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2568" cy="1618425"/>
                    </a:xfrm>
                    <a:prstGeom prst="rect">
                      <a:avLst/>
                    </a:prstGeom>
                    <a:noFill/>
                    <a:ln>
                      <a:noFill/>
                    </a:ln>
                  </pic:spPr>
                </pic:pic>
              </a:graphicData>
            </a:graphic>
          </wp:inline>
        </w:drawing>
      </w:r>
    </w:p>
    <w:p w:rsidR="006557B0" w:rsidRDefault="006557B0" w:rsidP="006557B0">
      <w:r>
        <w:t>Selecting a node will perform as in</w:t>
      </w:r>
      <w:r w:rsidR="00107CE0">
        <w:t xml:space="preserve"> </w:t>
      </w:r>
      <w:r w:rsidR="00107CE0">
        <w:fldChar w:fldCharType="begin"/>
      </w:r>
      <w:r w:rsidR="00107CE0">
        <w:instrText xml:space="preserve"> REF _Ref406417067 \r \h </w:instrText>
      </w:r>
      <w:r w:rsidR="00107CE0">
        <w:fldChar w:fldCharType="separate"/>
      </w:r>
      <w:r w:rsidR="00C34928">
        <w:t>5.3</w:t>
      </w:r>
      <w:r w:rsidR="00107CE0">
        <w:fldChar w:fldCharType="end"/>
      </w:r>
      <w:r>
        <w:t xml:space="preserve">, above. </w:t>
      </w:r>
      <w:r w:rsidR="00107CE0">
        <w:t xml:space="preserve">Selecting ‘No’ will perform no action and will return focus to the </w:t>
      </w:r>
      <w:r w:rsidR="00107CE0" w:rsidRPr="001A2F33">
        <w:rPr>
          <w:i/>
        </w:rPr>
        <w:t>Offset</w:t>
      </w:r>
      <w:r w:rsidR="001A2F33">
        <w:t xml:space="preserve"> field</w:t>
      </w:r>
      <w:r w:rsidR="00107CE0">
        <w:t>, allowing for modification.</w:t>
      </w:r>
    </w:p>
    <w:p w:rsidR="00B5133F" w:rsidRDefault="00B5133F" w:rsidP="00B5133F">
      <w:pPr>
        <w:pStyle w:val="Heading2"/>
      </w:pPr>
      <w:bookmarkStart w:id="18" w:name="_Toc415042840"/>
      <w:r w:rsidRPr="00B5133F">
        <w:rPr>
          <w:rStyle w:val="TableTitleline"/>
          <w:b/>
          <w:bCs w:val="0"/>
          <w:i w:val="0"/>
          <w:iCs w:val="0"/>
          <w:sz w:val="20"/>
        </w:rPr>
        <w:t>Performance Enhancements for Spatial Generation of NSG Data for Large Data Volumes</w:t>
      </w:r>
      <w:bookmarkEnd w:id="18"/>
      <w:r w:rsidRPr="00B5133F">
        <w:t xml:space="preserve"> </w:t>
      </w:r>
    </w:p>
    <w:p w:rsidR="00B5133F" w:rsidRDefault="00B5133F" w:rsidP="00B5133F">
      <w:r>
        <w:t>The code which is used to generate spatial representations of linear events has remained unchanged for many years. It was originally built for an Oracle 8 database and has few changes since it was coded. The original Oracle API had many disadvantages such as using complex geometry arguments by value as opposed to by reference. Later advances in SQL and improvements in the Oracle API make it feasible to obtain better performance.</w:t>
      </w:r>
    </w:p>
    <w:p w:rsidR="00B5133F" w:rsidRDefault="00B5133F" w:rsidP="00B5133F">
      <w:r>
        <w:t>The original code was also replicated across the NSG and the core products and code which was originally used for asset events was replicated to cater for road groups. In many cases, these event types may be very different – many road groups are configured to be sets of whole datum elements. Making use of this feature of the group type makes the spatial generation a lot more efficient and this is particularly true for NSG street types. The extra performance enhancement is critical in the production of spatial representations of group shapes over large extents such as NSG street data shapes over the whole UK.</w:t>
      </w:r>
    </w:p>
    <w:p w:rsidR="00B5133F" w:rsidRDefault="00B5133F" w:rsidP="00B5133F">
      <w:r>
        <w:t xml:space="preserve">The changes are made such that one core server procedure will perform the relevant dynamic segmentation procedure and it is referenced from within the NSG product and from within core. Any code specification within the NSG product which relate to the old method should be retired in the next major release. </w:t>
      </w:r>
    </w:p>
    <w:p w:rsidR="00B5133F" w:rsidRDefault="00B5133F" w:rsidP="00B5133F">
      <w:r>
        <w:lastRenderedPageBreak/>
        <w:t>These changes now mean that earlier NSG fixes to allow the generation of street shapes over large areas can be replaced by using the standard product layer tool to build and refresh themes.</w:t>
      </w:r>
    </w:p>
    <w:p w:rsidR="00EC7E97" w:rsidRDefault="00EC7E97" w:rsidP="00EC7E97">
      <w:pPr>
        <w:pStyle w:val="Heading2"/>
      </w:pPr>
      <w:bookmarkStart w:id="19" w:name="_Toc415042841"/>
      <w:r>
        <w:t>Proximity checking – Existing Node selection</w:t>
      </w:r>
      <w:bookmarkEnd w:id="19"/>
    </w:p>
    <w:p w:rsidR="00EC7E97" w:rsidRDefault="00EC7E97" w:rsidP="00B5133F">
      <w:r>
        <w:t>When choosing to split an element at an existing node, the form will currently allow for any valid node within the system to be entered, or will present the user with a list of all the nodes within the system, excluding those that are currently defined along the route. Validation, when attempting the split, will indicate where nodes will project to the start or end of the network, preventing these from being used. However, any nodes that will project onto the network successfully can be used, irrespective of the distance from the network element.</w:t>
      </w:r>
    </w:p>
    <w:p w:rsidR="00EC7E97" w:rsidRDefault="00EC7E97" w:rsidP="00B5133F">
      <w:r>
        <w:t xml:space="preserve">Proximity checking has been introduced so that the list of values, for existing nodes, will only contain those nodes with a specified proximity from the element to be split (defined by product option SDOPROXTOL), and where the split will not result in nodes shorter than the minimum length (defined by product option SDOMINPROJ). </w:t>
      </w:r>
      <w:r w:rsidR="00AD204C">
        <w:t>Validation of any nodes entered will also take account of these product options.</w:t>
      </w:r>
    </w:p>
    <w:p w:rsidR="00DD2E42" w:rsidRPr="00B5133F" w:rsidRDefault="00DD2E42" w:rsidP="00B5133F">
      <w:pPr>
        <w:pStyle w:val="Heading2"/>
      </w:pPr>
      <w:r w:rsidRPr="00B5133F">
        <w:br w:type="page"/>
      </w:r>
    </w:p>
    <w:p w:rsidR="009B5DA3" w:rsidRDefault="009B5DA3">
      <w:pPr>
        <w:rPr>
          <w:rFonts w:ascii="Arial" w:eastAsia="Times New Roman" w:hAnsi="Arial" w:cs="Arial"/>
          <w:b/>
          <w:kern w:val="28"/>
          <w:sz w:val="16"/>
          <w:szCs w:val="16"/>
        </w:rPr>
      </w:pPr>
    </w:p>
    <w:p w:rsidR="00EB25B7" w:rsidRPr="00B5133F" w:rsidRDefault="00EB25B7" w:rsidP="00B5133F">
      <w:pPr>
        <w:pStyle w:val="Heading1"/>
      </w:pPr>
      <w:bookmarkStart w:id="20" w:name="_Toc415042842"/>
      <w:r w:rsidRPr="00B5133F">
        <w:t>Log No. Summary</w:t>
      </w:r>
      <w:bookmarkEnd w:id="20"/>
      <w:r w:rsidRPr="00B5133F">
        <w:t xml:space="preserve"> </w:t>
      </w:r>
    </w:p>
    <w:p w:rsidR="00EB25B7" w:rsidRPr="00366280" w:rsidRDefault="00EB25B7" w:rsidP="00EB25B7">
      <w:pPr>
        <w:rPr>
          <w:rFonts w:ascii="Arial" w:hAnsi="Arial" w:cs="Arial"/>
          <w:sz w:val="16"/>
          <w:szCs w:val="16"/>
        </w:rPr>
      </w:pPr>
      <w:r w:rsidRPr="00366280">
        <w:rPr>
          <w:rFonts w:ascii="Arial" w:hAnsi="Arial" w:cs="Arial"/>
          <w:sz w:val="16"/>
          <w:szCs w:val="16"/>
        </w:rPr>
        <w:t xml:space="preserve">This chapter summarises all software </w:t>
      </w:r>
      <w:r w:rsidR="00DD2E42" w:rsidRPr="00366280">
        <w:rPr>
          <w:rFonts w:ascii="Arial" w:hAnsi="Arial" w:cs="Arial"/>
          <w:sz w:val="16"/>
          <w:szCs w:val="16"/>
        </w:rPr>
        <w:t>issues that have been addressed by</w:t>
      </w:r>
      <w:r w:rsidRPr="00366280">
        <w:rPr>
          <w:rFonts w:ascii="Arial" w:hAnsi="Arial" w:cs="Arial"/>
          <w:sz w:val="16"/>
          <w:szCs w:val="16"/>
        </w:rPr>
        <w:t xml:space="preserve"> this </w:t>
      </w:r>
      <w:r w:rsidR="00DD2E42" w:rsidRPr="00366280">
        <w:rPr>
          <w:rFonts w:ascii="Arial" w:hAnsi="Arial" w:cs="Arial"/>
          <w:sz w:val="16"/>
          <w:szCs w:val="16"/>
        </w:rPr>
        <w:t>fix</w:t>
      </w:r>
      <w:r w:rsidRPr="00366280">
        <w:rPr>
          <w:rFonts w:ascii="Arial" w:hAnsi="Arial" w:cs="Arial"/>
          <w:sz w:val="16"/>
          <w:szCs w:val="16"/>
        </w:rPr>
        <w:t xml:space="preserve">. </w:t>
      </w:r>
    </w:p>
    <w:p w:rsidR="00DD2E42" w:rsidRPr="00366280" w:rsidRDefault="00DD2E42" w:rsidP="00EB25B7">
      <w:pPr>
        <w:rPr>
          <w:rFonts w:ascii="Arial" w:hAnsi="Arial" w:cs="Arial"/>
          <w:sz w:val="16"/>
          <w:szCs w:val="16"/>
        </w:rPr>
      </w:pPr>
      <w:r w:rsidRPr="00366280">
        <w:rPr>
          <w:rFonts w:ascii="Arial" w:hAnsi="Arial" w:cs="Arial"/>
          <w:sz w:val="16"/>
          <w:szCs w:val="16"/>
        </w:rPr>
        <w:t xml:space="preserve">For issues raised by customers, Bentley Technical Support Group (TSG) Ticket Numbers are cross </w:t>
      </w:r>
      <w:r w:rsidR="004272BB" w:rsidRPr="00366280">
        <w:rPr>
          <w:rFonts w:ascii="Arial" w:hAnsi="Arial" w:cs="Arial"/>
          <w:sz w:val="16"/>
          <w:szCs w:val="16"/>
        </w:rPr>
        <w:t>referenced where</w:t>
      </w:r>
      <w:r w:rsidRPr="00366280">
        <w:rPr>
          <w:rFonts w:ascii="Arial" w:hAnsi="Arial" w:cs="Arial"/>
          <w:sz w:val="16"/>
          <w:szCs w:val="16"/>
        </w:rP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366280" w:rsidTr="00FE0652">
        <w:trPr>
          <w:trHeight w:val="92"/>
        </w:trPr>
        <w:tc>
          <w:tcPr>
            <w:tcW w:w="5965" w:type="dxa"/>
            <w:tcBorders>
              <w:bottom w:val="single" w:sz="4" w:space="0" w:color="auto"/>
            </w:tcBorders>
            <w:shd w:val="pct15" w:color="auto" w:fill="auto"/>
          </w:tcPr>
          <w:p w:rsidR="00EB25B7" w:rsidRPr="00366280" w:rsidRDefault="00DD2E42" w:rsidP="00DD2E42">
            <w:pPr>
              <w:pStyle w:val="TableTextCentered"/>
              <w:jc w:val="left"/>
              <w:rPr>
                <w:rStyle w:val="TableTitleline"/>
                <w:rFonts w:cs="Arial"/>
                <w:szCs w:val="16"/>
              </w:rPr>
            </w:pPr>
            <w:r w:rsidRPr="00366280">
              <w:rPr>
                <w:rStyle w:val="TableTitleline"/>
                <w:rFonts w:cs="Arial"/>
                <w:szCs w:val="16"/>
              </w:rPr>
              <w:t xml:space="preserve">Details </w:t>
            </w:r>
          </w:p>
        </w:tc>
        <w:tc>
          <w:tcPr>
            <w:tcW w:w="2070" w:type="dxa"/>
            <w:tcBorders>
              <w:bottom w:val="single" w:sz="4" w:space="0" w:color="auto"/>
            </w:tcBorders>
            <w:shd w:val="pct15" w:color="auto" w:fill="auto"/>
          </w:tcPr>
          <w:p w:rsidR="00EB25B7" w:rsidRPr="00366280" w:rsidRDefault="00DD2E42" w:rsidP="0070557B">
            <w:pPr>
              <w:pStyle w:val="TableTextCentered"/>
              <w:jc w:val="left"/>
              <w:rPr>
                <w:rStyle w:val="TableTitleline"/>
                <w:rFonts w:cs="Arial"/>
                <w:szCs w:val="16"/>
              </w:rPr>
            </w:pPr>
            <w:r w:rsidRPr="00366280">
              <w:rPr>
                <w:rStyle w:val="TableTitleline"/>
                <w:rFonts w:cs="Arial"/>
                <w:szCs w:val="16"/>
              </w:rPr>
              <w:t>Internal Reference</w:t>
            </w:r>
          </w:p>
        </w:tc>
        <w:tc>
          <w:tcPr>
            <w:tcW w:w="2243" w:type="dxa"/>
            <w:tcBorders>
              <w:bottom w:val="single" w:sz="4" w:space="0" w:color="auto"/>
            </w:tcBorders>
            <w:shd w:val="pct15" w:color="auto" w:fill="auto"/>
          </w:tcPr>
          <w:p w:rsidR="00EB25B7" w:rsidRPr="00366280" w:rsidRDefault="005569C1" w:rsidP="0070557B">
            <w:pPr>
              <w:pStyle w:val="TableTextCentered"/>
              <w:jc w:val="left"/>
              <w:rPr>
                <w:rStyle w:val="TableTitleline"/>
                <w:rFonts w:cs="Arial"/>
                <w:szCs w:val="16"/>
              </w:rPr>
            </w:pPr>
            <w:r w:rsidRPr="00366280">
              <w:rPr>
                <w:rStyle w:val="TableTitleline"/>
                <w:rFonts w:cs="Arial"/>
                <w:szCs w:val="16"/>
              </w:rPr>
              <w:t>TSG Ticket Number</w:t>
            </w:r>
          </w:p>
        </w:tc>
      </w:tr>
      <w:tr w:rsidR="00AC4E77" w:rsidRPr="00366280" w:rsidTr="00FE0652">
        <w:trPr>
          <w:trHeight w:val="181"/>
        </w:trPr>
        <w:tc>
          <w:tcPr>
            <w:tcW w:w="5965" w:type="dxa"/>
            <w:shd w:val="clear" w:color="auto" w:fill="FFFFFF" w:themeFill="background1"/>
          </w:tcPr>
          <w:p w:rsidR="00AC4E77" w:rsidRPr="00B269A4" w:rsidRDefault="0010103E" w:rsidP="004C001F">
            <w:pPr>
              <w:rPr>
                <w:rStyle w:val="TableTitleline"/>
                <w:rFonts w:cs="Arial"/>
                <w:b w:val="0"/>
                <w:i w:val="0"/>
                <w:szCs w:val="16"/>
              </w:rPr>
            </w:pPr>
            <w:r>
              <w:rPr>
                <w:rStyle w:val="TableTitleline"/>
                <w:rFonts w:cs="Arial"/>
                <w:b w:val="0"/>
                <w:i w:val="0"/>
                <w:szCs w:val="16"/>
              </w:rPr>
              <w:t xml:space="preserve">Split Element form (NM0200) has various issues that require resolution </w:t>
            </w:r>
          </w:p>
        </w:tc>
        <w:tc>
          <w:tcPr>
            <w:tcW w:w="2070" w:type="dxa"/>
            <w:shd w:val="clear" w:color="auto" w:fill="FFFFFF" w:themeFill="background1"/>
          </w:tcPr>
          <w:p w:rsidR="00AC4E77" w:rsidRPr="00B8096E" w:rsidRDefault="0010103E" w:rsidP="00B8096E">
            <w:pPr>
              <w:pStyle w:val="TableText"/>
              <w:rPr>
                <w:rFonts w:eastAsiaTheme="minorEastAsia" w:cs="Arial"/>
                <w:szCs w:val="16"/>
              </w:rPr>
            </w:pPr>
            <w:r>
              <w:rPr>
                <w:rFonts w:eastAsiaTheme="minorEastAsia" w:cs="Arial"/>
                <w:szCs w:val="16"/>
              </w:rPr>
              <w:t>Defect 146432</w:t>
            </w:r>
          </w:p>
        </w:tc>
        <w:tc>
          <w:tcPr>
            <w:tcW w:w="2243" w:type="dxa"/>
            <w:shd w:val="clear" w:color="auto" w:fill="FFFFFF" w:themeFill="background1"/>
          </w:tcPr>
          <w:p w:rsidR="00AC4E77" w:rsidRPr="00366280" w:rsidRDefault="00AC4E77" w:rsidP="0070557B">
            <w:pPr>
              <w:pStyle w:val="TableText"/>
              <w:rPr>
                <w:rStyle w:val="TableTitleline"/>
                <w:rFonts w:cs="Arial"/>
                <w:b w:val="0"/>
                <w:i w:val="0"/>
                <w:szCs w:val="16"/>
              </w:rPr>
            </w:pPr>
          </w:p>
        </w:tc>
      </w:tr>
      <w:tr w:rsidR="00C34A59" w:rsidRPr="00366280" w:rsidTr="00FE0652">
        <w:trPr>
          <w:trHeight w:val="181"/>
        </w:trPr>
        <w:tc>
          <w:tcPr>
            <w:tcW w:w="5965" w:type="dxa"/>
            <w:shd w:val="clear" w:color="auto" w:fill="FFFFFF" w:themeFill="background1"/>
          </w:tcPr>
          <w:p w:rsidR="00C34A59" w:rsidRPr="00B8096E" w:rsidRDefault="004C001F" w:rsidP="00300622">
            <w:pPr>
              <w:rPr>
                <w:rStyle w:val="TableTitleline"/>
                <w:rFonts w:cs="Arial"/>
                <w:b w:val="0"/>
                <w:i w:val="0"/>
                <w:szCs w:val="16"/>
              </w:rPr>
            </w:pPr>
            <w:r w:rsidRPr="004C001F">
              <w:rPr>
                <w:rStyle w:val="TableTitleline"/>
                <w:rFonts w:cs="Arial"/>
                <w:b w:val="0"/>
                <w:i w:val="0"/>
                <w:szCs w:val="16"/>
              </w:rPr>
              <w:t>Undo Split</w:t>
            </w:r>
            <w:r w:rsidR="00300622">
              <w:rPr>
                <w:rStyle w:val="TableTitleline"/>
                <w:rFonts w:cs="Arial"/>
                <w:b w:val="0"/>
                <w:i w:val="0"/>
                <w:szCs w:val="16"/>
              </w:rPr>
              <w:t>, and Undo Merge</w:t>
            </w:r>
            <w:r w:rsidRPr="004C001F">
              <w:rPr>
                <w:rStyle w:val="TableTitleline"/>
                <w:rFonts w:cs="Arial"/>
                <w:b w:val="0"/>
                <w:i w:val="0"/>
                <w:szCs w:val="16"/>
              </w:rPr>
              <w:t xml:space="preserve"> pick up end dated m</w:t>
            </w:r>
            <w:r w:rsidR="00300622">
              <w:rPr>
                <w:rStyle w:val="TableTitleline"/>
                <w:rFonts w:cs="Arial"/>
                <w:b w:val="0"/>
                <w:i w:val="0"/>
                <w:szCs w:val="16"/>
              </w:rPr>
              <w:t>embers from previous operations, as a result attempting an undo of the split, or merge, produces an exception due to overlapping members</w:t>
            </w:r>
          </w:p>
        </w:tc>
        <w:tc>
          <w:tcPr>
            <w:tcW w:w="2070" w:type="dxa"/>
            <w:shd w:val="clear" w:color="auto" w:fill="FFFFFF" w:themeFill="background1"/>
          </w:tcPr>
          <w:p w:rsidR="00C34A59" w:rsidRPr="00B8096E" w:rsidRDefault="004C001F" w:rsidP="00B269A4">
            <w:pPr>
              <w:pStyle w:val="TableText"/>
              <w:rPr>
                <w:rFonts w:eastAsiaTheme="minorEastAsia" w:cs="Arial"/>
                <w:szCs w:val="16"/>
              </w:rPr>
            </w:pPr>
            <w:r>
              <w:rPr>
                <w:rFonts w:eastAsiaTheme="minorEastAsia" w:cs="Arial"/>
                <w:szCs w:val="16"/>
              </w:rPr>
              <w:t>Defect</w:t>
            </w:r>
            <w:r w:rsidR="00300622">
              <w:rPr>
                <w:rFonts w:eastAsiaTheme="minorEastAsia" w:cs="Arial"/>
                <w:szCs w:val="16"/>
              </w:rPr>
              <w:t>s</w:t>
            </w:r>
            <w:r>
              <w:rPr>
                <w:rFonts w:eastAsiaTheme="minorEastAsia" w:cs="Arial"/>
                <w:szCs w:val="16"/>
              </w:rPr>
              <w:t xml:space="preserve"> 150475</w:t>
            </w:r>
            <w:r w:rsidR="00300622">
              <w:rPr>
                <w:rFonts w:eastAsiaTheme="minorEastAsia" w:cs="Arial"/>
                <w:szCs w:val="16"/>
              </w:rPr>
              <w:t xml:space="preserve"> &amp; 151201</w:t>
            </w:r>
          </w:p>
        </w:tc>
        <w:tc>
          <w:tcPr>
            <w:tcW w:w="2243" w:type="dxa"/>
            <w:shd w:val="clear" w:color="auto" w:fill="FFFFFF" w:themeFill="background1"/>
          </w:tcPr>
          <w:p w:rsidR="00C34A59" w:rsidRPr="00366280" w:rsidRDefault="00C34A59" w:rsidP="0070557B">
            <w:pPr>
              <w:pStyle w:val="TableText"/>
              <w:rPr>
                <w:rStyle w:val="TableTitleline"/>
                <w:rFonts w:cs="Arial"/>
                <w:b w:val="0"/>
                <w:i w:val="0"/>
                <w:szCs w:val="16"/>
              </w:rPr>
            </w:pPr>
          </w:p>
        </w:tc>
      </w:tr>
      <w:tr w:rsidR="00B269A4" w:rsidRPr="00366280" w:rsidTr="00FE0652">
        <w:trPr>
          <w:trHeight w:val="181"/>
        </w:trPr>
        <w:tc>
          <w:tcPr>
            <w:tcW w:w="5965" w:type="dxa"/>
            <w:shd w:val="clear" w:color="auto" w:fill="FFFFFF" w:themeFill="background1"/>
          </w:tcPr>
          <w:p w:rsidR="00B269A4" w:rsidRPr="005B134C" w:rsidRDefault="00300622" w:rsidP="005B134C">
            <w:pPr>
              <w:rPr>
                <w:rStyle w:val="TableTitleline"/>
                <w:rFonts w:cs="Arial"/>
                <w:b w:val="0"/>
                <w:i w:val="0"/>
                <w:szCs w:val="16"/>
              </w:rPr>
            </w:pPr>
            <w:r w:rsidRPr="005B134C">
              <w:rPr>
                <w:rStyle w:val="TableTitleline"/>
                <w:rFonts w:cs="Arial"/>
                <w:i w:val="0"/>
                <w:szCs w:val="16"/>
              </w:rPr>
              <w:t>When a Route's Group Type is defined as "Reversible"</w:t>
            </w:r>
            <w:r w:rsidRPr="005B134C">
              <w:rPr>
                <w:rStyle w:val="TableTitleline"/>
                <w:rFonts w:cs="Arial"/>
                <w:b w:val="0"/>
                <w:i w:val="0"/>
                <w:szCs w:val="16"/>
              </w:rPr>
              <w:t xml:space="preserve">, no details are created </w:t>
            </w:r>
            <w:r w:rsidR="005B134C" w:rsidRPr="005B134C">
              <w:rPr>
                <w:rStyle w:val="TableTitleline"/>
                <w:rFonts w:cs="Arial"/>
                <w:b w:val="0"/>
                <w:i w:val="0"/>
                <w:szCs w:val="16"/>
              </w:rPr>
              <w:t>during the reverse process to enable other</w:t>
            </w:r>
            <w:r w:rsidRPr="005B134C">
              <w:rPr>
                <w:rStyle w:val="TableTitleline"/>
                <w:rFonts w:cs="Arial"/>
                <w:b w:val="0"/>
                <w:i w:val="0"/>
                <w:szCs w:val="16"/>
              </w:rPr>
              <w:t xml:space="preserve"> products to identify the reversal</w:t>
            </w:r>
          </w:p>
        </w:tc>
        <w:tc>
          <w:tcPr>
            <w:tcW w:w="2070" w:type="dxa"/>
            <w:shd w:val="clear" w:color="auto" w:fill="FFFFFF" w:themeFill="background1"/>
          </w:tcPr>
          <w:p w:rsidR="00B269A4" w:rsidRPr="00B8096E" w:rsidRDefault="004C001F" w:rsidP="002D10E9">
            <w:pPr>
              <w:pStyle w:val="TableText"/>
              <w:rPr>
                <w:rFonts w:eastAsiaTheme="minorEastAsia" w:cs="Arial"/>
                <w:szCs w:val="16"/>
              </w:rPr>
            </w:pPr>
            <w:r>
              <w:rPr>
                <w:rFonts w:eastAsiaTheme="minorEastAsia" w:cs="Arial"/>
                <w:szCs w:val="16"/>
              </w:rPr>
              <w:t>Defect 150513</w:t>
            </w:r>
          </w:p>
        </w:tc>
        <w:tc>
          <w:tcPr>
            <w:tcW w:w="2243" w:type="dxa"/>
            <w:shd w:val="clear" w:color="auto" w:fill="FFFFFF" w:themeFill="background1"/>
          </w:tcPr>
          <w:p w:rsidR="00B269A4" w:rsidRPr="00366280" w:rsidRDefault="00B269A4" w:rsidP="0070557B">
            <w:pPr>
              <w:pStyle w:val="TableText"/>
              <w:rPr>
                <w:rStyle w:val="TableTitleline"/>
                <w:rFonts w:cs="Arial"/>
                <w:b w:val="0"/>
                <w:i w:val="0"/>
                <w:szCs w:val="16"/>
              </w:rPr>
            </w:pPr>
          </w:p>
        </w:tc>
      </w:tr>
      <w:tr w:rsidR="00F8147E" w:rsidRPr="00366280" w:rsidTr="00FE0652">
        <w:trPr>
          <w:trHeight w:val="181"/>
        </w:trPr>
        <w:tc>
          <w:tcPr>
            <w:tcW w:w="5965" w:type="dxa"/>
            <w:shd w:val="clear" w:color="auto" w:fill="FFFFFF" w:themeFill="background1"/>
          </w:tcPr>
          <w:p w:rsidR="00F8147E" w:rsidRPr="005B134C" w:rsidRDefault="005B134C" w:rsidP="004C001F">
            <w:pPr>
              <w:rPr>
                <w:rStyle w:val="TableTitleline"/>
                <w:rFonts w:cs="Arial"/>
                <w:b w:val="0"/>
                <w:i w:val="0"/>
                <w:szCs w:val="16"/>
              </w:rPr>
            </w:pPr>
            <w:r w:rsidRPr="005B134C">
              <w:rPr>
                <w:rStyle w:val="TableTitleline"/>
                <w:rFonts w:cs="Arial"/>
                <w:i w:val="0"/>
                <w:szCs w:val="16"/>
              </w:rPr>
              <w:t>Currently the Core "Resize Route" functionality does not have the ability to apply resize changes to other products. New procedure calls will need to be introduced to apply these changes to affected products</w:t>
            </w:r>
          </w:p>
        </w:tc>
        <w:tc>
          <w:tcPr>
            <w:tcW w:w="2070" w:type="dxa"/>
            <w:shd w:val="clear" w:color="auto" w:fill="FFFFFF" w:themeFill="background1"/>
          </w:tcPr>
          <w:p w:rsidR="00F8147E" w:rsidRPr="00B8096E" w:rsidRDefault="004C001F" w:rsidP="002D10E9">
            <w:pPr>
              <w:pStyle w:val="TableText"/>
              <w:rPr>
                <w:rFonts w:eastAsiaTheme="minorEastAsia" w:cs="Arial"/>
                <w:szCs w:val="16"/>
              </w:rPr>
            </w:pPr>
            <w:r>
              <w:rPr>
                <w:rFonts w:eastAsiaTheme="minorEastAsia" w:cs="Arial"/>
                <w:szCs w:val="16"/>
              </w:rPr>
              <w:t>Enhancement 158736</w:t>
            </w:r>
          </w:p>
        </w:tc>
        <w:tc>
          <w:tcPr>
            <w:tcW w:w="2243" w:type="dxa"/>
            <w:shd w:val="clear" w:color="auto" w:fill="FFFFFF" w:themeFill="background1"/>
          </w:tcPr>
          <w:p w:rsidR="00F8147E" w:rsidRPr="00366280" w:rsidRDefault="00F8147E" w:rsidP="0070557B">
            <w:pPr>
              <w:pStyle w:val="TableText"/>
              <w:rPr>
                <w:rStyle w:val="TableTitleline"/>
                <w:rFonts w:cs="Arial"/>
                <w:b w:val="0"/>
                <w:i w:val="0"/>
                <w:szCs w:val="16"/>
              </w:rPr>
            </w:pPr>
          </w:p>
        </w:tc>
      </w:tr>
      <w:tr w:rsidR="00F8147E" w:rsidRPr="00366280" w:rsidTr="00FE0652">
        <w:trPr>
          <w:trHeight w:val="181"/>
        </w:trPr>
        <w:tc>
          <w:tcPr>
            <w:tcW w:w="5965" w:type="dxa"/>
            <w:shd w:val="clear" w:color="auto" w:fill="FFFFFF" w:themeFill="background1"/>
          </w:tcPr>
          <w:p w:rsidR="00F8147E" w:rsidRPr="004C001F" w:rsidRDefault="004C001F" w:rsidP="004C001F">
            <w:pPr>
              <w:rPr>
                <w:rStyle w:val="TableTitleline"/>
                <w:rFonts w:cs="Arial"/>
                <w:b w:val="0"/>
                <w:i w:val="0"/>
                <w:szCs w:val="16"/>
              </w:rPr>
            </w:pPr>
            <w:r w:rsidRPr="004C001F">
              <w:rPr>
                <w:rStyle w:val="TableTitleline"/>
                <w:rFonts w:cs="Arial"/>
                <w:b w:val="0"/>
                <w:i w:val="0"/>
                <w:szCs w:val="16"/>
              </w:rPr>
              <w:t>Performance Enhancements for Spatial Generation of NSG Data for Large Data Volumes</w:t>
            </w:r>
          </w:p>
        </w:tc>
        <w:tc>
          <w:tcPr>
            <w:tcW w:w="2070" w:type="dxa"/>
            <w:shd w:val="clear" w:color="auto" w:fill="FFFFFF" w:themeFill="background1"/>
          </w:tcPr>
          <w:p w:rsidR="00F8147E" w:rsidRPr="00B8096E" w:rsidRDefault="004C001F" w:rsidP="002D10E9">
            <w:pPr>
              <w:pStyle w:val="TableText"/>
              <w:rPr>
                <w:rFonts w:eastAsiaTheme="minorEastAsia" w:cs="Arial"/>
                <w:szCs w:val="16"/>
              </w:rPr>
            </w:pPr>
            <w:r>
              <w:rPr>
                <w:rFonts w:eastAsiaTheme="minorEastAsia" w:cs="Arial"/>
                <w:szCs w:val="16"/>
              </w:rPr>
              <w:t>Enhancement 99747</w:t>
            </w:r>
          </w:p>
        </w:tc>
        <w:tc>
          <w:tcPr>
            <w:tcW w:w="2243" w:type="dxa"/>
            <w:shd w:val="clear" w:color="auto" w:fill="FFFFFF" w:themeFill="background1"/>
          </w:tcPr>
          <w:p w:rsidR="00F8147E" w:rsidRPr="00366280" w:rsidRDefault="00F8147E" w:rsidP="0070557B">
            <w:pPr>
              <w:pStyle w:val="TableText"/>
              <w:rPr>
                <w:rStyle w:val="TableTitleline"/>
                <w:rFonts w:cs="Arial"/>
                <w:b w:val="0"/>
                <w:i w:val="0"/>
                <w:szCs w:val="16"/>
              </w:rPr>
            </w:pPr>
          </w:p>
        </w:tc>
      </w:tr>
      <w:tr w:rsidR="003B4984" w:rsidRPr="00366280" w:rsidTr="00FE0652">
        <w:trPr>
          <w:trHeight w:val="181"/>
        </w:trPr>
        <w:tc>
          <w:tcPr>
            <w:tcW w:w="5965" w:type="dxa"/>
            <w:shd w:val="clear" w:color="auto" w:fill="FFFFFF" w:themeFill="background1"/>
          </w:tcPr>
          <w:p w:rsidR="003B4984" w:rsidRPr="004C001F" w:rsidRDefault="003B4984" w:rsidP="004C001F">
            <w:pPr>
              <w:rPr>
                <w:rStyle w:val="TableTitleline"/>
                <w:rFonts w:cs="Arial"/>
                <w:b w:val="0"/>
                <w:i w:val="0"/>
                <w:szCs w:val="16"/>
              </w:rPr>
            </w:pPr>
            <w:r>
              <w:rPr>
                <w:rStyle w:val="TableTitleline"/>
                <w:rFonts w:cs="Arial"/>
                <w:b w:val="0"/>
                <w:i w:val="0"/>
                <w:szCs w:val="16"/>
              </w:rPr>
              <w:t xml:space="preserve">This enhancement allows for network operations for routes without nodes.  </w:t>
            </w:r>
          </w:p>
        </w:tc>
        <w:tc>
          <w:tcPr>
            <w:tcW w:w="2070" w:type="dxa"/>
            <w:shd w:val="clear" w:color="auto" w:fill="FFFFFF" w:themeFill="background1"/>
          </w:tcPr>
          <w:p w:rsidR="003B4984" w:rsidRDefault="003B4984" w:rsidP="002D10E9">
            <w:pPr>
              <w:pStyle w:val="TableText"/>
              <w:rPr>
                <w:rFonts w:eastAsiaTheme="minorEastAsia" w:cs="Arial"/>
                <w:szCs w:val="16"/>
              </w:rPr>
            </w:pPr>
            <w:r>
              <w:rPr>
                <w:rFonts w:eastAsiaTheme="minorEastAsia" w:cs="Arial"/>
                <w:szCs w:val="16"/>
              </w:rPr>
              <w:t>Enhancement 104961</w:t>
            </w:r>
          </w:p>
        </w:tc>
        <w:tc>
          <w:tcPr>
            <w:tcW w:w="2243" w:type="dxa"/>
            <w:shd w:val="clear" w:color="auto" w:fill="FFFFFF" w:themeFill="background1"/>
          </w:tcPr>
          <w:p w:rsidR="003B4984" w:rsidRPr="00366280" w:rsidRDefault="003B4984" w:rsidP="0070557B">
            <w:pPr>
              <w:pStyle w:val="TableText"/>
              <w:rPr>
                <w:rStyle w:val="TableTitleline"/>
                <w:rFonts w:cs="Arial"/>
                <w:b w:val="0"/>
                <w:i w:val="0"/>
                <w:szCs w:val="16"/>
              </w:rPr>
            </w:pPr>
          </w:p>
        </w:tc>
      </w:tr>
      <w:tr w:rsidR="00CA7A83" w:rsidRPr="00366280" w:rsidTr="00FE0652">
        <w:trPr>
          <w:trHeight w:val="181"/>
        </w:trPr>
        <w:tc>
          <w:tcPr>
            <w:tcW w:w="5965" w:type="dxa"/>
            <w:shd w:val="clear" w:color="auto" w:fill="FFFFFF" w:themeFill="background1"/>
          </w:tcPr>
          <w:p w:rsidR="00CA7A83" w:rsidRDefault="009244E2" w:rsidP="004C001F">
            <w:pPr>
              <w:rPr>
                <w:rStyle w:val="TableTitleline"/>
                <w:rFonts w:cs="Arial"/>
                <w:b w:val="0"/>
                <w:i w:val="0"/>
                <w:szCs w:val="16"/>
              </w:rPr>
            </w:pPr>
            <w:r>
              <w:rPr>
                <w:rStyle w:val="TableTitleline"/>
                <w:rFonts w:cs="Arial"/>
                <w:b w:val="0"/>
                <w:i w:val="0"/>
                <w:szCs w:val="16"/>
              </w:rPr>
              <w:t xml:space="preserve">In Split Element form (NM0200), when splitting on an existing node, the List of Values contains a list of all available nodes. Selecting a node, which may be position a long distance away from the network location can result in </w:t>
            </w:r>
            <w:r w:rsidRPr="009244E2">
              <w:rPr>
                <w:rStyle w:val="TableTitleline"/>
                <w:rFonts w:cs="Arial"/>
                <w:b w:val="0"/>
                <w:i w:val="0"/>
                <w:szCs w:val="16"/>
              </w:rPr>
              <w:t>ORA-06530: Reference to uninitialized composite</w:t>
            </w:r>
          </w:p>
        </w:tc>
        <w:tc>
          <w:tcPr>
            <w:tcW w:w="2070" w:type="dxa"/>
            <w:shd w:val="clear" w:color="auto" w:fill="FFFFFF" w:themeFill="background1"/>
          </w:tcPr>
          <w:p w:rsidR="00CA7A83" w:rsidRDefault="00CA7A83" w:rsidP="002D10E9">
            <w:pPr>
              <w:pStyle w:val="TableText"/>
              <w:rPr>
                <w:rFonts w:eastAsiaTheme="minorEastAsia" w:cs="Arial"/>
                <w:szCs w:val="16"/>
              </w:rPr>
            </w:pPr>
            <w:r>
              <w:rPr>
                <w:rFonts w:eastAsiaTheme="minorEastAsia" w:cs="Arial"/>
                <w:szCs w:val="16"/>
              </w:rPr>
              <w:t>Defect 177773</w:t>
            </w:r>
          </w:p>
        </w:tc>
        <w:tc>
          <w:tcPr>
            <w:tcW w:w="2243" w:type="dxa"/>
            <w:shd w:val="clear" w:color="auto" w:fill="FFFFFF" w:themeFill="background1"/>
          </w:tcPr>
          <w:p w:rsidR="00CA7A83" w:rsidRPr="00366280" w:rsidRDefault="00CA7A83" w:rsidP="0070557B">
            <w:pPr>
              <w:pStyle w:val="TableText"/>
              <w:rPr>
                <w:rStyle w:val="TableTitleline"/>
                <w:rFonts w:cs="Arial"/>
                <w:b w:val="0"/>
                <w:i w:val="0"/>
                <w:szCs w:val="16"/>
              </w:rPr>
            </w:pPr>
          </w:p>
        </w:tc>
      </w:tr>
      <w:tr w:rsidR="00CA7A83" w:rsidRPr="00366280" w:rsidTr="00FE0652">
        <w:trPr>
          <w:trHeight w:val="181"/>
        </w:trPr>
        <w:tc>
          <w:tcPr>
            <w:tcW w:w="5965" w:type="dxa"/>
            <w:shd w:val="clear" w:color="auto" w:fill="FFFFFF" w:themeFill="background1"/>
          </w:tcPr>
          <w:p w:rsidR="00CA7A83" w:rsidRDefault="00D75F6C" w:rsidP="00D75F6C">
            <w:pPr>
              <w:rPr>
                <w:rStyle w:val="TableTitleline"/>
                <w:rFonts w:cs="Arial"/>
                <w:b w:val="0"/>
                <w:i w:val="0"/>
                <w:szCs w:val="16"/>
              </w:rPr>
            </w:pPr>
            <w:r>
              <w:rPr>
                <w:rStyle w:val="TableTitleline"/>
                <w:rFonts w:cs="Arial"/>
                <w:b w:val="0"/>
                <w:i w:val="0"/>
                <w:szCs w:val="16"/>
              </w:rPr>
              <w:t xml:space="preserve">When undoing a Network Split, if Groups of Sections form (NM0110) is produced and an attribute value contains just a space the form will translate this to a NULL value and will result in an exception when a save is attempted. </w:t>
            </w:r>
          </w:p>
        </w:tc>
        <w:tc>
          <w:tcPr>
            <w:tcW w:w="2070" w:type="dxa"/>
            <w:shd w:val="clear" w:color="auto" w:fill="FFFFFF" w:themeFill="background1"/>
          </w:tcPr>
          <w:p w:rsidR="00CA7A83" w:rsidRDefault="00CA7A83" w:rsidP="002D10E9">
            <w:pPr>
              <w:pStyle w:val="TableText"/>
              <w:rPr>
                <w:rFonts w:eastAsiaTheme="minorEastAsia" w:cs="Arial"/>
                <w:szCs w:val="16"/>
              </w:rPr>
            </w:pPr>
            <w:r>
              <w:rPr>
                <w:rFonts w:eastAsiaTheme="minorEastAsia" w:cs="Arial"/>
                <w:szCs w:val="16"/>
              </w:rPr>
              <w:t>Defect 177828</w:t>
            </w:r>
          </w:p>
        </w:tc>
        <w:tc>
          <w:tcPr>
            <w:tcW w:w="2243" w:type="dxa"/>
            <w:shd w:val="clear" w:color="auto" w:fill="FFFFFF" w:themeFill="background1"/>
          </w:tcPr>
          <w:p w:rsidR="00CA7A83" w:rsidRPr="00366280" w:rsidRDefault="00CA7A83" w:rsidP="0070557B">
            <w:pPr>
              <w:pStyle w:val="TableText"/>
              <w:rPr>
                <w:rStyle w:val="TableTitleline"/>
                <w:rFonts w:cs="Arial"/>
                <w:b w:val="0"/>
                <w:i w:val="0"/>
                <w:szCs w:val="16"/>
              </w:rPr>
            </w:pPr>
          </w:p>
        </w:tc>
      </w:tr>
      <w:tr w:rsidR="00CA7A83" w:rsidRPr="00366280" w:rsidTr="00FE0652">
        <w:trPr>
          <w:trHeight w:val="181"/>
        </w:trPr>
        <w:tc>
          <w:tcPr>
            <w:tcW w:w="5965" w:type="dxa"/>
            <w:shd w:val="clear" w:color="auto" w:fill="FFFFFF" w:themeFill="background1"/>
          </w:tcPr>
          <w:p w:rsidR="00CA7A83" w:rsidRDefault="00D75F6C" w:rsidP="00CA7A83">
            <w:pPr>
              <w:rPr>
                <w:rStyle w:val="TableTitleline"/>
                <w:rFonts w:cs="Arial"/>
                <w:b w:val="0"/>
                <w:i w:val="0"/>
                <w:szCs w:val="16"/>
              </w:rPr>
            </w:pPr>
            <w:r>
              <w:rPr>
                <w:rStyle w:val="TableTitleline"/>
                <w:rFonts w:cs="Arial"/>
                <w:b w:val="0"/>
                <w:i w:val="0"/>
                <w:szCs w:val="16"/>
              </w:rPr>
              <w:t>In Split Element form (NM0200), when splitting on an existing node the List of Values included end nodes for the current Network</w:t>
            </w:r>
          </w:p>
        </w:tc>
        <w:tc>
          <w:tcPr>
            <w:tcW w:w="2070" w:type="dxa"/>
            <w:shd w:val="clear" w:color="auto" w:fill="FFFFFF" w:themeFill="background1"/>
          </w:tcPr>
          <w:p w:rsidR="00CA7A83" w:rsidRDefault="00CA7A83" w:rsidP="00CA7A83">
            <w:pPr>
              <w:rPr>
                <w:rStyle w:val="TableTitleline"/>
                <w:rFonts w:cs="Arial"/>
                <w:b w:val="0"/>
                <w:i w:val="0"/>
                <w:szCs w:val="16"/>
              </w:rPr>
            </w:pPr>
            <w:r>
              <w:rPr>
                <w:rStyle w:val="TableTitleline"/>
                <w:rFonts w:cs="Arial"/>
                <w:b w:val="0"/>
                <w:i w:val="0"/>
                <w:szCs w:val="16"/>
              </w:rPr>
              <w:t>Defect 177832</w:t>
            </w:r>
          </w:p>
        </w:tc>
        <w:tc>
          <w:tcPr>
            <w:tcW w:w="2243" w:type="dxa"/>
            <w:shd w:val="clear" w:color="auto" w:fill="FFFFFF" w:themeFill="background1"/>
          </w:tcPr>
          <w:p w:rsidR="00CA7A83" w:rsidRPr="00366280" w:rsidRDefault="00CA7A83" w:rsidP="00CA7A83">
            <w:pPr>
              <w:pStyle w:val="TableText"/>
              <w:rPr>
                <w:rStyle w:val="TableTitleline"/>
                <w:rFonts w:cs="Arial"/>
                <w:b w:val="0"/>
                <w:i w:val="0"/>
                <w:szCs w:val="16"/>
              </w:rPr>
            </w:pPr>
          </w:p>
        </w:tc>
      </w:tr>
      <w:tr w:rsidR="0070695A" w:rsidRPr="00366280" w:rsidTr="00B30F51">
        <w:trPr>
          <w:trHeight w:val="280"/>
        </w:trPr>
        <w:tc>
          <w:tcPr>
            <w:tcW w:w="5965" w:type="dxa"/>
            <w:shd w:val="clear" w:color="auto" w:fill="FFFFFF" w:themeFill="background1"/>
          </w:tcPr>
          <w:p w:rsidR="0070695A" w:rsidRDefault="00C1002B" w:rsidP="00675CB2">
            <w:pPr>
              <w:rPr>
                <w:rStyle w:val="TableTitleline"/>
                <w:rFonts w:cs="Arial"/>
                <w:b w:val="0"/>
                <w:i w:val="0"/>
                <w:szCs w:val="16"/>
              </w:rPr>
            </w:pPr>
            <w:r>
              <w:rPr>
                <w:rStyle w:val="TableTitleline"/>
                <w:rFonts w:cs="Arial"/>
                <w:b w:val="0"/>
                <w:i w:val="0"/>
                <w:szCs w:val="16"/>
              </w:rPr>
              <w:t xml:space="preserve">In Split Element form (NM0200, </w:t>
            </w:r>
            <w:r w:rsidR="00675CB2">
              <w:rPr>
                <w:rStyle w:val="TableTitleline"/>
                <w:rFonts w:cs="Arial"/>
                <w:b w:val="0"/>
                <w:i w:val="0"/>
                <w:szCs w:val="16"/>
              </w:rPr>
              <w:t xml:space="preserve">after entering a Route Offset value, the Datum Offset will allow for 0 or negative values to be entered </w:t>
            </w:r>
            <w:r w:rsidR="00B30F51">
              <w:rPr>
                <w:rStyle w:val="TableTitleline"/>
                <w:rFonts w:cs="Arial"/>
                <w:b w:val="0"/>
                <w:i w:val="0"/>
                <w:szCs w:val="16"/>
              </w:rPr>
              <w:t xml:space="preserve"> </w:t>
            </w:r>
          </w:p>
        </w:tc>
        <w:tc>
          <w:tcPr>
            <w:tcW w:w="2070" w:type="dxa"/>
            <w:shd w:val="clear" w:color="auto" w:fill="FFFFFF" w:themeFill="background1"/>
          </w:tcPr>
          <w:p w:rsidR="0070695A" w:rsidRDefault="0070695A" w:rsidP="00CA7A83">
            <w:pPr>
              <w:rPr>
                <w:rStyle w:val="TableTitleline"/>
                <w:rFonts w:cs="Arial"/>
                <w:b w:val="0"/>
                <w:i w:val="0"/>
                <w:szCs w:val="16"/>
              </w:rPr>
            </w:pPr>
            <w:r>
              <w:rPr>
                <w:rStyle w:val="TableTitleline"/>
                <w:rFonts w:cs="Arial"/>
                <w:b w:val="0"/>
                <w:i w:val="0"/>
                <w:szCs w:val="16"/>
              </w:rPr>
              <w:t>Defect 177841</w:t>
            </w:r>
          </w:p>
        </w:tc>
        <w:tc>
          <w:tcPr>
            <w:tcW w:w="2243" w:type="dxa"/>
            <w:shd w:val="clear" w:color="auto" w:fill="FFFFFF" w:themeFill="background1"/>
          </w:tcPr>
          <w:p w:rsidR="0070695A" w:rsidRPr="00366280" w:rsidRDefault="0070695A" w:rsidP="00CA7A83">
            <w:pPr>
              <w:pStyle w:val="TableText"/>
              <w:rPr>
                <w:rStyle w:val="TableTitleline"/>
                <w:rFonts w:cs="Arial"/>
                <w:b w:val="0"/>
                <w:i w:val="0"/>
                <w:szCs w:val="16"/>
              </w:rPr>
            </w:pPr>
          </w:p>
        </w:tc>
      </w:tr>
      <w:tr w:rsidR="00EF5B2D" w:rsidRPr="00366280" w:rsidTr="00B30F51">
        <w:trPr>
          <w:trHeight w:val="280"/>
        </w:trPr>
        <w:tc>
          <w:tcPr>
            <w:tcW w:w="5965" w:type="dxa"/>
            <w:shd w:val="clear" w:color="auto" w:fill="FFFFFF" w:themeFill="background1"/>
          </w:tcPr>
          <w:p w:rsidR="00EF5B2D" w:rsidRDefault="00EF5B2D" w:rsidP="00B3490B">
            <w:pPr>
              <w:rPr>
                <w:rStyle w:val="TableTitleline"/>
                <w:rFonts w:cs="Arial"/>
                <w:b w:val="0"/>
                <w:i w:val="0"/>
                <w:szCs w:val="16"/>
              </w:rPr>
            </w:pPr>
            <w:r>
              <w:rPr>
                <w:rStyle w:val="TableTitleline"/>
                <w:rFonts w:cs="Arial"/>
                <w:b w:val="0"/>
                <w:i w:val="0"/>
                <w:szCs w:val="16"/>
              </w:rPr>
              <w:t xml:space="preserve">In Split Element form (NM0200), when </w:t>
            </w:r>
            <w:r w:rsidR="00B3490B">
              <w:rPr>
                <w:rStyle w:val="TableTitleline"/>
                <w:rFonts w:cs="Arial"/>
                <w:b w:val="0"/>
                <w:i w:val="0"/>
                <w:szCs w:val="16"/>
              </w:rPr>
              <w:t>attempting to split an element where the Datum Split Position entered</w:t>
            </w:r>
            <w:r>
              <w:rPr>
                <w:rStyle w:val="TableTitleline"/>
                <w:rFonts w:cs="Arial"/>
                <w:b w:val="0"/>
                <w:i w:val="0"/>
                <w:szCs w:val="16"/>
              </w:rPr>
              <w:t xml:space="preserve"> </w:t>
            </w:r>
            <w:r w:rsidR="00B3490B">
              <w:rPr>
                <w:rStyle w:val="TableTitleline"/>
                <w:rFonts w:cs="Arial"/>
                <w:b w:val="0"/>
                <w:i w:val="0"/>
                <w:szCs w:val="16"/>
              </w:rPr>
              <w:t>equals the datum length, exception NET-0358: Split position is invalid is produced</w:t>
            </w:r>
          </w:p>
        </w:tc>
        <w:tc>
          <w:tcPr>
            <w:tcW w:w="2070" w:type="dxa"/>
            <w:shd w:val="clear" w:color="auto" w:fill="FFFFFF" w:themeFill="background1"/>
          </w:tcPr>
          <w:p w:rsidR="00EF5B2D" w:rsidRDefault="00EF5B2D" w:rsidP="00EF5B2D">
            <w:pPr>
              <w:rPr>
                <w:rStyle w:val="TableTitleline"/>
                <w:rFonts w:cs="Arial"/>
                <w:b w:val="0"/>
                <w:i w:val="0"/>
                <w:szCs w:val="16"/>
              </w:rPr>
            </w:pPr>
            <w:r>
              <w:rPr>
                <w:rStyle w:val="TableTitleline"/>
                <w:rFonts w:cs="Arial"/>
                <w:b w:val="0"/>
                <w:i w:val="0"/>
                <w:szCs w:val="16"/>
              </w:rPr>
              <w:t>Defect 177839</w:t>
            </w:r>
          </w:p>
        </w:tc>
        <w:tc>
          <w:tcPr>
            <w:tcW w:w="2243" w:type="dxa"/>
            <w:shd w:val="clear" w:color="auto" w:fill="FFFFFF" w:themeFill="background1"/>
          </w:tcPr>
          <w:p w:rsidR="00EF5B2D" w:rsidRPr="00366280" w:rsidRDefault="00EF5B2D" w:rsidP="00CA7A83">
            <w:pPr>
              <w:pStyle w:val="TableText"/>
              <w:rPr>
                <w:rStyle w:val="TableTitleline"/>
                <w:rFonts w:cs="Arial"/>
                <w:b w:val="0"/>
                <w:i w:val="0"/>
                <w:szCs w:val="16"/>
              </w:rPr>
            </w:pPr>
          </w:p>
        </w:tc>
      </w:tr>
      <w:tr w:rsidR="00950523" w:rsidRPr="00366280" w:rsidTr="00B30F51">
        <w:trPr>
          <w:trHeight w:val="280"/>
        </w:trPr>
        <w:tc>
          <w:tcPr>
            <w:tcW w:w="5965" w:type="dxa"/>
            <w:shd w:val="clear" w:color="auto" w:fill="FFFFFF" w:themeFill="background1"/>
          </w:tcPr>
          <w:p w:rsidR="00950523" w:rsidRDefault="00950523" w:rsidP="00B3490B">
            <w:pPr>
              <w:rPr>
                <w:rStyle w:val="TableTitleline"/>
                <w:rFonts w:cs="Arial"/>
                <w:b w:val="0"/>
                <w:i w:val="0"/>
                <w:szCs w:val="16"/>
              </w:rPr>
            </w:pPr>
            <w:r>
              <w:rPr>
                <w:rStyle w:val="TableTitleline"/>
                <w:rFonts w:cs="Arial"/>
                <w:b w:val="0"/>
                <w:i w:val="0"/>
                <w:szCs w:val="16"/>
              </w:rPr>
              <w:t>In Split Element form (NM0200), when offset corresponds with a node position node selection choice can result in no action, or an incorrect node</w:t>
            </w:r>
          </w:p>
        </w:tc>
        <w:tc>
          <w:tcPr>
            <w:tcW w:w="2070" w:type="dxa"/>
            <w:shd w:val="clear" w:color="auto" w:fill="FFFFFF" w:themeFill="background1"/>
          </w:tcPr>
          <w:p w:rsidR="00950523" w:rsidRDefault="00950523" w:rsidP="00EF5B2D">
            <w:pPr>
              <w:rPr>
                <w:rStyle w:val="TableTitleline"/>
                <w:rFonts w:cs="Arial"/>
                <w:b w:val="0"/>
                <w:i w:val="0"/>
                <w:szCs w:val="16"/>
              </w:rPr>
            </w:pPr>
            <w:r>
              <w:rPr>
                <w:rStyle w:val="TableTitleline"/>
                <w:rFonts w:cs="Arial"/>
                <w:b w:val="0"/>
                <w:i w:val="0"/>
                <w:szCs w:val="16"/>
              </w:rPr>
              <w:t>Defect 180411</w:t>
            </w:r>
          </w:p>
        </w:tc>
        <w:tc>
          <w:tcPr>
            <w:tcW w:w="2243" w:type="dxa"/>
            <w:shd w:val="clear" w:color="auto" w:fill="FFFFFF" w:themeFill="background1"/>
          </w:tcPr>
          <w:p w:rsidR="00950523" w:rsidRPr="00366280" w:rsidRDefault="00950523" w:rsidP="00CA7A83">
            <w:pPr>
              <w:pStyle w:val="TableText"/>
              <w:rPr>
                <w:rStyle w:val="TableTitleline"/>
                <w:rFonts w:cs="Arial"/>
                <w:b w:val="0"/>
                <w:i w:val="0"/>
                <w:szCs w:val="16"/>
              </w:rPr>
            </w:pPr>
          </w:p>
        </w:tc>
      </w:tr>
      <w:tr w:rsidR="00950523" w:rsidRPr="00366280" w:rsidTr="00B30F51">
        <w:trPr>
          <w:trHeight w:val="280"/>
        </w:trPr>
        <w:tc>
          <w:tcPr>
            <w:tcW w:w="5965" w:type="dxa"/>
            <w:shd w:val="clear" w:color="auto" w:fill="FFFFFF" w:themeFill="background1"/>
          </w:tcPr>
          <w:p w:rsidR="00950523" w:rsidRDefault="00950523" w:rsidP="00950523">
            <w:pPr>
              <w:rPr>
                <w:rStyle w:val="TableTitleline"/>
                <w:rFonts w:cs="Arial"/>
                <w:b w:val="0"/>
                <w:i w:val="0"/>
                <w:szCs w:val="16"/>
              </w:rPr>
            </w:pPr>
            <w:r>
              <w:rPr>
                <w:rStyle w:val="TableTitleline"/>
                <w:rFonts w:cs="Arial"/>
                <w:b w:val="0"/>
                <w:i w:val="0"/>
                <w:szCs w:val="16"/>
              </w:rPr>
              <w:t>In Split Element form (NM0200), when offset corresponds exactly with a node position the form should automatically populate the node details</w:t>
            </w:r>
          </w:p>
        </w:tc>
        <w:tc>
          <w:tcPr>
            <w:tcW w:w="2070" w:type="dxa"/>
            <w:shd w:val="clear" w:color="auto" w:fill="FFFFFF" w:themeFill="background1"/>
          </w:tcPr>
          <w:p w:rsidR="00950523" w:rsidRDefault="00950523" w:rsidP="00950523">
            <w:pPr>
              <w:rPr>
                <w:rStyle w:val="TableTitleline"/>
                <w:rFonts w:cs="Arial"/>
                <w:b w:val="0"/>
                <w:i w:val="0"/>
                <w:szCs w:val="16"/>
              </w:rPr>
            </w:pPr>
            <w:r>
              <w:rPr>
                <w:rStyle w:val="TableTitleline"/>
                <w:rFonts w:cs="Arial"/>
                <w:b w:val="0"/>
                <w:i w:val="0"/>
                <w:szCs w:val="16"/>
              </w:rPr>
              <w:t>Defect 180412</w:t>
            </w:r>
          </w:p>
        </w:tc>
        <w:tc>
          <w:tcPr>
            <w:tcW w:w="2243" w:type="dxa"/>
            <w:shd w:val="clear" w:color="auto" w:fill="FFFFFF" w:themeFill="background1"/>
          </w:tcPr>
          <w:p w:rsidR="00950523" w:rsidRPr="00366280" w:rsidRDefault="00950523" w:rsidP="00950523">
            <w:pPr>
              <w:pStyle w:val="TableText"/>
              <w:rPr>
                <w:rStyle w:val="TableTitleline"/>
                <w:rFonts w:cs="Arial"/>
                <w:b w:val="0"/>
                <w:i w:val="0"/>
                <w:szCs w:val="16"/>
              </w:rPr>
            </w:pPr>
          </w:p>
        </w:tc>
      </w:tr>
      <w:tr w:rsidR="006971C0" w:rsidRPr="00366280" w:rsidTr="00B30F51">
        <w:trPr>
          <w:trHeight w:val="280"/>
        </w:trPr>
        <w:tc>
          <w:tcPr>
            <w:tcW w:w="5965" w:type="dxa"/>
            <w:shd w:val="clear" w:color="auto" w:fill="FFFFFF" w:themeFill="background1"/>
          </w:tcPr>
          <w:p w:rsidR="006971C0" w:rsidRDefault="006971C0" w:rsidP="00950523">
            <w:pPr>
              <w:rPr>
                <w:rStyle w:val="TableTitleline"/>
                <w:rFonts w:cs="Arial"/>
                <w:b w:val="0"/>
                <w:i w:val="0"/>
                <w:szCs w:val="16"/>
              </w:rPr>
            </w:pPr>
            <w:r>
              <w:rPr>
                <w:rStyle w:val="TableTitleline"/>
                <w:rFonts w:cs="Arial"/>
                <w:b w:val="0"/>
                <w:i w:val="0"/>
                <w:szCs w:val="16"/>
              </w:rPr>
              <w:lastRenderedPageBreak/>
              <w:t>In Split Element form (NM0200), When choosing an offset on a small element, the identification of a node is not being made under certain circumstances</w:t>
            </w:r>
          </w:p>
        </w:tc>
        <w:tc>
          <w:tcPr>
            <w:tcW w:w="2070" w:type="dxa"/>
            <w:shd w:val="clear" w:color="auto" w:fill="FFFFFF" w:themeFill="background1"/>
          </w:tcPr>
          <w:p w:rsidR="006971C0" w:rsidRDefault="006971C0" w:rsidP="00950523">
            <w:pPr>
              <w:rPr>
                <w:rStyle w:val="TableTitleline"/>
                <w:rFonts w:cs="Arial"/>
                <w:b w:val="0"/>
                <w:i w:val="0"/>
                <w:szCs w:val="16"/>
              </w:rPr>
            </w:pPr>
            <w:r>
              <w:rPr>
                <w:rStyle w:val="TableTitleline"/>
                <w:rFonts w:cs="Arial"/>
                <w:b w:val="0"/>
                <w:i w:val="0"/>
                <w:szCs w:val="16"/>
              </w:rPr>
              <w:t>Defect 181362</w:t>
            </w:r>
          </w:p>
        </w:tc>
        <w:tc>
          <w:tcPr>
            <w:tcW w:w="2243" w:type="dxa"/>
            <w:shd w:val="clear" w:color="auto" w:fill="FFFFFF" w:themeFill="background1"/>
          </w:tcPr>
          <w:p w:rsidR="006971C0" w:rsidRPr="00366280" w:rsidRDefault="006971C0" w:rsidP="00950523">
            <w:pPr>
              <w:pStyle w:val="TableText"/>
              <w:rPr>
                <w:rStyle w:val="TableTitleline"/>
                <w:rFonts w:cs="Arial"/>
                <w:b w:val="0"/>
                <w:i w:val="0"/>
                <w:szCs w:val="16"/>
              </w:rPr>
            </w:pPr>
          </w:p>
        </w:tc>
      </w:tr>
      <w:tr w:rsidR="006971C0" w:rsidRPr="00366280" w:rsidTr="00B30F51">
        <w:trPr>
          <w:trHeight w:val="280"/>
        </w:trPr>
        <w:tc>
          <w:tcPr>
            <w:tcW w:w="5965" w:type="dxa"/>
            <w:shd w:val="clear" w:color="auto" w:fill="FFFFFF" w:themeFill="background1"/>
          </w:tcPr>
          <w:p w:rsidR="006971C0" w:rsidRDefault="00140510" w:rsidP="00950523">
            <w:pPr>
              <w:rPr>
                <w:rStyle w:val="TableTitleline"/>
                <w:rFonts w:cs="Arial"/>
                <w:b w:val="0"/>
                <w:i w:val="0"/>
                <w:szCs w:val="16"/>
              </w:rPr>
            </w:pPr>
            <w:r>
              <w:rPr>
                <w:rStyle w:val="TableTitleline"/>
                <w:rFonts w:cs="Arial"/>
                <w:b w:val="0"/>
                <w:i w:val="0"/>
                <w:szCs w:val="16"/>
              </w:rPr>
              <w:t>In Split Element form (NM0200), When changing split between Offset and Node the New Elements panel does not appear, under certain circumstances</w:t>
            </w:r>
          </w:p>
        </w:tc>
        <w:tc>
          <w:tcPr>
            <w:tcW w:w="2070" w:type="dxa"/>
            <w:shd w:val="clear" w:color="auto" w:fill="FFFFFF" w:themeFill="background1"/>
          </w:tcPr>
          <w:p w:rsidR="006971C0" w:rsidRDefault="00140510" w:rsidP="00950523">
            <w:pPr>
              <w:rPr>
                <w:rStyle w:val="TableTitleline"/>
                <w:rFonts w:cs="Arial"/>
                <w:b w:val="0"/>
                <w:i w:val="0"/>
                <w:szCs w:val="16"/>
              </w:rPr>
            </w:pPr>
            <w:r>
              <w:rPr>
                <w:rStyle w:val="TableTitleline"/>
                <w:rFonts w:cs="Arial"/>
                <w:b w:val="0"/>
                <w:i w:val="0"/>
                <w:szCs w:val="16"/>
              </w:rPr>
              <w:t>Defect 181371</w:t>
            </w:r>
          </w:p>
        </w:tc>
        <w:tc>
          <w:tcPr>
            <w:tcW w:w="2243" w:type="dxa"/>
            <w:shd w:val="clear" w:color="auto" w:fill="FFFFFF" w:themeFill="background1"/>
          </w:tcPr>
          <w:p w:rsidR="006971C0" w:rsidRPr="00366280" w:rsidRDefault="006971C0" w:rsidP="00950523">
            <w:pPr>
              <w:pStyle w:val="TableText"/>
              <w:rPr>
                <w:rStyle w:val="TableTitleline"/>
                <w:rFonts w:cs="Arial"/>
                <w:b w:val="0"/>
                <w:i w:val="0"/>
                <w:szCs w:val="16"/>
              </w:rPr>
            </w:pPr>
          </w:p>
        </w:tc>
      </w:tr>
      <w:tr w:rsidR="00140510" w:rsidRPr="00366280" w:rsidTr="00B30F51">
        <w:trPr>
          <w:trHeight w:val="280"/>
        </w:trPr>
        <w:tc>
          <w:tcPr>
            <w:tcW w:w="5965" w:type="dxa"/>
            <w:shd w:val="clear" w:color="auto" w:fill="FFFFFF" w:themeFill="background1"/>
          </w:tcPr>
          <w:p w:rsidR="00140510" w:rsidRDefault="00140510" w:rsidP="00140510">
            <w:pPr>
              <w:rPr>
                <w:rStyle w:val="TableTitleline"/>
                <w:rFonts w:cs="Arial"/>
                <w:b w:val="0"/>
                <w:i w:val="0"/>
                <w:szCs w:val="16"/>
              </w:rPr>
            </w:pPr>
            <w:r>
              <w:rPr>
                <w:rStyle w:val="TableTitleline"/>
                <w:rFonts w:cs="Arial"/>
                <w:b w:val="0"/>
                <w:i w:val="0"/>
                <w:szCs w:val="16"/>
              </w:rPr>
              <w:t>In Split Element form (NM0200), Existing Node List of Values does not return any entries after editing New Elements details</w:t>
            </w:r>
          </w:p>
        </w:tc>
        <w:tc>
          <w:tcPr>
            <w:tcW w:w="2070" w:type="dxa"/>
            <w:shd w:val="clear" w:color="auto" w:fill="FFFFFF" w:themeFill="background1"/>
          </w:tcPr>
          <w:p w:rsidR="00140510" w:rsidRDefault="00140510" w:rsidP="00950523">
            <w:pPr>
              <w:rPr>
                <w:rStyle w:val="TableTitleline"/>
                <w:rFonts w:cs="Arial"/>
                <w:b w:val="0"/>
                <w:i w:val="0"/>
                <w:szCs w:val="16"/>
              </w:rPr>
            </w:pPr>
            <w:r>
              <w:rPr>
                <w:rStyle w:val="TableTitleline"/>
                <w:rFonts w:cs="Arial"/>
                <w:b w:val="0"/>
                <w:i w:val="0"/>
                <w:szCs w:val="16"/>
              </w:rPr>
              <w:t>Defect 181382</w:t>
            </w:r>
          </w:p>
        </w:tc>
        <w:tc>
          <w:tcPr>
            <w:tcW w:w="2243" w:type="dxa"/>
            <w:shd w:val="clear" w:color="auto" w:fill="FFFFFF" w:themeFill="background1"/>
          </w:tcPr>
          <w:p w:rsidR="00140510" w:rsidRPr="00366280" w:rsidRDefault="00140510" w:rsidP="00950523">
            <w:pPr>
              <w:pStyle w:val="TableText"/>
              <w:rPr>
                <w:rStyle w:val="TableTitleline"/>
                <w:rFonts w:cs="Arial"/>
                <w:b w:val="0"/>
                <w:i w:val="0"/>
                <w:szCs w:val="16"/>
              </w:rPr>
            </w:pPr>
          </w:p>
        </w:tc>
      </w:tr>
      <w:tr w:rsidR="00E86001" w:rsidRPr="00366280" w:rsidTr="00B30F51">
        <w:trPr>
          <w:trHeight w:val="280"/>
        </w:trPr>
        <w:tc>
          <w:tcPr>
            <w:tcW w:w="5965" w:type="dxa"/>
            <w:shd w:val="clear" w:color="auto" w:fill="FFFFFF" w:themeFill="background1"/>
          </w:tcPr>
          <w:p w:rsidR="00E86001" w:rsidRDefault="00E86001" w:rsidP="00E86001">
            <w:pPr>
              <w:rPr>
                <w:rStyle w:val="TableTitleline"/>
                <w:rFonts w:cs="Arial"/>
                <w:b w:val="0"/>
                <w:i w:val="0"/>
                <w:szCs w:val="16"/>
              </w:rPr>
            </w:pPr>
            <w:r>
              <w:rPr>
                <w:rStyle w:val="TableTitleline"/>
                <w:rFonts w:cs="Arial"/>
                <w:b w:val="0"/>
                <w:i w:val="0"/>
                <w:szCs w:val="16"/>
              </w:rPr>
              <w:t xml:space="preserve">When attempting an Undo Split (using NM0203) on an element, the undo operation is including all operations that were performed against that element on the same day, rather than just the operation being undone. </w:t>
            </w:r>
          </w:p>
        </w:tc>
        <w:tc>
          <w:tcPr>
            <w:tcW w:w="2070" w:type="dxa"/>
            <w:shd w:val="clear" w:color="auto" w:fill="FFFFFF" w:themeFill="background1"/>
          </w:tcPr>
          <w:p w:rsidR="00E86001" w:rsidRPr="00E86001" w:rsidRDefault="00E86001" w:rsidP="00950523">
            <w:pPr>
              <w:rPr>
                <w:rStyle w:val="TableTitleline"/>
                <w:rFonts w:cs="Arial"/>
                <w:b w:val="0"/>
                <w:i w:val="0"/>
                <w:szCs w:val="16"/>
              </w:rPr>
            </w:pPr>
            <w:r w:rsidRPr="00E86001">
              <w:rPr>
                <w:rStyle w:val="TableTitleline"/>
                <w:b w:val="0"/>
                <w:i w:val="0"/>
                <w:szCs w:val="16"/>
              </w:rPr>
              <w:t>Defect 181356</w:t>
            </w:r>
          </w:p>
        </w:tc>
        <w:tc>
          <w:tcPr>
            <w:tcW w:w="2243" w:type="dxa"/>
            <w:shd w:val="clear" w:color="auto" w:fill="FFFFFF" w:themeFill="background1"/>
          </w:tcPr>
          <w:p w:rsidR="00E86001" w:rsidRPr="00366280" w:rsidRDefault="00E86001" w:rsidP="00950523">
            <w:pPr>
              <w:pStyle w:val="TableText"/>
              <w:rPr>
                <w:rStyle w:val="TableTitleline"/>
                <w:rFonts w:cs="Arial"/>
                <w:b w:val="0"/>
                <w:i w:val="0"/>
                <w:szCs w:val="16"/>
              </w:rPr>
            </w:pPr>
          </w:p>
        </w:tc>
      </w:tr>
    </w:tbl>
    <w:p w:rsidR="00EB25B7" w:rsidRPr="00366280" w:rsidRDefault="00EB25B7" w:rsidP="00EB25B7">
      <w:pPr>
        <w:rPr>
          <w:rFonts w:ascii="Arial" w:hAnsi="Arial" w:cs="Arial"/>
          <w:sz w:val="16"/>
          <w:szCs w:val="16"/>
        </w:rPr>
      </w:pPr>
    </w:p>
    <w:sectPr w:rsidR="00EB25B7" w:rsidRPr="00366280" w:rsidSect="0070557B">
      <w:headerReference w:type="default" r:id="rId17"/>
      <w:footerReference w:type="default" r:id="rId18"/>
      <w:headerReference w:type="first" r:id="rId19"/>
      <w:footerReference w:type="first" r:id="rId20"/>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ABE" w:rsidRDefault="004D4ABE" w:rsidP="005569C1">
      <w:pPr>
        <w:spacing w:after="0" w:line="240" w:lineRule="auto"/>
      </w:pPr>
      <w:r>
        <w:separator/>
      </w:r>
    </w:p>
  </w:endnote>
  <w:endnote w:type="continuationSeparator" w:id="0">
    <w:p w:rsidR="004D4ABE" w:rsidRDefault="004D4ABE"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ABE" w:rsidRPr="004009B2" w:rsidRDefault="004D4ABE" w:rsidP="0070557B">
    <w:pPr>
      <w:pStyle w:val="Footer"/>
    </w:pPr>
    <w:r w:rsidRPr="004009B2">
      <w:t>CONFIDENTIALITY STATEMENT</w:t>
    </w:r>
  </w:p>
  <w:p w:rsidR="004D4ABE" w:rsidRDefault="004D4ABE"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ABE" w:rsidRPr="008161F4" w:rsidRDefault="004D4ABE" w:rsidP="0070557B">
    <w:pPr>
      <w:pStyle w:val="Footer"/>
    </w:pPr>
  </w:p>
  <w:p w:rsidR="004D4ABE" w:rsidRPr="007D5F4F" w:rsidRDefault="004D4ABE" w:rsidP="0070557B">
    <w:pPr>
      <w:pStyle w:val="FooterText"/>
    </w:pPr>
    <w:r w:rsidRPr="007D5F4F">
      <w:t>CONFIDENTIALITY STATEMENT</w:t>
    </w:r>
  </w:p>
  <w:p w:rsidR="004D4ABE" w:rsidRPr="007D5F4F" w:rsidRDefault="004D4ABE"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ABE" w:rsidRPr="00847F85" w:rsidRDefault="004D4ABE"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ABE" w:rsidRDefault="004D4ABE" w:rsidP="005569C1">
      <w:pPr>
        <w:spacing w:after="0" w:line="240" w:lineRule="auto"/>
      </w:pPr>
      <w:r>
        <w:separator/>
      </w:r>
    </w:p>
  </w:footnote>
  <w:footnote w:type="continuationSeparator" w:id="0">
    <w:p w:rsidR="004D4ABE" w:rsidRDefault="004D4ABE"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4D4ABE" w:rsidTr="0070557B">
      <w:trPr>
        <w:cantSplit/>
        <w:trHeight w:val="435"/>
      </w:trPr>
      <w:tc>
        <w:tcPr>
          <w:tcW w:w="2107" w:type="pct"/>
          <w:vMerge w:val="restart"/>
          <w:vAlign w:val="center"/>
        </w:tcPr>
        <w:p w:rsidR="004D4ABE" w:rsidRPr="009E5C8E" w:rsidRDefault="000F7154" w:rsidP="0070557B">
          <w:r>
            <w:rPr>
              <w:noProof/>
              <w:lang w:val="en-US" w:eastAsia="en-US"/>
            </w:rPr>
            <w:drawing>
              <wp:inline distT="0" distB="0" distL="0" distR="0">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4D4ABE" w:rsidRPr="009E5C8E" w:rsidRDefault="000544FB" w:rsidP="0070557B">
          <w:pPr>
            <w:pStyle w:val="HeaderDoctitle"/>
          </w:pPr>
          <w:r>
            <w:fldChar w:fldCharType="begin"/>
          </w:r>
          <w:r w:rsidR="004D4ABE">
            <w:instrText xml:space="preserve"> SUBJECT   \* MERGEFORMAT </w:instrText>
          </w:r>
          <w:r>
            <w:fldChar w:fldCharType="end"/>
          </w:r>
        </w:p>
      </w:tc>
    </w:tr>
    <w:tr w:rsidR="004D4ABE" w:rsidTr="0070557B">
      <w:trPr>
        <w:cantSplit/>
        <w:trHeight w:val="375"/>
      </w:trPr>
      <w:tc>
        <w:tcPr>
          <w:tcW w:w="2107" w:type="pct"/>
          <w:vMerge/>
          <w:vAlign w:val="center"/>
        </w:tcPr>
        <w:p w:rsidR="004D4ABE" w:rsidRDefault="004D4ABE" w:rsidP="0070557B">
          <w:pPr>
            <w:pStyle w:val="Header"/>
          </w:pPr>
        </w:p>
      </w:tc>
      <w:tc>
        <w:tcPr>
          <w:tcW w:w="2893" w:type="pct"/>
          <w:gridSpan w:val="3"/>
          <w:tcBorders>
            <w:top w:val="single" w:sz="4" w:space="0" w:color="auto"/>
          </w:tcBorders>
          <w:vAlign w:val="center"/>
        </w:tcPr>
        <w:p w:rsidR="004D4ABE" w:rsidRPr="009E5C8E" w:rsidRDefault="000544FB" w:rsidP="0070557B">
          <w:pPr>
            <w:pStyle w:val="Header"/>
          </w:pPr>
          <w:r>
            <w:fldChar w:fldCharType="begin"/>
          </w:r>
          <w:r w:rsidR="004D4ABE">
            <w:instrText xml:space="preserve"> TITLE   \* MERGEFORMAT </w:instrText>
          </w:r>
          <w:r>
            <w:fldChar w:fldCharType="end"/>
          </w:r>
        </w:p>
      </w:tc>
    </w:tr>
    <w:tr w:rsidR="004D4ABE" w:rsidTr="0070557B">
      <w:trPr>
        <w:cantSplit/>
        <w:trHeight w:val="352"/>
      </w:trPr>
      <w:tc>
        <w:tcPr>
          <w:tcW w:w="2107" w:type="pct"/>
          <w:vMerge/>
        </w:tcPr>
        <w:p w:rsidR="004D4ABE" w:rsidRDefault="004D4ABE" w:rsidP="0070557B">
          <w:pPr>
            <w:pStyle w:val="Header"/>
          </w:pPr>
        </w:p>
      </w:tc>
      <w:tc>
        <w:tcPr>
          <w:tcW w:w="977" w:type="pct"/>
          <w:vAlign w:val="center"/>
        </w:tcPr>
        <w:p w:rsidR="004D4ABE" w:rsidRPr="009E5C8E" w:rsidRDefault="000544FB" w:rsidP="0070557B">
          <w:pPr>
            <w:pStyle w:val="Header"/>
          </w:pPr>
          <w:r>
            <w:fldChar w:fldCharType="begin"/>
          </w:r>
          <w:r w:rsidR="004D4ABE">
            <w:instrText xml:space="preserve"> COMMENTS   \* MERGEFORMAT </w:instrText>
          </w:r>
          <w:r>
            <w:fldChar w:fldCharType="end"/>
          </w:r>
        </w:p>
      </w:tc>
      <w:tc>
        <w:tcPr>
          <w:tcW w:w="1200" w:type="pct"/>
          <w:vAlign w:val="center"/>
        </w:tcPr>
        <w:p w:rsidR="004D4ABE" w:rsidRPr="009E5C8E" w:rsidRDefault="004D4ABE" w:rsidP="0070557B">
          <w:pPr>
            <w:pStyle w:val="Header"/>
          </w:pPr>
          <w:r w:rsidRPr="00F354D2">
            <w:t xml:space="preserve">Printed On: </w:t>
          </w:r>
          <w:r w:rsidR="00474862">
            <w:fldChar w:fldCharType="begin"/>
          </w:r>
          <w:r w:rsidR="00474862">
            <w:instrText xml:space="preserve"> DATE  \@ "d-MMM-yy"  \* MERGEFORMAT </w:instrText>
          </w:r>
          <w:r w:rsidR="00474862">
            <w:fldChar w:fldCharType="separate"/>
          </w:r>
          <w:r w:rsidR="00C34928">
            <w:t>25-Mar-15</w:t>
          </w:r>
          <w:r w:rsidR="00474862">
            <w:fldChar w:fldCharType="end"/>
          </w:r>
        </w:p>
      </w:tc>
      <w:tc>
        <w:tcPr>
          <w:tcW w:w="717" w:type="pct"/>
          <w:vAlign w:val="center"/>
        </w:tcPr>
        <w:p w:rsidR="004D4ABE" w:rsidRPr="009E5C8E" w:rsidRDefault="004D4ABE" w:rsidP="0070557B">
          <w:pPr>
            <w:pStyle w:val="Header"/>
          </w:pPr>
          <w:r w:rsidRPr="00F354D2">
            <w:t xml:space="preserve">Page </w:t>
          </w:r>
          <w:r w:rsidR="00474862">
            <w:fldChar w:fldCharType="begin"/>
          </w:r>
          <w:r w:rsidR="00474862">
            <w:instrText xml:space="preserve"> PAGE  \* Arabic </w:instrText>
          </w:r>
          <w:r w:rsidR="00474862">
            <w:fldChar w:fldCharType="separate"/>
          </w:r>
          <w:r w:rsidRPr="009E5C8E">
            <w:t>2</w:t>
          </w:r>
          <w:r w:rsidR="00474862">
            <w:fldChar w:fldCharType="end"/>
          </w:r>
          <w:r w:rsidRPr="009E5C8E">
            <w:t xml:space="preserve"> of </w:t>
          </w:r>
          <w:r w:rsidR="00474862">
            <w:fldChar w:fldCharType="begin"/>
          </w:r>
          <w:r w:rsidR="00474862">
            <w:instrText xml:space="preserve"> NUMPAGES </w:instrText>
          </w:r>
          <w:r w:rsidR="00474862">
            <w:fldChar w:fldCharType="separate"/>
          </w:r>
          <w:r w:rsidR="00C34928">
            <w:t>11</w:t>
          </w:r>
          <w:r w:rsidR="00474862">
            <w:fldChar w:fldCharType="end"/>
          </w:r>
        </w:p>
      </w:tc>
    </w:tr>
  </w:tbl>
  <w:p w:rsidR="004D4ABE" w:rsidRPr="00EB44DD" w:rsidRDefault="004D4ABE"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4D4ABE" w:rsidTr="004C74A8">
      <w:trPr>
        <w:cantSplit/>
        <w:trHeight w:val="530"/>
      </w:trPr>
      <w:tc>
        <w:tcPr>
          <w:tcW w:w="1757" w:type="pct"/>
          <w:vMerge w:val="restart"/>
          <w:vAlign w:val="center"/>
        </w:tcPr>
        <w:p w:rsidR="004D4ABE" w:rsidRPr="009E5C8E" w:rsidRDefault="000F7154" w:rsidP="0070557B">
          <w:r>
            <w:rPr>
              <w:noProof/>
              <w:lang w:val="en-US" w:eastAsia="en-US"/>
            </w:rPr>
            <w:drawing>
              <wp:inline distT="0" distB="0" distL="0" distR="0">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4D4ABE" w:rsidRPr="009E5C8E" w:rsidRDefault="004F59A4" w:rsidP="004C74A8">
          <w:pPr>
            <w:rPr>
              <w:rStyle w:val="HighlightText"/>
            </w:rPr>
          </w:pPr>
          <w:fldSimple w:instr=" DOCPROPERTY  $Product$  \* MERGEFORMAT ">
            <w:r w:rsidR="00C34928">
              <w:t>Network Manager</w:t>
            </w:r>
          </w:fldSimple>
          <w:r w:rsidR="004D4ABE">
            <w:t xml:space="preserve"> Fix Release Notes</w:t>
          </w:r>
          <w:r w:rsidR="000544FB">
            <w:fldChar w:fldCharType="begin"/>
          </w:r>
          <w:r w:rsidR="004D4ABE">
            <w:instrText xml:space="preserve"> SUBJECT   \* MERGEFORMAT </w:instrText>
          </w:r>
          <w:r w:rsidR="000544FB">
            <w:fldChar w:fldCharType="end"/>
          </w:r>
          <w:r w:rsidR="000544FB">
            <w:fldChar w:fldCharType="begin"/>
          </w:r>
          <w:r w:rsidR="004D4ABE">
            <w:instrText xml:space="preserve"> TITLE   \* MERGEFORMAT </w:instrText>
          </w:r>
          <w:r w:rsidR="000544FB">
            <w:fldChar w:fldCharType="end"/>
          </w:r>
        </w:p>
      </w:tc>
    </w:tr>
    <w:tr w:rsidR="004D4ABE" w:rsidTr="004C74A8">
      <w:trPr>
        <w:cantSplit/>
        <w:trHeight w:val="557"/>
      </w:trPr>
      <w:tc>
        <w:tcPr>
          <w:tcW w:w="1757" w:type="pct"/>
          <w:vMerge/>
        </w:tcPr>
        <w:p w:rsidR="004D4ABE" w:rsidRDefault="004D4ABE" w:rsidP="0070557B">
          <w:pPr>
            <w:pStyle w:val="Header"/>
          </w:pPr>
        </w:p>
      </w:tc>
      <w:tc>
        <w:tcPr>
          <w:tcW w:w="1199" w:type="pct"/>
          <w:vAlign w:val="center"/>
        </w:tcPr>
        <w:p w:rsidR="004D4ABE" w:rsidRPr="009E5C8E" w:rsidRDefault="004F59A4" w:rsidP="00C47567">
          <w:fldSimple w:instr=" DOCPROPERTY  &quot;$Base Release$&quot;  \* MERGEFORMAT ">
            <w:r w:rsidR="00C34928">
              <w:t>4.7.0.0</w:t>
            </w:r>
          </w:fldSimple>
          <w:r w:rsidR="004D4ABE">
            <w:t xml:space="preserve"> Fix </w:t>
          </w:r>
          <w:fldSimple w:instr=" DOCPROPERTY  &quot;$Fix Number$&quot;  \* MERGEFORMAT ">
            <w:r w:rsidR="00C34928">
              <w:t>13</w:t>
            </w:r>
          </w:fldSimple>
          <w:r w:rsidR="000544FB">
            <w:fldChar w:fldCharType="begin"/>
          </w:r>
          <w:r w:rsidR="004D4ABE">
            <w:instrText xml:space="preserve"> COMMENTS   \* MERGEFORMAT </w:instrText>
          </w:r>
          <w:r w:rsidR="000544FB">
            <w:fldChar w:fldCharType="end"/>
          </w:r>
        </w:p>
      </w:tc>
      <w:tc>
        <w:tcPr>
          <w:tcW w:w="1319" w:type="pct"/>
          <w:vAlign w:val="center"/>
        </w:tcPr>
        <w:p w:rsidR="004D4ABE" w:rsidRPr="009E5C8E" w:rsidRDefault="004D4ABE" w:rsidP="00C47567">
          <w:r>
            <w:t>Date</w:t>
          </w:r>
          <w:r w:rsidRPr="009E5C8E">
            <w:t xml:space="preserve">: </w:t>
          </w:r>
          <w:fldSimple w:instr=" DOCPROPERTY  &quot;$Release Date$&quot;  \* MERGEFORMAT ">
            <w:r w:rsidR="00C34928">
              <w:t>15-Dec-2014</w:t>
            </w:r>
          </w:fldSimple>
        </w:p>
      </w:tc>
      <w:tc>
        <w:tcPr>
          <w:tcW w:w="725" w:type="pct"/>
          <w:vAlign w:val="center"/>
        </w:tcPr>
        <w:p w:rsidR="004D4ABE" w:rsidRPr="009E5C8E" w:rsidRDefault="004D4ABE" w:rsidP="005A0CDB">
          <w:r w:rsidRPr="00F354D2">
            <w:t xml:space="preserve">Page </w:t>
          </w:r>
          <w:r w:rsidR="00474862">
            <w:fldChar w:fldCharType="begin"/>
          </w:r>
          <w:r w:rsidR="00474862">
            <w:instrText xml:space="preserve"> PAGE </w:instrText>
          </w:r>
          <w:r w:rsidR="00474862">
            <w:fldChar w:fldCharType="separate"/>
          </w:r>
          <w:r w:rsidR="00C34928">
            <w:rPr>
              <w:noProof/>
            </w:rPr>
            <w:t>10</w:t>
          </w:r>
          <w:r w:rsidR="00474862">
            <w:rPr>
              <w:noProof/>
            </w:rPr>
            <w:fldChar w:fldCharType="end"/>
          </w:r>
          <w:r w:rsidRPr="009E5C8E">
            <w:t xml:space="preserve"> of </w:t>
          </w:r>
          <w:r w:rsidR="000544FB">
            <w:fldChar w:fldCharType="begin"/>
          </w:r>
          <w:r>
            <w:instrText xml:space="preserve"> { ={ NUMPAGES }-1 } \# "0" </w:instrText>
          </w:r>
          <w:r w:rsidR="000544FB">
            <w:fldChar w:fldCharType="end"/>
          </w:r>
          <w:r w:rsidR="00474862">
            <w:fldChar w:fldCharType="begin"/>
          </w:r>
          <w:r w:rsidR="00474862">
            <w:instrText xml:space="preserve"> SECTIONPAGES  \# "0" </w:instrText>
          </w:r>
          <w:r w:rsidR="00474862">
            <w:fldChar w:fldCharType="separate"/>
          </w:r>
          <w:r w:rsidR="00C34928">
            <w:rPr>
              <w:noProof/>
            </w:rPr>
            <w:t>10</w:t>
          </w:r>
          <w:r w:rsidR="00474862">
            <w:rPr>
              <w:noProof/>
            </w:rPr>
            <w:fldChar w:fldCharType="end"/>
          </w:r>
          <w:r w:rsidR="000544FB">
            <w:fldChar w:fldCharType="begin"/>
          </w:r>
          <w:r>
            <w:instrText xml:space="preserve"> { ={ NUMPAGES }-1 } </w:instrText>
          </w:r>
          <w:r w:rsidR="000544FB">
            <w:fldChar w:fldCharType="end"/>
          </w:r>
          <w:r w:rsidR="000544FB">
            <w:fldChar w:fldCharType="begin"/>
          </w:r>
          <w:r>
            <w:instrText xml:space="preserve"> { ={ NUMPAGES }-1 } </w:instrText>
          </w:r>
          <w:r w:rsidR="000544FB">
            <w:fldChar w:fldCharType="end"/>
          </w:r>
          <w:r w:rsidR="000544FB">
            <w:fldChar w:fldCharType="begin"/>
          </w:r>
          <w:r>
            <w:instrText xml:space="preserve"> { ={ NUMPAGES }-1 } </w:instrText>
          </w:r>
          <w:r w:rsidR="000544FB">
            <w:fldChar w:fldCharType="end"/>
          </w:r>
        </w:p>
      </w:tc>
    </w:tr>
  </w:tbl>
  <w:p w:rsidR="004D4ABE" w:rsidRPr="00C31B9A" w:rsidRDefault="004D4ABE"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ABE" w:rsidRPr="00847F85" w:rsidRDefault="004D4ABE"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BE90D53"/>
    <w:multiLevelType w:val="hybridMultilevel"/>
    <w:tmpl w:val="619C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1">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2">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43D0BD2"/>
    <w:multiLevelType w:val="hybridMultilevel"/>
    <w:tmpl w:val="4B0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nsid w:val="7E0C70B4"/>
    <w:multiLevelType w:val="hybridMultilevel"/>
    <w:tmpl w:val="EF94A69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2"/>
  </w:num>
  <w:num w:numId="2">
    <w:abstractNumId w:val="16"/>
  </w:num>
  <w:num w:numId="3">
    <w:abstractNumId w:val="19"/>
  </w:num>
  <w:num w:numId="4">
    <w:abstractNumId w:val="6"/>
  </w:num>
  <w:num w:numId="5">
    <w:abstractNumId w:val="4"/>
  </w:num>
  <w:num w:numId="6">
    <w:abstractNumId w:val="11"/>
  </w:num>
  <w:num w:numId="7">
    <w:abstractNumId w:val="3"/>
  </w:num>
  <w:num w:numId="8">
    <w:abstractNumId w:val="2"/>
  </w:num>
  <w:num w:numId="9">
    <w:abstractNumId w:val="1"/>
  </w:num>
  <w:num w:numId="10">
    <w:abstractNumId w:val="15"/>
  </w:num>
  <w:num w:numId="11">
    <w:abstractNumId w:val="7"/>
  </w:num>
  <w:num w:numId="12">
    <w:abstractNumId w:val="0"/>
  </w:num>
  <w:num w:numId="13">
    <w:abstractNumId w:val="9"/>
  </w:num>
  <w:num w:numId="14">
    <w:abstractNumId w:val="5"/>
  </w:num>
  <w:num w:numId="15">
    <w:abstractNumId w:val="14"/>
  </w:num>
  <w:num w:numId="16">
    <w:abstractNumId w:val="17"/>
  </w:num>
  <w:num w:numId="17">
    <w:abstractNumId w:val="13"/>
  </w:num>
  <w:num w:numId="18">
    <w:abstractNumId w:val="10"/>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12"/>
  </w:num>
  <w:num w:numId="27">
    <w:abstractNumId w:val="12"/>
  </w:num>
  <w:num w:numId="28">
    <w:abstractNumId w:val="12"/>
  </w:num>
  <w:num w:numId="29">
    <w:abstractNumId w:val="12"/>
  </w:num>
  <w:num w:numId="30">
    <w:abstractNumId w:val="12"/>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1146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98D"/>
    <w:rsid w:val="000023B3"/>
    <w:rsid w:val="0001548B"/>
    <w:rsid w:val="0002303E"/>
    <w:rsid w:val="000544FB"/>
    <w:rsid w:val="00063EB0"/>
    <w:rsid w:val="0007096C"/>
    <w:rsid w:val="00076BBE"/>
    <w:rsid w:val="00081A2B"/>
    <w:rsid w:val="000A4540"/>
    <w:rsid w:val="000F4168"/>
    <w:rsid w:val="000F7154"/>
    <w:rsid w:val="0010103E"/>
    <w:rsid w:val="00107CE0"/>
    <w:rsid w:val="00113FB8"/>
    <w:rsid w:val="00130B65"/>
    <w:rsid w:val="00133E3A"/>
    <w:rsid w:val="00134112"/>
    <w:rsid w:val="00140510"/>
    <w:rsid w:val="001447B9"/>
    <w:rsid w:val="00155745"/>
    <w:rsid w:val="001960CB"/>
    <w:rsid w:val="001A2F33"/>
    <w:rsid w:val="001C685E"/>
    <w:rsid w:val="001F152D"/>
    <w:rsid w:val="001F237F"/>
    <w:rsid w:val="001F29C2"/>
    <w:rsid w:val="0020379C"/>
    <w:rsid w:val="002075ED"/>
    <w:rsid w:val="002A6CAA"/>
    <w:rsid w:val="002B1E55"/>
    <w:rsid w:val="002C506D"/>
    <w:rsid w:val="002D10E9"/>
    <w:rsid w:val="002D345F"/>
    <w:rsid w:val="002F10D1"/>
    <w:rsid w:val="00300622"/>
    <w:rsid w:val="00306D1F"/>
    <w:rsid w:val="003255C3"/>
    <w:rsid w:val="0034457A"/>
    <w:rsid w:val="00366280"/>
    <w:rsid w:val="00384C62"/>
    <w:rsid w:val="0038674C"/>
    <w:rsid w:val="003B4984"/>
    <w:rsid w:val="003B51A9"/>
    <w:rsid w:val="003D598D"/>
    <w:rsid w:val="003F791A"/>
    <w:rsid w:val="004272BB"/>
    <w:rsid w:val="004520D7"/>
    <w:rsid w:val="00452534"/>
    <w:rsid w:val="00464600"/>
    <w:rsid w:val="00474862"/>
    <w:rsid w:val="0048385A"/>
    <w:rsid w:val="00493768"/>
    <w:rsid w:val="004A646F"/>
    <w:rsid w:val="004B2766"/>
    <w:rsid w:val="004C001F"/>
    <w:rsid w:val="004C74A8"/>
    <w:rsid w:val="004D0872"/>
    <w:rsid w:val="004D4ABE"/>
    <w:rsid w:val="004F59A4"/>
    <w:rsid w:val="00503CEF"/>
    <w:rsid w:val="00524BF9"/>
    <w:rsid w:val="005362DF"/>
    <w:rsid w:val="00554E32"/>
    <w:rsid w:val="005569C1"/>
    <w:rsid w:val="00575112"/>
    <w:rsid w:val="00592126"/>
    <w:rsid w:val="005945BA"/>
    <w:rsid w:val="005A0CDB"/>
    <w:rsid w:val="005B134C"/>
    <w:rsid w:val="005B2C60"/>
    <w:rsid w:val="005D207A"/>
    <w:rsid w:val="005F198D"/>
    <w:rsid w:val="006364F3"/>
    <w:rsid w:val="006557B0"/>
    <w:rsid w:val="006571D0"/>
    <w:rsid w:val="00670BB8"/>
    <w:rsid w:val="00675CB2"/>
    <w:rsid w:val="00685386"/>
    <w:rsid w:val="006971C0"/>
    <w:rsid w:val="006A14FC"/>
    <w:rsid w:val="006C7527"/>
    <w:rsid w:val="006E3FB7"/>
    <w:rsid w:val="006E442D"/>
    <w:rsid w:val="006E59F5"/>
    <w:rsid w:val="00701114"/>
    <w:rsid w:val="0070557B"/>
    <w:rsid w:val="0070695A"/>
    <w:rsid w:val="00725B42"/>
    <w:rsid w:val="00732BAB"/>
    <w:rsid w:val="00747F53"/>
    <w:rsid w:val="0075507E"/>
    <w:rsid w:val="00763232"/>
    <w:rsid w:val="00804AC2"/>
    <w:rsid w:val="00811348"/>
    <w:rsid w:val="00827645"/>
    <w:rsid w:val="0084257C"/>
    <w:rsid w:val="00856594"/>
    <w:rsid w:val="00870CAE"/>
    <w:rsid w:val="0088123F"/>
    <w:rsid w:val="00886AB9"/>
    <w:rsid w:val="00891420"/>
    <w:rsid w:val="008D057E"/>
    <w:rsid w:val="008D32CE"/>
    <w:rsid w:val="008E1001"/>
    <w:rsid w:val="009244E2"/>
    <w:rsid w:val="009349C4"/>
    <w:rsid w:val="00934AE2"/>
    <w:rsid w:val="00937169"/>
    <w:rsid w:val="00937AF5"/>
    <w:rsid w:val="00944031"/>
    <w:rsid w:val="00950523"/>
    <w:rsid w:val="00963011"/>
    <w:rsid w:val="00973C88"/>
    <w:rsid w:val="009923EE"/>
    <w:rsid w:val="009B5DA3"/>
    <w:rsid w:val="009C0EF9"/>
    <w:rsid w:val="009D5465"/>
    <w:rsid w:val="009D680F"/>
    <w:rsid w:val="009F007A"/>
    <w:rsid w:val="009F12A6"/>
    <w:rsid w:val="00A27332"/>
    <w:rsid w:val="00A46D44"/>
    <w:rsid w:val="00A63536"/>
    <w:rsid w:val="00A839AF"/>
    <w:rsid w:val="00A8673D"/>
    <w:rsid w:val="00A952BD"/>
    <w:rsid w:val="00AC4E77"/>
    <w:rsid w:val="00AD204C"/>
    <w:rsid w:val="00AE0DD3"/>
    <w:rsid w:val="00AE5388"/>
    <w:rsid w:val="00AE6C0C"/>
    <w:rsid w:val="00AF27F6"/>
    <w:rsid w:val="00B269A4"/>
    <w:rsid w:val="00B27499"/>
    <w:rsid w:val="00B30F51"/>
    <w:rsid w:val="00B3490B"/>
    <w:rsid w:val="00B4637D"/>
    <w:rsid w:val="00B5133F"/>
    <w:rsid w:val="00B54D0C"/>
    <w:rsid w:val="00B67E33"/>
    <w:rsid w:val="00B73473"/>
    <w:rsid w:val="00B752DB"/>
    <w:rsid w:val="00B75E70"/>
    <w:rsid w:val="00B8096E"/>
    <w:rsid w:val="00B93DBD"/>
    <w:rsid w:val="00BB548C"/>
    <w:rsid w:val="00C03DC0"/>
    <w:rsid w:val="00C1002B"/>
    <w:rsid w:val="00C127BE"/>
    <w:rsid w:val="00C32FA1"/>
    <w:rsid w:val="00C34928"/>
    <w:rsid w:val="00C34A59"/>
    <w:rsid w:val="00C44A37"/>
    <w:rsid w:val="00C47567"/>
    <w:rsid w:val="00C55A5A"/>
    <w:rsid w:val="00C81AB4"/>
    <w:rsid w:val="00C834AA"/>
    <w:rsid w:val="00C95920"/>
    <w:rsid w:val="00C97177"/>
    <w:rsid w:val="00CA0B22"/>
    <w:rsid w:val="00CA7A83"/>
    <w:rsid w:val="00CE1457"/>
    <w:rsid w:val="00D146BD"/>
    <w:rsid w:val="00D21969"/>
    <w:rsid w:val="00D375B3"/>
    <w:rsid w:val="00D37783"/>
    <w:rsid w:val="00D402C9"/>
    <w:rsid w:val="00D427E0"/>
    <w:rsid w:val="00D626E3"/>
    <w:rsid w:val="00D75F6C"/>
    <w:rsid w:val="00DA032C"/>
    <w:rsid w:val="00DD1899"/>
    <w:rsid w:val="00DD2E42"/>
    <w:rsid w:val="00DD653A"/>
    <w:rsid w:val="00E0548D"/>
    <w:rsid w:val="00E13E53"/>
    <w:rsid w:val="00E530FB"/>
    <w:rsid w:val="00E86001"/>
    <w:rsid w:val="00EB25B7"/>
    <w:rsid w:val="00EC5801"/>
    <w:rsid w:val="00EC7E97"/>
    <w:rsid w:val="00EE2B96"/>
    <w:rsid w:val="00EE7958"/>
    <w:rsid w:val="00EF37DC"/>
    <w:rsid w:val="00EF5B2D"/>
    <w:rsid w:val="00F1195A"/>
    <w:rsid w:val="00F14315"/>
    <w:rsid w:val="00F208B1"/>
    <w:rsid w:val="00F3114B"/>
    <w:rsid w:val="00F3319B"/>
    <w:rsid w:val="00F35965"/>
    <w:rsid w:val="00F6133E"/>
    <w:rsid w:val="00F8147E"/>
    <w:rsid w:val="00FC16F9"/>
    <w:rsid w:val="00FC60FD"/>
    <w:rsid w:val="00FE0652"/>
    <w:rsid w:val="00FF6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689"/>
    <o:shapelayout v:ext="edit">
      <o:idmap v:ext="edit" data="1"/>
    </o:shapelayout>
  </w:shapeDefaults>
  <w:decimalSymbol w:val="."/>
  <w:listSeparator w:val=","/>
  <w15:docId w15:val="{82D19D5E-542A-4982-B418-20953A838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paragraph" w:styleId="NormalWeb">
    <w:name w:val="Normal (Web)"/>
    <w:basedOn w:val="Normal"/>
    <w:uiPriority w:val="99"/>
    <w:unhideWhenUsed/>
    <w:rsid w:val="00A46D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13519">
      <w:bodyDiv w:val="1"/>
      <w:marLeft w:val="150"/>
      <w:marRight w:val="150"/>
      <w:marTop w:val="0"/>
      <w:marBottom w:val="0"/>
      <w:divBdr>
        <w:top w:val="none" w:sz="0" w:space="0" w:color="auto"/>
        <w:left w:val="none" w:sz="0" w:space="0" w:color="auto"/>
        <w:bottom w:val="none" w:sz="0" w:space="0" w:color="auto"/>
        <w:right w:val="none" w:sz="0" w:space="0" w:color="auto"/>
      </w:divBdr>
      <w:divsChild>
        <w:div w:id="104467140">
          <w:marLeft w:val="-6150"/>
          <w:marRight w:val="0"/>
          <w:marTop w:val="0"/>
          <w:marBottom w:val="0"/>
          <w:divBdr>
            <w:top w:val="single" w:sz="18" w:space="0" w:color="262626"/>
            <w:left w:val="single" w:sz="18" w:space="0" w:color="262626"/>
            <w:bottom w:val="single" w:sz="18" w:space="0" w:color="262626"/>
            <w:right w:val="single" w:sz="18" w:space="0" w:color="262626"/>
          </w:divBdr>
          <w:divsChild>
            <w:div w:id="878931342">
              <w:marLeft w:val="0"/>
              <w:marRight w:val="0"/>
              <w:marTop w:val="0"/>
              <w:marBottom w:val="0"/>
              <w:divBdr>
                <w:top w:val="none" w:sz="0" w:space="0" w:color="auto"/>
                <w:left w:val="none" w:sz="0" w:space="0" w:color="auto"/>
                <w:bottom w:val="none" w:sz="0" w:space="0" w:color="auto"/>
                <w:right w:val="none" w:sz="0" w:space="0" w:color="auto"/>
              </w:divBdr>
              <w:divsChild>
                <w:div w:id="1058897903">
                  <w:marLeft w:val="0"/>
                  <w:marRight w:val="0"/>
                  <w:marTop w:val="0"/>
                  <w:marBottom w:val="0"/>
                  <w:divBdr>
                    <w:top w:val="none" w:sz="0" w:space="0" w:color="auto"/>
                    <w:left w:val="none" w:sz="0" w:space="0" w:color="auto"/>
                    <w:bottom w:val="none" w:sz="0" w:space="0" w:color="auto"/>
                    <w:right w:val="none" w:sz="0" w:space="0" w:color="auto"/>
                  </w:divBdr>
                  <w:divsChild>
                    <w:div w:id="1213273975">
                      <w:marLeft w:val="0"/>
                      <w:marRight w:val="0"/>
                      <w:marTop w:val="0"/>
                      <w:marBottom w:val="0"/>
                      <w:divBdr>
                        <w:top w:val="none" w:sz="0" w:space="0" w:color="auto"/>
                        <w:left w:val="none" w:sz="0" w:space="0" w:color="auto"/>
                        <w:bottom w:val="none" w:sz="0" w:space="0" w:color="auto"/>
                        <w:right w:val="none" w:sz="0" w:space="0" w:color="auto"/>
                      </w:divBdr>
                      <w:divsChild>
                        <w:div w:id="1239095149">
                          <w:marLeft w:val="0"/>
                          <w:marRight w:val="0"/>
                          <w:marTop w:val="0"/>
                          <w:marBottom w:val="0"/>
                          <w:divBdr>
                            <w:top w:val="none" w:sz="0" w:space="0" w:color="auto"/>
                            <w:left w:val="none" w:sz="0" w:space="0" w:color="auto"/>
                            <w:bottom w:val="none" w:sz="0" w:space="0" w:color="auto"/>
                            <w:right w:val="none" w:sz="0" w:space="0" w:color="auto"/>
                          </w:divBdr>
                          <w:divsChild>
                            <w:div w:id="1554659050">
                              <w:marLeft w:val="0"/>
                              <w:marRight w:val="0"/>
                              <w:marTop w:val="0"/>
                              <w:marBottom w:val="240"/>
                              <w:divBdr>
                                <w:top w:val="none" w:sz="0" w:space="0" w:color="auto"/>
                                <w:left w:val="single" w:sz="36" w:space="6" w:color="E6E6E6"/>
                                <w:bottom w:val="none" w:sz="0" w:space="0" w:color="auto"/>
                                <w:right w:val="none" w:sz="0" w:space="0" w:color="auto"/>
                              </w:divBdr>
                              <w:divsChild>
                                <w:div w:id="376246622">
                                  <w:marLeft w:val="0"/>
                                  <w:marRight w:val="0"/>
                                  <w:marTop w:val="120"/>
                                  <w:marBottom w:val="0"/>
                                  <w:divBdr>
                                    <w:top w:val="none" w:sz="0" w:space="0" w:color="auto"/>
                                    <w:left w:val="none" w:sz="0" w:space="0" w:color="auto"/>
                                    <w:bottom w:val="none" w:sz="0" w:space="0" w:color="auto"/>
                                    <w:right w:val="none" w:sz="0" w:space="0" w:color="auto"/>
                                  </w:divBdr>
                                  <w:divsChild>
                                    <w:div w:id="1506163890">
                                      <w:marLeft w:val="0"/>
                                      <w:marRight w:val="0"/>
                                      <w:marTop w:val="72"/>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977925">
      <w:bodyDiv w:val="1"/>
      <w:marLeft w:val="150"/>
      <w:marRight w:val="150"/>
      <w:marTop w:val="0"/>
      <w:marBottom w:val="0"/>
      <w:divBdr>
        <w:top w:val="none" w:sz="0" w:space="0" w:color="auto"/>
        <w:left w:val="none" w:sz="0" w:space="0" w:color="auto"/>
        <w:bottom w:val="none" w:sz="0" w:space="0" w:color="auto"/>
        <w:right w:val="none" w:sz="0" w:space="0" w:color="auto"/>
      </w:divBdr>
      <w:divsChild>
        <w:div w:id="188957588">
          <w:marLeft w:val="-6150"/>
          <w:marRight w:val="0"/>
          <w:marTop w:val="0"/>
          <w:marBottom w:val="0"/>
          <w:divBdr>
            <w:top w:val="single" w:sz="18" w:space="0" w:color="262626"/>
            <w:left w:val="single" w:sz="18" w:space="0" w:color="262626"/>
            <w:bottom w:val="single" w:sz="18" w:space="0" w:color="262626"/>
            <w:right w:val="single" w:sz="18" w:space="0" w:color="262626"/>
          </w:divBdr>
          <w:divsChild>
            <w:div w:id="1537425816">
              <w:marLeft w:val="0"/>
              <w:marRight w:val="0"/>
              <w:marTop w:val="0"/>
              <w:marBottom w:val="0"/>
              <w:divBdr>
                <w:top w:val="none" w:sz="0" w:space="0" w:color="auto"/>
                <w:left w:val="none" w:sz="0" w:space="0" w:color="auto"/>
                <w:bottom w:val="none" w:sz="0" w:space="0" w:color="auto"/>
                <w:right w:val="none" w:sz="0" w:space="0" w:color="auto"/>
              </w:divBdr>
              <w:divsChild>
                <w:div w:id="1477454016">
                  <w:marLeft w:val="0"/>
                  <w:marRight w:val="0"/>
                  <w:marTop w:val="0"/>
                  <w:marBottom w:val="0"/>
                  <w:divBdr>
                    <w:top w:val="none" w:sz="0" w:space="0" w:color="auto"/>
                    <w:left w:val="none" w:sz="0" w:space="0" w:color="auto"/>
                    <w:bottom w:val="none" w:sz="0" w:space="0" w:color="auto"/>
                    <w:right w:val="none" w:sz="0" w:space="0" w:color="auto"/>
                  </w:divBdr>
                  <w:divsChild>
                    <w:div w:id="1755663881">
                      <w:marLeft w:val="0"/>
                      <w:marRight w:val="0"/>
                      <w:marTop w:val="0"/>
                      <w:marBottom w:val="0"/>
                      <w:divBdr>
                        <w:top w:val="none" w:sz="0" w:space="0" w:color="auto"/>
                        <w:left w:val="none" w:sz="0" w:space="0" w:color="auto"/>
                        <w:bottom w:val="none" w:sz="0" w:space="0" w:color="auto"/>
                        <w:right w:val="none" w:sz="0" w:space="0" w:color="auto"/>
                      </w:divBdr>
                      <w:divsChild>
                        <w:div w:id="1272854114">
                          <w:marLeft w:val="0"/>
                          <w:marRight w:val="0"/>
                          <w:marTop w:val="0"/>
                          <w:marBottom w:val="0"/>
                          <w:divBdr>
                            <w:top w:val="none" w:sz="0" w:space="0" w:color="auto"/>
                            <w:left w:val="none" w:sz="0" w:space="0" w:color="auto"/>
                            <w:bottom w:val="none" w:sz="0" w:space="0" w:color="auto"/>
                            <w:right w:val="none" w:sz="0" w:space="0" w:color="auto"/>
                          </w:divBdr>
                          <w:divsChild>
                            <w:div w:id="1106314719">
                              <w:marLeft w:val="0"/>
                              <w:marRight w:val="0"/>
                              <w:marTop w:val="0"/>
                              <w:marBottom w:val="240"/>
                              <w:divBdr>
                                <w:top w:val="none" w:sz="0" w:space="0" w:color="auto"/>
                                <w:left w:val="single" w:sz="36" w:space="6" w:color="E6E6E6"/>
                                <w:bottom w:val="none" w:sz="0" w:space="0" w:color="auto"/>
                                <w:right w:val="none" w:sz="0" w:space="0" w:color="auto"/>
                              </w:divBdr>
                              <w:divsChild>
                                <w:div w:id="1817530782">
                                  <w:marLeft w:val="0"/>
                                  <w:marRight w:val="0"/>
                                  <w:marTop w:val="120"/>
                                  <w:marBottom w:val="0"/>
                                  <w:divBdr>
                                    <w:top w:val="none" w:sz="0" w:space="0" w:color="auto"/>
                                    <w:left w:val="none" w:sz="0" w:space="0" w:color="auto"/>
                                    <w:bottom w:val="none" w:sz="0" w:space="0" w:color="auto"/>
                                    <w:right w:val="none" w:sz="0" w:space="0" w:color="auto"/>
                                  </w:divBdr>
                                  <w:divsChild>
                                    <w:div w:id="551158797">
                                      <w:marLeft w:val="0"/>
                                      <w:marRight w:val="0"/>
                                      <w:marTop w:val="72"/>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064136">
      <w:bodyDiv w:val="1"/>
      <w:marLeft w:val="0"/>
      <w:marRight w:val="0"/>
      <w:marTop w:val="0"/>
      <w:marBottom w:val="0"/>
      <w:divBdr>
        <w:top w:val="none" w:sz="0" w:space="0" w:color="auto"/>
        <w:left w:val="none" w:sz="0" w:space="0" w:color="auto"/>
        <w:bottom w:val="none" w:sz="0" w:space="0" w:color="auto"/>
        <w:right w:val="none" w:sz="0" w:space="0" w:color="auto"/>
      </w:divBdr>
    </w:div>
    <w:div w:id="1605065688">
      <w:bodyDiv w:val="1"/>
      <w:marLeft w:val="150"/>
      <w:marRight w:val="150"/>
      <w:marTop w:val="0"/>
      <w:marBottom w:val="0"/>
      <w:divBdr>
        <w:top w:val="none" w:sz="0" w:space="0" w:color="auto"/>
        <w:left w:val="none" w:sz="0" w:space="0" w:color="auto"/>
        <w:bottom w:val="none" w:sz="0" w:space="0" w:color="auto"/>
        <w:right w:val="none" w:sz="0" w:space="0" w:color="auto"/>
      </w:divBdr>
      <w:divsChild>
        <w:div w:id="210119398">
          <w:marLeft w:val="-6150"/>
          <w:marRight w:val="0"/>
          <w:marTop w:val="0"/>
          <w:marBottom w:val="0"/>
          <w:divBdr>
            <w:top w:val="single" w:sz="18" w:space="0" w:color="262626"/>
            <w:left w:val="single" w:sz="18" w:space="0" w:color="262626"/>
            <w:bottom w:val="single" w:sz="18" w:space="0" w:color="262626"/>
            <w:right w:val="single" w:sz="18" w:space="0" w:color="262626"/>
          </w:divBdr>
          <w:divsChild>
            <w:div w:id="365250709">
              <w:marLeft w:val="0"/>
              <w:marRight w:val="0"/>
              <w:marTop w:val="0"/>
              <w:marBottom w:val="0"/>
              <w:divBdr>
                <w:top w:val="none" w:sz="0" w:space="0" w:color="auto"/>
                <w:left w:val="none" w:sz="0" w:space="0" w:color="auto"/>
                <w:bottom w:val="none" w:sz="0" w:space="0" w:color="auto"/>
                <w:right w:val="none" w:sz="0" w:space="0" w:color="auto"/>
              </w:divBdr>
              <w:divsChild>
                <w:div w:id="930545991">
                  <w:marLeft w:val="0"/>
                  <w:marRight w:val="0"/>
                  <w:marTop w:val="0"/>
                  <w:marBottom w:val="0"/>
                  <w:divBdr>
                    <w:top w:val="none" w:sz="0" w:space="0" w:color="auto"/>
                    <w:left w:val="none" w:sz="0" w:space="0" w:color="auto"/>
                    <w:bottom w:val="none" w:sz="0" w:space="0" w:color="auto"/>
                    <w:right w:val="none" w:sz="0" w:space="0" w:color="auto"/>
                  </w:divBdr>
                  <w:divsChild>
                    <w:div w:id="1128744830">
                      <w:marLeft w:val="0"/>
                      <w:marRight w:val="0"/>
                      <w:marTop w:val="0"/>
                      <w:marBottom w:val="0"/>
                      <w:divBdr>
                        <w:top w:val="none" w:sz="0" w:space="0" w:color="auto"/>
                        <w:left w:val="none" w:sz="0" w:space="0" w:color="auto"/>
                        <w:bottom w:val="none" w:sz="0" w:space="0" w:color="auto"/>
                        <w:right w:val="none" w:sz="0" w:space="0" w:color="auto"/>
                      </w:divBdr>
                      <w:divsChild>
                        <w:div w:id="2059666307">
                          <w:marLeft w:val="0"/>
                          <w:marRight w:val="0"/>
                          <w:marTop w:val="0"/>
                          <w:marBottom w:val="0"/>
                          <w:divBdr>
                            <w:top w:val="none" w:sz="0" w:space="0" w:color="auto"/>
                            <w:left w:val="none" w:sz="0" w:space="0" w:color="auto"/>
                            <w:bottom w:val="none" w:sz="0" w:space="0" w:color="auto"/>
                            <w:right w:val="none" w:sz="0" w:space="0" w:color="auto"/>
                          </w:divBdr>
                          <w:divsChild>
                            <w:div w:id="1916082915">
                              <w:marLeft w:val="0"/>
                              <w:marRight w:val="0"/>
                              <w:marTop w:val="0"/>
                              <w:marBottom w:val="240"/>
                              <w:divBdr>
                                <w:top w:val="none" w:sz="0" w:space="0" w:color="auto"/>
                                <w:left w:val="single" w:sz="36" w:space="6" w:color="E6E6E6"/>
                                <w:bottom w:val="none" w:sz="0" w:space="0" w:color="auto"/>
                                <w:right w:val="none" w:sz="0" w:space="0" w:color="auto"/>
                              </w:divBdr>
                              <w:divsChild>
                                <w:div w:id="1426537873">
                                  <w:marLeft w:val="0"/>
                                  <w:marRight w:val="0"/>
                                  <w:marTop w:val="120"/>
                                  <w:marBottom w:val="0"/>
                                  <w:divBdr>
                                    <w:top w:val="none" w:sz="0" w:space="0" w:color="auto"/>
                                    <w:left w:val="none" w:sz="0" w:space="0" w:color="auto"/>
                                    <w:bottom w:val="none" w:sz="0" w:space="0" w:color="auto"/>
                                    <w:right w:val="none" w:sz="0" w:space="0" w:color="auto"/>
                                  </w:divBdr>
                                  <w:divsChild>
                                    <w:div w:id="1253665538">
                                      <w:marLeft w:val="0"/>
                                      <w:marRight w:val="0"/>
                                      <w:marTop w:val="72"/>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97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Baugh\AppData\Local\Microsoft\Windows\Temporary%20Internet%20Files\Content.Outlook\5SCE587M\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7830</TotalTime>
  <Pages>11</Pages>
  <Words>1819</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12164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Chris.Baugh</dc:creator>
  <cp:keywords/>
  <dc:description/>
  <cp:lastModifiedBy>Chris Baugh</cp:lastModifiedBy>
  <cp:revision>50</cp:revision>
  <cp:lastPrinted>2015-03-25T10:32:00Z</cp:lastPrinted>
  <dcterms:created xsi:type="dcterms:W3CDTF">2014-09-22T15:13:00Z</dcterms:created>
  <dcterms:modified xsi:type="dcterms:W3CDTF">2015-03-25T10:32:00Z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15-Dec-2014</vt:lpwstr>
  </property>
  <property fmtid="{D5CDD505-2E9C-101B-9397-08002B2CF9AE}" pid="5" name="$Bentley Select Release$">
    <vt:lpwstr>exnm04070007en_updt13</vt:lpwstr>
  </property>
  <property fmtid="{D5CDD505-2E9C-101B-9397-08002B2CF9AE}" pid="6" name="$Fix Number$">
    <vt:lpwstr>13</vt:lpwstr>
  </property>
  <property fmtid="{D5CDD505-2E9C-101B-9397-08002B2CF9AE}" pid="7" name="$Install SQL Script$">
    <vt:lpwstr>nm_4700_fix13.sql</vt:lpwstr>
  </property>
</Properties>
</file>