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E62F8"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E62F8"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E809F8">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E809F8">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E809F8">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E809F8">
        <w:rPr>
          <w:noProof/>
        </w:rPr>
        <w:t>6</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E62F8"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r w:rsidR="00844F3D">
              <w:t>ROAD_SECTIONS</w:t>
            </w:r>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The upgrade script will make an attempt to advise the user if this has occurred but the solution is to shut down and re-start 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705FBE" w:rsidRPr="00705FBE">
                <w:rPr>
                  <w:sz w:val="16"/>
                  <w:szCs w:val="16"/>
                </w:rPr>
                <w:t>exnm04070008en_updt31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CC4D09" w:rsidP="004963AD">
            <w:pPr>
              <w:pStyle w:val="TableText"/>
            </w:pPr>
            <w:r>
              <w:t>Hig1860</w:t>
            </w:r>
            <w:r w:rsidR="004963AD">
              <w:t xml:space="preserve">.fmx </w:t>
            </w:r>
            <w:r w:rsidR="004963AD" w:rsidRPr="005C08AA">
              <w:t xml:space="preserve">to </w:t>
            </w:r>
            <w:r>
              <w:t>hig1860</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 xml:space="preserve">This script will create two log files with a compilation of the highways owner schema in between. After the compilation, the installation will continue with package changes. </w:t>
            </w:r>
            <w:r w:rsidR="00844F3D">
              <w:rPr>
                <w:szCs w:val="16"/>
              </w:rPr>
              <w:t>This</w:t>
            </w:r>
            <w:r>
              <w:rPr>
                <w:szCs w:val="16"/>
              </w:rPr>
              <w:t xml:space="preserve">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CC4D09" w:rsidP="00815AD9">
            <w:pPr>
              <w:pStyle w:val="TableText"/>
              <w:rPr>
                <w:rStyle w:val="TableTitleline"/>
                <w:b w:val="0"/>
                <w:bCs w:val="0"/>
                <w:i w:val="0"/>
                <w:iCs w:val="0"/>
              </w:rPr>
            </w:pPr>
            <w:r>
              <w:rPr>
                <w:rStyle w:val="TableTitleline"/>
                <w:b w:val="0"/>
                <w:bCs w:val="0"/>
                <w:i w:val="0"/>
                <w:iCs w:val="0"/>
              </w:rPr>
              <w:t>hig1860</w:t>
            </w:r>
            <w:r w:rsidR="00D5537E">
              <w:rPr>
                <w:rStyle w:val="TableTitleline"/>
                <w:b w:val="0"/>
                <w:bCs w:val="0"/>
                <w:i w:val="0"/>
                <w:iCs w:val="0"/>
              </w:rPr>
              <w:t>.fmx</w:t>
            </w:r>
          </w:p>
        </w:tc>
        <w:tc>
          <w:tcPr>
            <w:tcW w:w="7022" w:type="dxa"/>
            <w:shd w:val="clear" w:color="auto" w:fill="FFFFFF" w:themeFill="background1"/>
          </w:tcPr>
          <w:p w:rsidR="00EB25B7" w:rsidRPr="00EB25B7" w:rsidRDefault="009227B3" w:rsidP="00EB25B7">
            <w:pPr>
              <w:pStyle w:val="TableText"/>
            </w:pPr>
            <w:r>
              <w:t>5.3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E01E32" w:rsidP="00EB25B7">
            <w:pPr>
              <w:pStyle w:val="TableText"/>
            </w:pPr>
            <w:r>
              <w:t>2.16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8470C8"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844F3D" w:rsidRPr="00EA3636" w:rsidTr="00FB1279">
        <w:trPr>
          <w:trHeight w:val="181"/>
        </w:trPr>
        <w:tc>
          <w:tcPr>
            <w:tcW w:w="3256" w:type="dxa"/>
            <w:shd w:val="clear" w:color="auto" w:fill="FFFFFF" w:themeFill="background1"/>
          </w:tcPr>
          <w:p w:rsidR="00844F3D" w:rsidRDefault="00662D9A" w:rsidP="00FB1279">
            <w:pPr>
              <w:pStyle w:val="TableText"/>
              <w:rPr>
                <w:rStyle w:val="TableTitleline"/>
                <w:b w:val="0"/>
                <w:bCs w:val="0"/>
                <w:i w:val="0"/>
                <w:iCs w:val="0"/>
              </w:rPr>
            </w:pPr>
            <w:r>
              <w:rPr>
                <w:rStyle w:val="TableTitleline"/>
                <w:b w:val="0"/>
                <w:bCs w:val="0"/>
                <w:i w:val="0"/>
                <w:iCs w:val="0"/>
              </w:rPr>
              <w:t>n</w:t>
            </w:r>
            <w:r w:rsidR="00844F3D">
              <w:rPr>
                <w:rStyle w:val="TableTitleline"/>
                <w:b w:val="0"/>
                <w:bCs w:val="0"/>
                <w:i w:val="0"/>
                <w:iCs w:val="0"/>
              </w:rPr>
              <w:t>m3inv.pkw</w:t>
            </w:r>
          </w:p>
        </w:tc>
        <w:tc>
          <w:tcPr>
            <w:tcW w:w="7022" w:type="dxa"/>
            <w:shd w:val="clear" w:color="auto" w:fill="FFFFFF" w:themeFill="background1"/>
          </w:tcPr>
          <w:p w:rsidR="00844F3D" w:rsidRDefault="00662D9A" w:rsidP="00EB25B7">
            <w:pPr>
              <w:pStyle w:val="TableText"/>
            </w:pPr>
            <w:r>
              <w:t>2.31.2.0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i</w:t>
            </w:r>
            <w:r w:rsidR="00FB1279">
              <w:rPr>
                <w:rStyle w:val="TableTitleline"/>
                <w:b w:val="0"/>
                <w:bCs w:val="0"/>
                <w:i w:val="0"/>
                <w:iCs w:val="0"/>
              </w:rPr>
              <w:t>nvsec.pkw</w:t>
            </w:r>
          </w:p>
        </w:tc>
        <w:tc>
          <w:tcPr>
            <w:tcW w:w="7022" w:type="dxa"/>
            <w:shd w:val="clear" w:color="auto" w:fill="FFFFFF" w:themeFill="background1"/>
          </w:tcPr>
          <w:p w:rsidR="00FB1279" w:rsidRPr="00EB25B7" w:rsidRDefault="00D40427"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2F7B95" w:rsidP="00EB25B7">
            <w:pPr>
              <w:pStyle w:val="TableText"/>
            </w:pPr>
            <w:r>
              <w:t>2.13</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C65973" w:rsidP="00EB25B7">
            <w:pPr>
              <w:pStyle w:val="TableText"/>
            </w:pPr>
            <w:r>
              <w:t>2.10</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F81193" w:rsidP="00EB25B7">
            <w:pPr>
              <w:pStyle w:val="TableText"/>
            </w:pPr>
            <w:r>
              <w:t>2.22.1.1</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8470C8" w:rsidP="00EB25B7">
            <w:pPr>
              <w:pStyle w:val="TableText"/>
            </w:pPr>
            <w:r>
              <w:t>1.2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BE1E95" w:rsidRPr="00EB25B7" w:rsidRDefault="00BE1E95" w:rsidP="00EB25B7">
            <w:pPr>
              <w:pStyle w:val="TableText"/>
            </w:pPr>
            <w:r>
              <w:t>1.1</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i</w:t>
            </w:r>
            <w:r w:rsidR="00B07EED">
              <w:rPr>
                <w:rStyle w:val="TableTitleline"/>
                <w:b w:val="0"/>
                <w:bCs w:val="0"/>
                <w:i w:val="0"/>
                <w:iCs w:val="0"/>
              </w:rPr>
              <w:t>nstall_locator_sections.sql</w:t>
            </w:r>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lastRenderedPageBreak/>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road_segs.vw</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road_segments_all.vw</w:t>
            </w:r>
            <w:proofErr w:type="spellEnd"/>
          </w:p>
        </w:tc>
        <w:tc>
          <w:tcPr>
            <w:tcW w:w="7022" w:type="dxa"/>
            <w:shd w:val="clear" w:color="auto" w:fill="FFFFFF" w:themeFill="background1"/>
          </w:tcPr>
          <w:p w:rsidR="009227B3" w:rsidRDefault="00E01E32"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install_road_segs.sql</w:t>
            </w:r>
            <w:proofErr w:type="spellEnd"/>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9227B3" w:rsidRDefault="009227B3" w:rsidP="00EB25B7">
            <w:pPr>
              <w:pStyle w:val="TableText"/>
            </w:pPr>
            <w:r>
              <w:t>1.4</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227B3" w:rsidRDefault="009227B3" w:rsidP="00EB25B7">
            <w:pPr>
              <w:pStyle w:val="TableText"/>
            </w:pPr>
            <w:r>
              <w:t>1.8</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227B3" w:rsidRDefault="00E01E32" w:rsidP="00EB25B7">
            <w:pPr>
              <w:pStyle w:val="TableText"/>
            </w:pPr>
            <w:r>
              <w:t>1.5</w:t>
            </w:r>
          </w:p>
        </w:tc>
      </w:tr>
      <w:tr w:rsidR="009227B3" w:rsidRPr="00EA3636" w:rsidTr="00FB1279">
        <w:trPr>
          <w:trHeight w:val="181"/>
        </w:trPr>
        <w:tc>
          <w:tcPr>
            <w:tcW w:w="3256" w:type="dxa"/>
            <w:shd w:val="clear" w:color="auto" w:fill="FFFFFF" w:themeFill="background1"/>
          </w:tcPr>
          <w:p w:rsidR="009227B3" w:rsidRDefault="009227B3"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434828423"/>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p w:rsidR="00E809F8" w:rsidRDefault="00E809F8" w:rsidP="00EB25B7">
      <w:r>
        <w:t>Please note that the original documentation referenced a set of internal defect numbers which have now changed. These numbers reflect the status of the defect management system as at 12</w:t>
      </w:r>
      <w:r w:rsidRPr="00E809F8">
        <w:rPr>
          <w:vertAlign w:val="superscript"/>
        </w:rPr>
        <w:t>th</w:t>
      </w:r>
      <w:r>
        <w:t xml:space="preserve"> January 2017.</w:t>
      </w:r>
      <w:bookmarkStart w:id="4" w:name="_GoBack"/>
      <w:bookmarkEnd w:id="4"/>
    </w:p>
    <w:p w:rsidR="00CC4D09" w:rsidRDefault="00CC4D09" w:rsidP="00CC4D09">
      <w:pPr>
        <w:pStyle w:val="ListParagraph"/>
        <w:rPr>
          <w:lang w:val="en-US"/>
        </w:rPr>
      </w:pPr>
    </w:p>
    <w:p w:rsidR="00CC4D09" w:rsidRDefault="00CC4D09" w:rsidP="00CC4D09">
      <w:pPr>
        <w:pStyle w:val="ListParagraph"/>
        <w:rPr>
          <w:lang w:val="en-US"/>
        </w:rPr>
      </w:pPr>
    </w:p>
    <w:tbl>
      <w:tblPr>
        <w:tblW w:w="0" w:type="auto"/>
        <w:tblInd w:w="720" w:type="dxa"/>
        <w:tblCellMar>
          <w:left w:w="0" w:type="dxa"/>
          <w:right w:w="0" w:type="dxa"/>
        </w:tblCellMar>
        <w:tblLook w:val="04A0" w:firstRow="1" w:lastRow="0" w:firstColumn="1" w:lastColumn="0" w:noHBand="0" w:noVBand="1"/>
      </w:tblPr>
      <w:tblGrid>
        <w:gridCol w:w="6130"/>
        <w:gridCol w:w="1664"/>
        <w:gridCol w:w="1546"/>
      </w:tblGrid>
      <w:tr w:rsidR="00CC4D09" w:rsidRPr="00CC4D09" w:rsidTr="00CC4D09">
        <w:tc>
          <w:tcPr>
            <w:tcW w:w="962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CC4D09" w:rsidRPr="00CC4D09" w:rsidRDefault="00CC4D09">
            <w:pPr>
              <w:pStyle w:val="ListParagraph"/>
              <w:ind w:left="0"/>
              <w:rPr>
                <w:rFonts w:ascii="Arial" w:hAnsi="Arial" w:cs="Arial"/>
                <w:b/>
                <w:bCs/>
                <w:sz w:val="16"/>
                <w:szCs w:val="16"/>
              </w:rPr>
            </w:pPr>
            <w:r w:rsidRPr="00CC4D09">
              <w:rPr>
                <w:rFonts w:ascii="Arial" w:hAnsi="Arial" w:cs="Arial"/>
                <w:b/>
                <w:bCs/>
                <w:sz w:val="16"/>
                <w:szCs w:val="16"/>
              </w:rPr>
              <w:t>Details</w:t>
            </w:r>
          </w:p>
        </w:tc>
        <w:tc>
          <w:tcPr>
            <w:tcW w:w="225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CC4D09" w:rsidRPr="00CC4D09" w:rsidRDefault="00CC4D09">
            <w:pPr>
              <w:pStyle w:val="ListParagraph"/>
              <w:ind w:left="0"/>
              <w:rPr>
                <w:rFonts w:ascii="Arial" w:hAnsi="Arial" w:cs="Arial"/>
                <w:b/>
                <w:bCs/>
                <w:sz w:val="16"/>
                <w:szCs w:val="16"/>
              </w:rPr>
            </w:pPr>
            <w:r w:rsidRPr="00CC4D09">
              <w:rPr>
                <w:rFonts w:ascii="Arial" w:hAnsi="Arial" w:cs="Arial"/>
                <w:b/>
                <w:bCs/>
                <w:sz w:val="16"/>
                <w:szCs w:val="16"/>
              </w:rPr>
              <w:t>Internal reference</w:t>
            </w:r>
          </w:p>
        </w:tc>
        <w:tc>
          <w:tcPr>
            <w:tcW w:w="215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CC4D09" w:rsidRPr="00CC4D09" w:rsidRDefault="00CC4D09">
            <w:pPr>
              <w:pStyle w:val="ListParagraph"/>
              <w:ind w:left="0"/>
              <w:rPr>
                <w:rFonts w:ascii="Arial" w:hAnsi="Arial" w:cs="Arial"/>
                <w:b/>
                <w:bCs/>
                <w:sz w:val="16"/>
                <w:szCs w:val="16"/>
              </w:rPr>
            </w:pPr>
            <w:r w:rsidRPr="00CC4D09">
              <w:rPr>
                <w:rFonts w:ascii="Arial" w:hAnsi="Arial" w:cs="Arial"/>
                <w:b/>
                <w:bCs/>
                <w:sz w:val="16"/>
                <w:szCs w:val="16"/>
              </w:rPr>
              <w:t>TSG service request</w:t>
            </w: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Default"/>
              <w:rPr>
                <w:color w:val="auto"/>
                <w:sz w:val="16"/>
                <w:szCs w:val="16"/>
              </w:rPr>
            </w:pPr>
            <w:r w:rsidRPr="00CC4D09">
              <w:rPr>
                <w:color w:val="auto"/>
                <w:sz w:val="16"/>
                <w:szCs w:val="16"/>
              </w:rPr>
              <w:t xml:space="preserve">Enhancement to allow non-exclusive admin-types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428554</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subordinate user can create/modify network elements outside it's admin unit</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428728</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can't close a group with assets, "user does not have access to all assets" is shown, although it is not true.</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428736</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 xml:space="preserve">Data access: dead lock </w:t>
            </w:r>
            <w:r w:rsidRPr="00CC4D09">
              <w:rPr>
                <w:rFonts w:ascii="Arial" w:hAnsi="Arial" w:cs="Arial"/>
                <w:sz w:val="16"/>
                <w:szCs w:val="16"/>
              </w:rPr>
              <w:t>occurred</w:t>
            </w:r>
            <w:r w:rsidRPr="00CC4D09">
              <w:rPr>
                <w:rFonts w:ascii="Arial" w:hAnsi="Arial" w:cs="Arial"/>
                <w:sz w:val="16"/>
                <w:szCs w:val="16"/>
              </w:rPr>
              <w:t xml:space="preserve"> when unclosing datum element.</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428738</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Cannot create enquiry using locator</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428740</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wrong message is shown ("Record not found") on Undo split/ Undo merge for read-only or no access network elements (no assets located).</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428745</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Replace element can fail with HIG-0067 - Record not found NM_ELEMENTS etc.</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428876</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"Value cannot be null" is shown in network bulk update, if network does not have associated AD data, or AD attributes are not selected (although not mandatory</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428734</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"Record not found" message appears on Recalibrate and Undo split operations when subordinate user doesn't have access to all assets.</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428743</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in some cases no notification is shown when item is locked, the module just spins until the locking session is closed.</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428754</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user cannot locate point and continuous asset at the same location, errors are shown</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428805</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Data access: network details cannot be retrieved by "Select by rectangle" in Locator for read-only/ no access admin unit.</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428852</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rPr>
                <w:rFonts w:ascii="Arial" w:hAnsi="Arial" w:cs="Arial"/>
                <w:sz w:val="16"/>
                <w:szCs w:val="16"/>
              </w:rPr>
            </w:pPr>
            <w:r w:rsidRPr="00CC4D09">
              <w:rPr>
                <w:rFonts w:ascii="Arial" w:hAnsi="Arial" w:cs="Arial"/>
                <w:sz w:val="16"/>
                <w:szCs w:val="16"/>
              </w:rPr>
              <w:t>Data access: asset locations are end dated although "End location" only is off (</w:t>
            </w:r>
            <w:proofErr w:type="spellStart"/>
            <w:r w:rsidRPr="00CC4D09">
              <w:rPr>
                <w:rFonts w:ascii="Arial" w:hAnsi="Arial" w:cs="Arial"/>
                <w:sz w:val="16"/>
                <w:szCs w:val="16"/>
              </w:rPr>
              <w:t>readonly</w:t>
            </w:r>
            <w:proofErr w:type="spellEnd"/>
            <w:r w:rsidRPr="00CC4D09">
              <w:rPr>
                <w:rFonts w:ascii="Arial" w:hAnsi="Arial" w:cs="Arial"/>
                <w:sz w:val="16"/>
                <w:szCs w:val="16"/>
              </w:rPr>
              <w:t xml:space="preserve"> admin unit access).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pStyle w:val="ListParagraph"/>
              <w:ind w:left="0"/>
              <w:rPr>
                <w:rFonts w:ascii="Arial" w:hAnsi="Arial" w:cs="Arial"/>
                <w:sz w:val="16"/>
                <w:szCs w:val="16"/>
              </w:rPr>
            </w:pPr>
            <w:r w:rsidRPr="00CC4D09">
              <w:rPr>
                <w:rFonts w:ascii="Arial" w:hAnsi="Arial" w:cs="Arial"/>
                <w:sz w:val="16"/>
                <w:szCs w:val="16"/>
              </w:rPr>
              <w:t>428739</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rPr>
                <w:rFonts w:ascii="Arial" w:hAnsi="Arial" w:cs="Arial"/>
                <w:sz w:val="16"/>
                <w:szCs w:val="16"/>
              </w:rPr>
            </w:pPr>
            <w:r w:rsidRPr="00CC4D09">
              <w:rPr>
                <w:rFonts w:ascii="Arial" w:hAnsi="Arial" w:cs="Arial"/>
                <w:sz w:val="16"/>
                <w:szCs w:val="16"/>
              </w:rPr>
              <w:t xml:space="preserve">nm3lock.lock_element raises exception when supplied with an element ID that does not exist </w:t>
            </w:r>
          </w:p>
        </w:tc>
        <w:tc>
          <w:tcPr>
            <w:tcW w:w="2250"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rPr>
                <w:rFonts w:ascii="Arial" w:hAnsi="Arial" w:cs="Arial"/>
                <w:sz w:val="16"/>
                <w:szCs w:val="16"/>
              </w:rPr>
            </w:pPr>
            <w:r w:rsidRPr="00CC4D09">
              <w:rPr>
                <w:rFonts w:ascii="Arial" w:hAnsi="Arial" w:cs="Arial"/>
                <w:sz w:val="16"/>
                <w:szCs w:val="16"/>
              </w:rPr>
              <w:t xml:space="preserve">428837 </w:t>
            </w:r>
          </w:p>
          <w:p w:rsidR="00CC4D09" w:rsidRPr="00CC4D09" w:rsidRDefault="00CC4D09">
            <w:pPr>
              <w:rPr>
                <w:rFonts w:ascii="Arial" w:hAnsi="Arial" w:cs="Arial"/>
                <w:sz w:val="16"/>
                <w:szCs w:val="16"/>
              </w:rPr>
            </w:pP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r w:rsidR="00CC4D09" w:rsidRPr="00CC4D09" w:rsidTr="00CC4D09">
        <w:tc>
          <w:tcPr>
            <w:tcW w:w="9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C4D09" w:rsidRPr="00CC4D09" w:rsidRDefault="00CC4D09">
            <w:pPr>
              <w:rPr>
                <w:rFonts w:ascii="Arial" w:hAnsi="Arial" w:cs="Arial"/>
                <w:sz w:val="16"/>
                <w:szCs w:val="16"/>
              </w:rPr>
            </w:pPr>
            <w:r w:rsidRPr="00CC4D09">
              <w:rPr>
                <w:rFonts w:ascii="Arial" w:hAnsi="Arial" w:cs="Arial"/>
                <w:sz w:val="16"/>
                <w:szCs w:val="16"/>
              </w:rPr>
              <w:t>Replace element can fail with HIG-0067 - R</w:t>
            </w:r>
            <w:r>
              <w:rPr>
                <w:rFonts w:ascii="Arial" w:hAnsi="Arial" w:cs="Arial"/>
                <w:sz w:val="16"/>
                <w:szCs w:val="16"/>
              </w:rPr>
              <w:t>ecord not found NM_ELEMENTS etc.</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C4D09" w:rsidRPr="00CC4D09" w:rsidRDefault="00CC4D09">
            <w:pPr>
              <w:rPr>
                <w:rFonts w:ascii="Arial" w:hAnsi="Arial" w:cs="Arial"/>
                <w:sz w:val="16"/>
                <w:szCs w:val="16"/>
              </w:rPr>
            </w:pPr>
            <w:r w:rsidRPr="00CC4D09">
              <w:rPr>
                <w:rFonts w:ascii="Arial" w:hAnsi="Arial" w:cs="Arial"/>
                <w:sz w:val="16"/>
                <w:szCs w:val="16"/>
              </w:rPr>
              <w:t xml:space="preserve">428876 </w:t>
            </w:r>
          </w:p>
        </w:tc>
        <w:tc>
          <w:tcPr>
            <w:tcW w:w="2153" w:type="dxa"/>
            <w:tcBorders>
              <w:top w:val="nil"/>
              <w:left w:val="nil"/>
              <w:bottom w:val="single" w:sz="8" w:space="0" w:color="auto"/>
              <w:right w:val="single" w:sz="8" w:space="0" w:color="auto"/>
            </w:tcBorders>
            <w:tcMar>
              <w:top w:w="0" w:type="dxa"/>
              <w:left w:w="108" w:type="dxa"/>
              <w:bottom w:w="0" w:type="dxa"/>
              <w:right w:w="108" w:type="dxa"/>
            </w:tcMar>
          </w:tcPr>
          <w:p w:rsidR="00CC4D09" w:rsidRPr="00CC4D09" w:rsidRDefault="00CC4D09">
            <w:pPr>
              <w:pStyle w:val="ListParagraph"/>
              <w:ind w:left="0"/>
              <w:rPr>
                <w:rFonts w:ascii="Arial" w:hAnsi="Arial" w:cs="Arial"/>
                <w:sz w:val="16"/>
                <w:szCs w:val="16"/>
              </w:rPr>
            </w:pPr>
          </w:p>
        </w:tc>
      </w:tr>
    </w:tbl>
    <w:p w:rsidR="00CC4D09" w:rsidRDefault="00CC4D09" w:rsidP="00CC4D09">
      <w:pPr>
        <w:pStyle w:val="ListParagraph"/>
        <w:rPr>
          <w:rFonts w:ascii="Calibri" w:eastAsiaTheme="minorHAnsi" w:hAnsi="Calibri"/>
          <w:lang w:val="en-US"/>
        </w:rPr>
      </w:pPr>
    </w:p>
    <w:p w:rsidR="00CC4D09" w:rsidRDefault="00CC4D09" w:rsidP="00EB25B7"/>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The fix contains a set of mandatory changes, all of which are installed through the execution of the NM_4700_fix31.sql install file. However, other options are included which will allow specific customers with the 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w:t>
      </w:r>
      <w:r w:rsidR="00CC4D09">
        <w:t>t using the updated form HIG1860</w:t>
      </w:r>
      <w:r w:rsidR="009A115B">
        <w:t xml:space="preserve">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 xml:space="preserve">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w:t>
      </w:r>
      <w:r w:rsidR="009227B3">
        <w:t xml:space="preserve">will be made during the installation process. They will have no impact on customer systems that had never been extended with Network Manager 4600 fix 6. To drop the policies manually, execute the </w:t>
      </w:r>
      <w:r>
        <w:t>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At the prompt type</w:t>
      </w:r>
      <w:r w:rsidR="009227B3">
        <w:rPr>
          <w:szCs w:val="16"/>
        </w:rPr>
        <w:t xml:space="preserve"> START install_locator_sections.</w:t>
      </w:r>
      <w:r>
        <w:rPr>
          <w:szCs w:val="16"/>
        </w:rPr>
        <w:t xml:space="preserve">sql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93C" w:rsidRDefault="0043093C" w:rsidP="005569C1">
      <w:pPr>
        <w:spacing w:after="0" w:line="240" w:lineRule="auto"/>
      </w:pPr>
      <w:r>
        <w:separator/>
      </w:r>
    </w:p>
  </w:endnote>
  <w:endnote w:type="continuationSeparator" w:id="0">
    <w:p w:rsidR="0043093C" w:rsidRDefault="0043093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93C" w:rsidRDefault="0043093C" w:rsidP="005569C1">
      <w:pPr>
        <w:spacing w:after="0" w:line="240" w:lineRule="auto"/>
      </w:pPr>
      <w:r>
        <w:separator/>
      </w:r>
    </w:p>
  </w:footnote>
  <w:footnote w:type="continuationSeparator" w:id="0">
    <w:p w:rsidR="0043093C" w:rsidRDefault="0043093C"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809F8">
            <w:t>12-Jan-17</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E809F8">
            <w:t>9</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E62F8" w:rsidP="004C74A8">
          <w:pPr>
            <w:rPr>
              <w:rStyle w:val="HighlightText"/>
            </w:rPr>
          </w:pPr>
          <w:fldSimple w:instr=" DOCPROPERTY  $Product$  \* MERGEFORMAT ">
            <w:r w:rsidR="00E809F8">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E62F8" w:rsidP="00395C3E">
          <w:fldSimple w:instr=" DOCPROPERTY  &quot;$Base Release$&quot;  \* MERGEFORMAT ">
            <w:r w:rsidR="00E809F8">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05FBE">
          <w:r>
            <w:t>Date</w:t>
          </w:r>
          <w:r w:rsidRPr="009E5C8E">
            <w:t>:</w:t>
          </w:r>
          <w:r w:rsidR="00705FBE">
            <w:t>15</w:t>
          </w:r>
          <w:r w:rsidR="00844F3D">
            <w:t>th</w:t>
          </w:r>
          <w:r w:rsidR="00BD2EA1">
            <w:t xml:space="preserve"> </w:t>
          </w:r>
          <w:r w:rsidR="00705FBE">
            <w:t>February</w:t>
          </w:r>
          <w:r w:rsidR="00BD2EA1">
            <w:t xml:space="preserve"> 2016</w:t>
          </w:r>
          <w:r w:rsidRPr="009E5C8E">
            <w:t xml:space="preserve"> </w:t>
          </w:r>
          <w:r w:rsidR="0043093C">
            <w:fldChar w:fldCharType="begin"/>
          </w:r>
          <w:r w:rsidR="0043093C">
            <w:instrText xml:space="preserve"> DOCPROPERTY  "$Bentley Select Release$"  \* MERGEFORMAT </w:instrText>
          </w:r>
          <w:r w:rsidR="0043093C">
            <w:fldChar w:fldCharType="separate"/>
          </w:r>
          <w:r w:rsidR="00E809F8">
            <w:t>exnm04070008en_updt31</w:t>
          </w:r>
          <w:r w:rsidR="0043093C">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809F8">
            <w:rPr>
              <w:noProof/>
            </w:rPr>
            <w:t>6</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809F8">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73F1"/>
    <w:rsid w:val="00172C6E"/>
    <w:rsid w:val="001901A8"/>
    <w:rsid w:val="001940FD"/>
    <w:rsid w:val="001A2B88"/>
    <w:rsid w:val="001B168B"/>
    <w:rsid w:val="001D7AA7"/>
    <w:rsid w:val="001E7F0A"/>
    <w:rsid w:val="001F1E7E"/>
    <w:rsid w:val="00260569"/>
    <w:rsid w:val="002B0F44"/>
    <w:rsid w:val="002D5F96"/>
    <w:rsid w:val="002F7B95"/>
    <w:rsid w:val="003058BA"/>
    <w:rsid w:val="00316AF1"/>
    <w:rsid w:val="00324612"/>
    <w:rsid w:val="00337C62"/>
    <w:rsid w:val="00345AB3"/>
    <w:rsid w:val="00357D1F"/>
    <w:rsid w:val="003650DA"/>
    <w:rsid w:val="003761C8"/>
    <w:rsid w:val="003854B5"/>
    <w:rsid w:val="003863D4"/>
    <w:rsid w:val="00392804"/>
    <w:rsid w:val="00395C3E"/>
    <w:rsid w:val="003B1866"/>
    <w:rsid w:val="003C2CD2"/>
    <w:rsid w:val="003C6C51"/>
    <w:rsid w:val="003E4078"/>
    <w:rsid w:val="004272BB"/>
    <w:rsid w:val="0043093C"/>
    <w:rsid w:val="00443722"/>
    <w:rsid w:val="00452534"/>
    <w:rsid w:val="0048385A"/>
    <w:rsid w:val="00494153"/>
    <w:rsid w:val="004963AD"/>
    <w:rsid w:val="004C74A8"/>
    <w:rsid w:val="004E3D75"/>
    <w:rsid w:val="005569C1"/>
    <w:rsid w:val="0055720B"/>
    <w:rsid w:val="005651E5"/>
    <w:rsid w:val="005A0CDB"/>
    <w:rsid w:val="005A5B93"/>
    <w:rsid w:val="005B2C60"/>
    <w:rsid w:val="005D37FD"/>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F5506"/>
    <w:rsid w:val="00A04655"/>
    <w:rsid w:val="00A134EA"/>
    <w:rsid w:val="00A23425"/>
    <w:rsid w:val="00A255FC"/>
    <w:rsid w:val="00A41D7B"/>
    <w:rsid w:val="00A52FDE"/>
    <w:rsid w:val="00A658CF"/>
    <w:rsid w:val="00A74A85"/>
    <w:rsid w:val="00A76FB9"/>
    <w:rsid w:val="00A90369"/>
    <w:rsid w:val="00AB7274"/>
    <w:rsid w:val="00AC71CD"/>
    <w:rsid w:val="00AD36C2"/>
    <w:rsid w:val="00AE62F8"/>
    <w:rsid w:val="00B07EED"/>
    <w:rsid w:val="00B2748E"/>
    <w:rsid w:val="00B31FE5"/>
    <w:rsid w:val="00B609C8"/>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4D09"/>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01E32"/>
    <w:rsid w:val="00E809F8"/>
    <w:rsid w:val="00E920E1"/>
    <w:rsid w:val="00EA23B4"/>
    <w:rsid w:val="00EB25B7"/>
    <w:rsid w:val="00ED136F"/>
    <w:rsid w:val="00ED39A0"/>
    <w:rsid w:val="00EF37DC"/>
    <w:rsid w:val="00EF4812"/>
    <w:rsid w:val="00F13E16"/>
    <w:rsid w:val="00F30FEA"/>
    <w:rsid w:val="00F5325B"/>
    <w:rsid w:val="00F81193"/>
    <w:rsid w:val="00F81ADD"/>
    <w:rsid w:val="00FB1279"/>
    <w:rsid w:val="00FB349E"/>
    <w:rsid w:val="00FB356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0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5B2CA-64BC-4610-B234-5B89EAC2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14</TotalTime>
  <Pages>9</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9</cp:revision>
  <cp:lastPrinted>2017-01-12T15:45:00Z</cp:lastPrinted>
  <dcterms:created xsi:type="dcterms:W3CDTF">2016-02-15T13:18:00Z</dcterms:created>
  <dcterms:modified xsi:type="dcterms:W3CDTF">2017-01-12T15:47:00Z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15th February 2016</vt:lpwstr>
  </property>
  <property fmtid="{D5CDD505-2E9C-101B-9397-08002B2CF9AE}" pid="5" name="$Bentley Select Release$">
    <vt:lpwstr>exnm04070008en_updt31</vt:lpwstr>
  </property>
  <property fmtid="{D5CDD505-2E9C-101B-9397-08002B2CF9AE}" pid="6" name="$Fix Number$">
    <vt:lpwstr>31</vt:lpwstr>
  </property>
  <property fmtid="{D5CDD505-2E9C-101B-9397-08002B2CF9AE}" pid="7" name="$Install SQL Script$">
    <vt:lpwstr>nm_4700_fix31.sql</vt:lpwstr>
  </property>
</Properties>
</file>