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CF4C8F"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0544DE"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0F457C"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bookmarkStart w:id="0" w:name="_GoBack"/>
      <w:bookmarkEnd w:id="0"/>
      <w:r w:rsidR="000F457C">
        <w:rPr>
          <w:noProof/>
        </w:rPr>
        <w:t>2.</w:t>
      </w:r>
      <w:r w:rsidR="000F457C">
        <w:rPr>
          <w:rFonts w:asciiTheme="minorHAnsi" w:eastAsiaTheme="minorEastAsia" w:hAnsiTheme="minorHAnsi" w:cstheme="minorBidi"/>
          <w:noProof/>
          <w:sz w:val="22"/>
          <w:szCs w:val="22"/>
        </w:rPr>
        <w:tab/>
      </w:r>
      <w:r w:rsidR="000F457C">
        <w:rPr>
          <w:noProof/>
        </w:rPr>
        <w:t>Introduction</w:t>
      </w:r>
      <w:r w:rsidR="000F457C">
        <w:rPr>
          <w:noProof/>
        </w:rPr>
        <w:tab/>
      </w:r>
      <w:r w:rsidR="000F457C">
        <w:rPr>
          <w:noProof/>
        </w:rPr>
        <w:fldChar w:fldCharType="begin"/>
      </w:r>
      <w:r w:rsidR="000F457C">
        <w:rPr>
          <w:noProof/>
        </w:rPr>
        <w:instrText xml:space="preserve"> PAGEREF _Toc520967264 \h </w:instrText>
      </w:r>
      <w:r w:rsidR="000F457C">
        <w:rPr>
          <w:noProof/>
        </w:rPr>
      </w:r>
      <w:r w:rsidR="000F457C">
        <w:rPr>
          <w:noProof/>
        </w:rPr>
        <w:fldChar w:fldCharType="separate"/>
      </w:r>
      <w:r w:rsidR="000F457C">
        <w:rPr>
          <w:noProof/>
        </w:rPr>
        <w:t>2</w:t>
      </w:r>
      <w:r w:rsidR="000F457C">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_Toc520967265 \h </w:instrText>
      </w:r>
      <w:r>
        <w:rPr>
          <w:noProof/>
        </w:rPr>
      </w:r>
      <w:r>
        <w:rPr>
          <w:noProof/>
        </w:rPr>
        <w:fldChar w:fldCharType="separate"/>
      </w:r>
      <w:r>
        <w:rPr>
          <w:noProof/>
        </w:rPr>
        <w:t>2</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_Toc520967266 \h </w:instrText>
      </w:r>
      <w:r>
        <w:rPr>
          <w:noProof/>
        </w:rPr>
      </w:r>
      <w:r>
        <w:rPr>
          <w:noProof/>
        </w:rPr>
        <w:fldChar w:fldCharType="separate"/>
      </w:r>
      <w:r>
        <w:rPr>
          <w:noProof/>
        </w:rPr>
        <w:t>3</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_Toc520967267 \h </w:instrText>
      </w:r>
      <w:r>
        <w:rPr>
          <w:noProof/>
        </w:rPr>
      </w:r>
      <w:r>
        <w:rPr>
          <w:noProof/>
        </w:rPr>
        <w:fldChar w:fldCharType="separate"/>
      </w:r>
      <w:r>
        <w:rPr>
          <w:noProof/>
        </w:rPr>
        <w:t>7</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_Toc520967268 \h </w:instrText>
      </w:r>
      <w:r>
        <w:rPr>
          <w:noProof/>
        </w:rPr>
      </w:r>
      <w:r>
        <w:rPr>
          <w:noProof/>
        </w:rPr>
        <w:fldChar w:fldCharType="separate"/>
      </w:r>
      <w:r>
        <w:rPr>
          <w:noProof/>
        </w:rPr>
        <w:t>9</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Notes on reversible XSPs</w:t>
      </w:r>
      <w:r>
        <w:rPr>
          <w:noProof/>
        </w:rPr>
        <w:tab/>
      </w:r>
      <w:r>
        <w:rPr>
          <w:noProof/>
        </w:rPr>
        <w:fldChar w:fldCharType="begin"/>
      </w:r>
      <w:r>
        <w:rPr>
          <w:noProof/>
        </w:rPr>
        <w:instrText xml:space="preserve"> PAGEREF _Toc520967269 \h </w:instrText>
      </w:r>
      <w:r>
        <w:rPr>
          <w:noProof/>
        </w:rPr>
      </w:r>
      <w:r>
        <w:rPr>
          <w:noProof/>
        </w:rPr>
        <w:fldChar w:fldCharType="separate"/>
      </w:r>
      <w:r>
        <w:rPr>
          <w:noProof/>
        </w:rPr>
        <w:t>11</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7.1</w:t>
      </w:r>
      <w:r>
        <w:rPr>
          <w:rFonts w:asciiTheme="minorHAnsi" w:eastAsiaTheme="minorEastAsia" w:hAnsiTheme="minorHAnsi" w:cstheme="minorBidi"/>
          <w:noProof/>
          <w:sz w:val="22"/>
          <w:szCs w:val="22"/>
        </w:rPr>
        <w:tab/>
      </w:r>
      <w:r>
        <w:rPr>
          <w:noProof/>
        </w:rPr>
        <w:t>LB_XRPT</w:t>
      </w:r>
      <w:r>
        <w:rPr>
          <w:noProof/>
        </w:rPr>
        <w:tab/>
      </w:r>
      <w:r>
        <w:rPr>
          <w:noProof/>
        </w:rPr>
        <w:fldChar w:fldCharType="begin"/>
      </w:r>
      <w:r>
        <w:rPr>
          <w:noProof/>
        </w:rPr>
        <w:instrText xml:space="preserve"> PAGEREF _Toc520967270 \h </w:instrText>
      </w:r>
      <w:r>
        <w:rPr>
          <w:noProof/>
        </w:rPr>
      </w:r>
      <w:r>
        <w:rPr>
          <w:noProof/>
        </w:rPr>
        <w:fldChar w:fldCharType="separate"/>
      </w:r>
      <w:r>
        <w:rPr>
          <w:noProof/>
        </w:rPr>
        <w:t>11</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7.2</w:t>
      </w:r>
      <w:r>
        <w:rPr>
          <w:rFonts w:asciiTheme="minorHAnsi" w:eastAsiaTheme="minorEastAsia" w:hAnsiTheme="minorHAnsi" w:cstheme="minorBidi"/>
          <w:noProof/>
          <w:sz w:val="22"/>
          <w:szCs w:val="22"/>
        </w:rPr>
        <w:tab/>
      </w:r>
      <w:r>
        <w:rPr>
          <w:noProof/>
        </w:rPr>
        <w:t>Standard Exor XSP model</w:t>
      </w:r>
      <w:r>
        <w:rPr>
          <w:noProof/>
        </w:rPr>
        <w:tab/>
      </w:r>
      <w:r>
        <w:rPr>
          <w:noProof/>
        </w:rPr>
        <w:fldChar w:fldCharType="begin"/>
      </w:r>
      <w:r>
        <w:rPr>
          <w:noProof/>
        </w:rPr>
        <w:instrText xml:space="preserve"> PAGEREF _Toc520967271 \h </w:instrText>
      </w:r>
      <w:r>
        <w:rPr>
          <w:noProof/>
        </w:rPr>
      </w:r>
      <w:r>
        <w:rPr>
          <w:noProof/>
        </w:rPr>
        <w:fldChar w:fldCharType="separate"/>
      </w:r>
      <w:r>
        <w:rPr>
          <w:noProof/>
        </w:rPr>
        <w:t>11</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7.3</w:t>
      </w:r>
      <w:r>
        <w:rPr>
          <w:rFonts w:asciiTheme="minorHAnsi" w:eastAsiaTheme="minorEastAsia" w:hAnsiTheme="minorHAnsi" w:cstheme="minorBidi"/>
          <w:noProof/>
          <w:sz w:val="22"/>
          <w:szCs w:val="22"/>
        </w:rPr>
        <w:tab/>
      </w:r>
      <w:r>
        <w:rPr>
          <w:noProof/>
        </w:rPr>
        <w:t>Location Bridge Asset XSPs</w:t>
      </w:r>
      <w:r>
        <w:rPr>
          <w:noProof/>
        </w:rPr>
        <w:tab/>
      </w:r>
      <w:r>
        <w:rPr>
          <w:noProof/>
        </w:rPr>
        <w:fldChar w:fldCharType="begin"/>
      </w:r>
      <w:r>
        <w:rPr>
          <w:noProof/>
        </w:rPr>
        <w:instrText xml:space="preserve"> PAGEREF _Toc520967272 \h </w:instrText>
      </w:r>
      <w:r>
        <w:rPr>
          <w:noProof/>
        </w:rPr>
      </w:r>
      <w:r>
        <w:rPr>
          <w:noProof/>
        </w:rPr>
        <w:fldChar w:fldCharType="separate"/>
      </w:r>
      <w:r>
        <w:rPr>
          <w:noProof/>
        </w:rPr>
        <w:t>12</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7.4</w:t>
      </w:r>
      <w:r>
        <w:rPr>
          <w:rFonts w:asciiTheme="minorHAnsi" w:eastAsiaTheme="minorEastAsia" w:hAnsiTheme="minorHAnsi" w:cstheme="minorBidi"/>
          <w:noProof/>
          <w:sz w:val="22"/>
          <w:szCs w:val="22"/>
        </w:rPr>
        <w:tab/>
      </w:r>
      <w:r>
        <w:rPr>
          <w:noProof/>
        </w:rPr>
        <w:t>XSP and Derived Geometry</w:t>
      </w:r>
      <w:r>
        <w:rPr>
          <w:noProof/>
        </w:rPr>
        <w:tab/>
      </w:r>
      <w:r>
        <w:rPr>
          <w:noProof/>
        </w:rPr>
        <w:fldChar w:fldCharType="begin"/>
      </w:r>
      <w:r>
        <w:rPr>
          <w:noProof/>
        </w:rPr>
        <w:instrText xml:space="preserve"> PAGEREF _Toc520967273 \h </w:instrText>
      </w:r>
      <w:r>
        <w:rPr>
          <w:noProof/>
        </w:rPr>
      </w:r>
      <w:r>
        <w:rPr>
          <w:noProof/>
        </w:rPr>
        <w:fldChar w:fldCharType="separate"/>
      </w:r>
      <w:r>
        <w:rPr>
          <w:noProof/>
        </w:rPr>
        <w:t>13</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7.5</w:t>
      </w:r>
      <w:r>
        <w:rPr>
          <w:rFonts w:asciiTheme="minorHAnsi" w:eastAsiaTheme="minorEastAsia" w:hAnsiTheme="minorHAnsi" w:cstheme="minorBidi"/>
          <w:noProof/>
          <w:sz w:val="22"/>
          <w:szCs w:val="22"/>
        </w:rPr>
        <w:tab/>
      </w:r>
      <w:r>
        <w:rPr>
          <w:noProof/>
        </w:rPr>
        <w:t>XSP Retrieval and Transformation</w:t>
      </w:r>
      <w:r>
        <w:rPr>
          <w:noProof/>
        </w:rPr>
        <w:tab/>
      </w:r>
      <w:r>
        <w:rPr>
          <w:noProof/>
        </w:rPr>
        <w:fldChar w:fldCharType="begin"/>
      </w:r>
      <w:r>
        <w:rPr>
          <w:noProof/>
        </w:rPr>
        <w:instrText xml:space="preserve"> PAGEREF _Toc520967274 \h </w:instrText>
      </w:r>
      <w:r>
        <w:rPr>
          <w:noProof/>
        </w:rPr>
      </w:r>
      <w:r>
        <w:rPr>
          <w:noProof/>
        </w:rPr>
        <w:fldChar w:fldCharType="separate"/>
      </w:r>
      <w:r>
        <w:rPr>
          <w:noProof/>
        </w:rPr>
        <w:t>13</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7.6</w:t>
      </w:r>
      <w:r>
        <w:rPr>
          <w:rFonts w:asciiTheme="minorHAnsi" w:eastAsiaTheme="minorEastAsia" w:hAnsiTheme="minorHAnsi" w:cstheme="minorBidi"/>
          <w:noProof/>
          <w:sz w:val="22"/>
          <w:szCs w:val="22"/>
        </w:rPr>
        <w:tab/>
      </w:r>
      <w:r>
        <w:rPr>
          <w:noProof/>
        </w:rPr>
        <w:t>Examples relating to XSP</w:t>
      </w:r>
      <w:r>
        <w:rPr>
          <w:noProof/>
        </w:rPr>
        <w:tab/>
      </w:r>
      <w:r>
        <w:rPr>
          <w:noProof/>
        </w:rPr>
        <w:fldChar w:fldCharType="begin"/>
      </w:r>
      <w:r>
        <w:rPr>
          <w:noProof/>
        </w:rPr>
        <w:instrText xml:space="preserve"> PAGEREF _Toc520967275 \h </w:instrText>
      </w:r>
      <w:r>
        <w:rPr>
          <w:noProof/>
        </w:rPr>
      </w:r>
      <w:r>
        <w:rPr>
          <w:noProof/>
        </w:rPr>
        <w:fldChar w:fldCharType="separate"/>
      </w:r>
      <w:r>
        <w:rPr>
          <w:noProof/>
        </w:rPr>
        <w:t>13</w:t>
      </w:r>
      <w:r>
        <w:rPr>
          <w:noProof/>
        </w:rPr>
        <w:fldChar w:fldCharType="end"/>
      </w:r>
    </w:p>
    <w:p w:rsidR="000F457C" w:rsidRDefault="000F457C">
      <w:pPr>
        <w:pStyle w:val="TOC3"/>
        <w:tabs>
          <w:tab w:val="left" w:pos="1440"/>
          <w:tab w:val="right" w:leader="dot" w:pos="10070"/>
        </w:tabs>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Available XSPs over an extent of network.</w:t>
      </w:r>
      <w:r>
        <w:rPr>
          <w:noProof/>
        </w:rPr>
        <w:tab/>
      </w:r>
      <w:r>
        <w:rPr>
          <w:noProof/>
        </w:rPr>
        <w:fldChar w:fldCharType="begin"/>
      </w:r>
      <w:r>
        <w:rPr>
          <w:noProof/>
        </w:rPr>
        <w:instrText xml:space="preserve"> PAGEREF _Toc520967276 \h </w:instrText>
      </w:r>
      <w:r>
        <w:rPr>
          <w:noProof/>
        </w:rPr>
      </w:r>
      <w:r>
        <w:rPr>
          <w:noProof/>
        </w:rPr>
        <w:fldChar w:fldCharType="separate"/>
      </w:r>
      <w:r>
        <w:rPr>
          <w:noProof/>
        </w:rPr>
        <w:t>13</w:t>
      </w:r>
      <w:r>
        <w:rPr>
          <w:noProof/>
        </w:rPr>
        <w:fldChar w:fldCharType="end"/>
      </w:r>
    </w:p>
    <w:p w:rsidR="000F457C" w:rsidRDefault="000F457C">
      <w:pPr>
        <w:pStyle w:val="TOC3"/>
        <w:tabs>
          <w:tab w:val="left" w:pos="1440"/>
          <w:tab w:val="right" w:leader="dot" w:pos="10070"/>
        </w:tabs>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XSP Retrieval and Transformations</w:t>
      </w:r>
      <w:r>
        <w:rPr>
          <w:noProof/>
        </w:rPr>
        <w:tab/>
      </w:r>
      <w:r>
        <w:rPr>
          <w:noProof/>
        </w:rPr>
        <w:fldChar w:fldCharType="begin"/>
      </w:r>
      <w:r>
        <w:rPr>
          <w:noProof/>
        </w:rPr>
        <w:instrText xml:space="preserve"> PAGEREF _Toc520967277 \h </w:instrText>
      </w:r>
      <w:r>
        <w:rPr>
          <w:noProof/>
        </w:rPr>
      </w:r>
      <w:r>
        <w:rPr>
          <w:noProof/>
        </w:rPr>
        <w:fldChar w:fldCharType="separate"/>
      </w:r>
      <w:r>
        <w:rPr>
          <w:noProof/>
        </w:rPr>
        <w:t>14</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Materialized view of asset locations</w:t>
      </w:r>
      <w:r>
        <w:rPr>
          <w:noProof/>
        </w:rPr>
        <w:tab/>
      </w:r>
      <w:r>
        <w:rPr>
          <w:noProof/>
        </w:rPr>
        <w:fldChar w:fldCharType="begin"/>
      </w:r>
      <w:r>
        <w:rPr>
          <w:noProof/>
        </w:rPr>
        <w:instrText xml:space="preserve"> PAGEREF _Toc520967278 \h </w:instrText>
      </w:r>
      <w:r>
        <w:rPr>
          <w:noProof/>
        </w:rPr>
      </w:r>
      <w:r>
        <w:rPr>
          <w:noProof/>
        </w:rPr>
        <w:fldChar w:fldCharType="separate"/>
      </w:r>
      <w:r>
        <w:rPr>
          <w:noProof/>
        </w:rPr>
        <w:t>16</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Notes on units</w:t>
      </w:r>
      <w:r>
        <w:rPr>
          <w:noProof/>
        </w:rPr>
        <w:tab/>
      </w:r>
      <w:r>
        <w:rPr>
          <w:noProof/>
        </w:rPr>
        <w:fldChar w:fldCharType="begin"/>
      </w:r>
      <w:r>
        <w:rPr>
          <w:noProof/>
        </w:rPr>
        <w:instrText xml:space="preserve"> PAGEREF _Toc520967279 \h </w:instrText>
      </w:r>
      <w:r>
        <w:rPr>
          <w:noProof/>
        </w:rPr>
      </w:r>
      <w:r>
        <w:rPr>
          <w:noProof/>
        </w:rPr>
        <w:fldChar w:fldCharType="separate"/>
      </w:r>
      <w:r>
        <w:rPr>
          <w:noProof/>
        </w:rPr>
        <w:t>17</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9.1</w:t>
      </w:r>
      <w:r>
        <w:rPr>
          <w:rFonts w:asciiTheme="minorHAnsi" w:eastAsiaTheme="minorEastAsia" w:hAnsiTheme="minorHAnsi" w:cstheme="minorBidi"/>
          <w:noProof/>
          <w:sz w:val="22"/>
          <w:szCs w:val="22"/>
        </w:rPr>
        <w:tab/>
      </w:r>
      <w:r>
        <w:rPr>
          <w:noProof/>
        </w:rPr>
        <w:t>Unit conversion of table functions</w:t>
      </w:r>
      <w:r>
        <w:rPr>
          <w:noProof/>
        </w:rPr>
        <w:tab/>
      </w:r>
      <w:r>
        <w:rPr>
          <w:noProof/>
        </w:rPr>
        <w:fldChar w:fldCharType="begin"/>
      </w:r>
      <w:r>
        <w:rPr>
          <w:noProof/>
        </w:rPr>
        <w:instrText xml:space="preserve"> PAGEREF _Toc520967280 \h </w:instrText>
      </w:r>
      <w:r>
        <w:rPr>
          <w:noProof/>
        </w:rPr>
      </w:r>
      <w:r>
        <w:rPr>
          <w:noProof/>
        </w:rPr>
        <w:fldChar w:fldCharType="separate"/>
      </w:r>
      <w:r>
        <w:rPr>
          <w:noProof/>
        </w:rPr>
        <w:t>17</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9.2</w:t>
      </w:r>
      <w:r>
        <w:rPr>
          <w:rFonts w:asciiTheme="minorHAnsi" w:eastAsiaTheme="minorEastAsia" w:hAnsiTheme="minorHAnsi" w:cstheme="minorBidi"/>
          <w:noProof/>
          <w:sz w:val="22"/>
          <w:szCs w:val="22"/>
        </w:rPr>
        <w:tab/>
      </w:r>
      <w:r>
        <w:rPr>
          <w:noProof/>
        </w:rPr>
        <w:t>Unit compatibility with Oracle Spatial data</w:t>
      </w:r>
      <w:r>
        <w:rPr>
          <w:noProof/>
        </w:rPr>
        <w:tab/>
      </w:r>
      <w:r>
        <w:rPr>
          <w:noProof/>
        </w:rPr>
        <w:fldChar w:fldCharType="begin"/>
      </w:r>
      <w:r>
        <w:rPr>
          <w:noProof/>
        </w:rPr>
        <w:instrText xml:space="preserve"> PAGEREF _Toc520967281 \h </w:instrText>
      </w:r>
      <w:r>
        <w:rPr>
          <w:noProof/>
        </w:rPr>
      </w:r>
      <w:r>
        <w:rPr>
          <w:noProof/>
        </w:rPr>
        <w:fldChar w:fldCharType="separate"/>
      </w:r>
      <w:r>
        <w:rPr>
          <w:noProof/>
        </w:rPr>
        <w:t>17</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9.3</w:t>
      </w:r>
      <w:r>
        <w:rPr>
          <w:rFonts w:asciiTheme="minorHAnsi" w:eastAsiaTheme="minorEastAsia" w:hAnsiTheme="minorHAnsi" w:cstheme="minorBidi"/>
          <w:noProof/>
          <w:sz w:val="22"/>
          <w:szCs w:val="22"/>
        </w:rPr>
        <w:tab/>
      </w:r>
      <w:r>
        <w:rPr>
          <w:noProof/>
        </w:rPr>
        <w:t>Unit conversion improvement</w:t>
      </w:r>
      <w:r>
        <w:rPr>
          <w:noProof/>
        </w:rPr>
        <w:tab/>
      </w:r>
      <w:r>
        <w:rPr>
          <w:noProof/>
        </w:rPr>
        <w:fldChar w:fldCharType="begin"/>
      </w:r>
      <w:r>
        <w:rPr>
          <w:noProof/>
        </w:rPr>
        <w:instrText xml:space="preserve"> PAGEREF _Toc520967282 \h </w:instrText>
      </w:r>
      <w:r>
        <w:rPr>
          <w:noProof/>
        </w:rPr>
      </w:r>
      <w:r>
        <w:rPr>
          <w:noProof/>
        </w:rPr>
        <w:fldChar w:fldCharType="separate"/>
      </w:r>
      <w:r>
        <w:rPr>
          <w:noProof/>
        </w:rPr>
        <w:t>17</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9.4</w:t>
      </w:r>
      <w:r>
        <w:rPr>
          <w:rFonts w:asciiTheme="minorHAnsi" w:eastAsiaTheme="minorEastAsia" w:hAnsiTheme="minorHAnsi" w:cstheme="minorBidi"/>
          <w:noProof/>
          <w:sz w:val="22"/>
          <w:szCs w:val="22"/>
        </w:rPr>
        <w:tab/>
      </w:r>
      <w:r>
        <w:rPr>
          <w:noProof/>
        </w:rPr>
        <w:t>Units and rounding</w:t>
      </w:r>
      <w:r>
        <w:rPr>
          <w:noProof/>
        </w:rPr>
        <w:tab/>
      </w:r>
      <w:r>
        <w:rPr>
          <w:noProof/>
        </w:rPr>
        <w:fldChar w:fldCharType="begin"/>
      </w:r>
      <w:r>
        <w:rPr>
          <w:noProof/>
        </w:rPr>
        <w:instrText xml:space="preserve"> PAGEREF _Toc520967283 \h </w:instrText>
      </w:r>
      <w:r>
        <w:rPr>
          <w:noProof/>
        </w:rPr>
      </w:r>
      <w:r>
        <w:rPr>
          <w:noProof/>
        </w:rPr>
        <w:fldChar w:fldCharType="separate"/>
      </w:r>
      <w:r>
        <w:rPr>
          <w:noProof/>
        </w:rPr>
        <w:t>17</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9.5</w:t>
      </w:r>
      <w:r>
        <w:rPr>
          <w:rFonts w:asciiTheme="minorHAnsi" w:eastAsiaTheme="minorEastAsia" w:hAnsiTheme="minorHAnsi" w:cstheme="minorBidi"/>
          <w:noProof/>
          <w:sz w:val="22"/>
          <w:szCs w:val="22"/>
        </w:rPr>
        <w:tab/>
      </w:r>
      <w:r>
        <w:rPr>
          <w:noProof/>
        </w:rPr>
        <w:t>Changes to unit registration procedure</w:t>
      </w:r>
      <w:r>
        <w:rPr>
          <w:noProof/>
        </w:rPr>
        <w:tab/>
      </w:r>
      <w:r>
        <w:rPr>
          <w:noProof/>
        </w:rPr>
        <w:fldChar w:fldCharType="begin"/>
      </w:r>
      <w:r>
        <w:rPr>
          <w:noProof/>
        </w:rPr>
        <w:instrText xml:space="preserve"> PAGEREF _Toc520967284 \h </w:instrText>
      </w:r>
      <w:r>
        <w:rPr>
          <w:noProof/>
        </w:rPr>
      </w:r>
      <w:r>
        <w:rPr>
          <w:noProof/>
        </w:rPr>
        <w:fldChar w:fldCharType="separate"/>
      </w:r>
      <w:r>
        <w:rPr>
          <w:noProof/>
        </w:rPr>
        <w:t>17</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Snapping or Net-Coding</w:t>
      </w:r>
      <w:r>
        <w:rPr>
          <w:noProof/>
        </w:rPr>
        <w:tab/>
      </w:r>
      <w:r>
        <w:rPr>
          <w:noProof/>
        </w:rPr>
        <w:fldChar w:fldCharType="begin"/>
      </w:r>
      <w:r>
        <w:rPr>
          <w:noProof/>
        </w:rPr>
        <w:instrText xml:space="preserve"> PAGEREF _Toc520967285 \h </w:instrText>
      </w:r>
      <w:r>
        <w:rPr>
          <w:noProof/>
        </w:rPr>
      </w:r>
      <w:r>
        <w:rPr>
          <w:noProof/>
        </w:rPr>
        <w:fldChar w:fldCharType="separate"/>
      </w:r>
      <w:r>
        <w:rPr>
          <w:noProof/>
        </w:rPr>
        <w:t>18</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1" w:name="_Toc520967264"/>
      <w:r w:rsidRPr="00EA3636">
        <w:lastRenderedPageBreak/>
        <w:t>Introduction</w:t>
      </w:r>
      <w:bookmarkEnd w:id="1"/>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r w:rsidR="00F26310">
        <w:t xml:space="preserve"> From scratch, LB should be installed </w:t>
      </w:r>
      <w:r w:rsidR="00903266">
        <w:t xml:space="preserve">from the </w:t>
      </w:r>
      <w:r w:rsidR="00903266" w:rsidRPr="00903266">
        <w:t>lb_v4_1_1</w:t>
      </w:r>
      <w:r w:rsidR="00903266">
        <w:t xml:space="preserve"> zip file and immediately updated using this fix.</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4A7A36" w:rsidRDefault="004A7A36" w:rsidP="00A23F05">
      <w:r>
        <w:t xml:space="preserve">Builds 13 and 14 include some bug fixes and changes </w:t>
      </w:r>
      <w:r w:rsidR="00242E19">
        <w:t xml:space="preserve">to the units. </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6222C0" w:rsidRDefault="006222C0" w:rsidP="00A23F05">
      <w:r>
        <w:t>The upgrade contains procedures that match the usual network edit procedures that are available in an Exor system. Note that to keep LB asset locations in-sync with Exor network edits,( build 2 or later) of the core fix 56 must be installed.</w:t>
      </w:r>
      <w:r w:rsidR="00F05718">
        <w:t xml:space="preserve"> A warning is issued if this is not the case.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2" w:name="_Toc52096726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0544DE" w:rsidP="00893A29">
            <w:pPr>
              <w:pStyle w:val="TableText"/>
            </w:pPr>
            <w:fldSimple w:instr=" DOCPROPERTY  &quot;$Base Release$&quot;  \* MERGEFORMAT ">
              <w:r w:rsidR="00A23F05">
                <w:t>4.7.0.0</w:t>
              </w:r>
            </w:fldSimple>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w:t>
            </w:r>
            <w:r w:rsidR="004F3D9B">
              <w:lastRenderedPageBreak/>
              <w:t xml:space="preserve">fixes 29 and its pre-requisites. </w:t>
            </w:r>
            <w:r w:rsidR="00D1433C">
              <w:t xml:space="preserve">Network edits have an operational dependency on </w:t>
            </w:r>
            <w:r w:rsidR="006222C0">
              <w:t xml:space="preserve">build 2 of </w:t>
            </w:r>
            <w:r w:rsidR="00D1433C">
              <w:t>fix 56 although LB will compile if this is not present.</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520967266"/>
      <w:r>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6E02FE"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lastRenderedPageBreak/>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r w:rsidR="008C3296" w:rsidRPr="00D303A8" w:rsidTr="00893A29">
        <w:trPr>
          <w:trHeight w:val="181"/>
        </w:trPr>
        <w:tc>
          <w:tcPr>
            <w:tcW w:w="5965" w:type="dxa"/>
            <w:shd w:val="clear" w:color="auto" w:fill="FFFFFF" w:themeFill="background1"/>
          </w:tcPr>
          <w:p w:rsidR="008C3296" w:rsidRPr="00855578" w:rsidRDefault="008C3296" w:rsidP="00A04ED9">
            <w:pPr>
              <w:rPr>
                <w:rStyle w:val="info-text3"/>
                <w:rFonts w:ascii="Arial" w:hAnsi="Arial" w:cs="Arial"/>
                <w:sz w:val="16"/>
                <w:szCs w:val="16"/>
              </w:rPr>
            </w:pPr>
            <w:r w:rsidRPr="00855578">
              <w:rPr>
                <w:rStyle w:val="info-text"/>
                <w:rFonts w:ascii="Arial" w:hAnsi="Arial" w:cs="Arial"/>
                <w:sz w:val="16"/>
                <w:szCs w:val="16"/>
              </w:rPr>
              <w:t>Dropping LB now fails after system options are deployed</w:t>
            </w:r>
            <w:r w:rsidR="00941969">
              <w:rPr>
                <w:rStyle w:val="info-text"/>
                <w:rFonts w:ascii="Arial" w:hAnsi="Arial" w:cs="Arial"/>
                <w:sz w:val="16"/>
                <w:szCs w:val="16"/>
              </w:rPr>
              <w:t>. Options are now removed prior to the removal of LB in the hig_products table.</w:t>
            </w:r>
          </w:p>
        </w:tc>
        <w:tc>
          <w:tcPr>
            <w:tcW w:w="2070" w:type="dxa"/>
            <w:shd w:val="clear" w:color="auto" w:fill="FFFFFF" w:themeFill="background1"/>
          </w:tcPr>
          <w:p w:rsidR="008C3296" w:rsidRDefault="00855578" w:rsidP="00A04ED9">
            <w:pPr>
              <w:pStyle w:val="TableText"/>
              <w:rPr>
                <w:rFonts w:cs="Arial"/>
              </w:rPr>
            </w:pPr>
            <w:r>
              <w:t>Defect 916707</w:t>
            </w:r>
          </w:p>
        </w:tc>
        <w:tc>
          <w:tcPr>
            <w:tcW w:w="2243" w:type="dxa"/>
            <w:shd w:val="clear" w:color="auto" w:fill="FFFFFF" w:themeFill="background1"/>
          </w:tcPr>
          <w:p w:rsidR="008C3296" w:rsidRPr="00D303A8" w:rsidRDefault="008C3296" w:rsidP="00A04ED9">
            <w:pPr>
              <w:pStyle w:val="TableText"/>
              <w:rPr>
                <w:rFonts w:cs="Arial"/>
                <w:szCs w:val="16"/>
              </w:rPr>
            </w:pPr>
          </w:p>
        </w:tc>
      </w:tr>
      <w:tr w:rsidR="00DA5EDD" w:rsidRPr="00D303A8" w:rsidTr="00893A29">
        <w:trPr>
          <w:trHeight w:val="181"/>
        </w:trPr>
        <w:tc>
          <w:tcPr>
            <w:tcW w:w="5965" w:type="dxa"/>
            <w:shd w:val="clear" w:color="auto" w:fill="FFFFFF" w:themeFill="background1"/>
          </w:tcPr>
          <w:p w:rsidR="00DA5EDD" w:rsidRPr="00855578" w:rsidRDefault="00DA5EDD" w:rsidP="00A04ED9">
            <w:pPr>
              <w:rPr>
                <w:rStyle w:val="info-text"/>
                <w:rFonts w:ascii="Arial" w:hAnsi="Arial" w:cs="Arial"/>
                <w:sz w:val="16"/>
                <w:szCs w:val="16"/>
              </w:rPr>
            </w:pPr>
            <w:r>
              <w:rPr>
                <w:rStyle w:val="info-text"/>
                <w:rFonts w:ascii="Arial" w:hAnsi="Arial" w:cs="Arial"/>
                <w:sz w:val="16"/>
                <w:szCs w:val="16"/>
              </w:rPr>
              <w:t>P</w:t>
            </w:r>
            <w:r w:rsidRPr="00DA5EDD">
              <w:rPr>
                <w:rStyle w:val="info-text"/>
                <w:rFonts w:ascii="Arial" w:hAnsi="Arial" w:cs="Arial"/>
                <w:sz w:val="16"/>
                <w:szCs w:val="16"/>
              </w:rPr>
              <w:t>revent update of key from sequence generator when key is supplied during insert</w:t>
            </w:r>
          </w:p>
        </w:tc>
        <w:tc>
          <w:tcPr>
            <w:tcW w:w="2070" w:type="dxa"/>
            <w:shd w:val="clear" w:color="auto" w:fill="FFFFFF" w:themeFill="background1"/>
          </w:tcPr>
          <w:p w:rsidR="00DA5EDD" w:rsidRDefault="00DA5EDD" w:rsidP="00A04ED9">
            <w:pPr>
              <w:pStyle w:val="TableText"/>
            </w:pPr>
            <w:r>
              <w:rPr>
                <w:rStyle w:val="info-text"/>
                <w:rFonts w:cs="Arial"/>
                <w:szCs w:val="16"/>
              </w:rPr>
              <w:t>Defect 909096</w:t>
            </w:r>
          </w:p>
        </w:tc>
        <w:tc>
          <w:tcPr>
            <w:tcW w:w="2243" w:type="dxa"/>
            <w:shd w:val="clear" w:color="auto" w:fill="FFFFFF" w:themeFill="background1"/>
          </w:tcPr>
          <w:p w:rsidR="00DA5EDD" w:rsidRPr="00D303A8" w:rsidRDefault="00DA5EDD" w:rsidP="00A04ED9">
            <w:pPr>
              <w:pStyle w:val="TableText"/>
              <w:rPr>
                <w:rFonts w:cs="Arial"/>
                <w:szCs w:val="16"/>
              </w:rPr>
            </w:pPr>
          </w:p>
        </w:tc>
      </w:tr>
      <w:tr w:rsidR="000C737F" w:rsidRPr="00D303A8" w:rsidTr="00893A29">
        <w:trPr>
          <w:trHeight w:val="181"/>
        </w:trPr>
        <w:tc>
          <w:tcPr>
            <w:tcW w:w="5965" w:type="dxa"/>
            <w:shd w:val="clear" w:color="auto" w:fill="FFFFFF" w:themeFill="background1"/>
          </w:tcPr>
          <w:p w:rsidR="000C737F" w:rsidRPr="00EE15A5" w:rsidRDefault="000C737F" w:rsidP="00EE15A5">
            <w:pPr>
              <w:rPr>
                <w:rStyle w:val="info-text"/>
                <w:rFonts w:ascii="Arial" w:hAnsi="Arial" w:cs="Arial"/>
                <w:sz w:val="16"/>
                <w:szCs w:val="16"/>
              </w:rPr>
            </w:pPr>
            <w:r w:rsidRPr="00EE15A5">
              <w:rPr>
                <w:rStyle w:val="info-text"/>
                <w:rFonts w:ascii="Arial" w:hAnsi="Arial" w:cs="Arial"/>
                <w:sz w:val="16"/>
                <w:szCs w:val="16"/>
              </w:rPr>
              <w:t>Reporting materialized view results in NULL XSP when XSP reversals do not exist</w:t>
            </w:r>
          </w:p>
        </w:tc>
        <w:tc>
          <w:tcPr>
            <w:tcW w:w="2070" w:type="dxa"/>
            <w:shd w:val="clear" w:color="auto" w:fill="FFFFFF" w:themeFill="background1"/>
          </w:tcPr>
          <w:p w:rsidR="000C737F" w:rsidRDefault="00C9491A" w:rsidP="00A04ED9">
            <w:pPr>
              <w:pStyle w:val="TableText"/>
              <w:rPr>
                <w:rStyle w:val="info-text"/>
                <w:rFonts w:cs="Arial"/>
                <w:szCs w:val="16"/>
              </w:rPr>
            </w:pPr>
            <w:r>
              <w:rPr>
                <w:rStyle w:val="info-text"/>
                <w:rFonts w:cs="Arial"/>
                <w:szCs w:val="16"/>
              </w:rPr>
              <w:t>Defect 910054</w:t>
            </w:r>
          </w:p>
        </w:tc>
        <w:tc>
          <w:tcPr>
            <w:tcW w:w="2243" w:type="dxa"/>
            <w:shd w:val="clear" w:color="auto" w:fill="FFFFFF" w:themeFill="background1"/>
          </w:tcPr>
          <w:p w:rsidR="000C737F" w:rsidRPr="00D303A8" w:rsidRDefault="000C737F" w:rsidP="00A04ED9">
            <w:pPr>
              <w:pStyle w:val="TableText"/>
              <w:rPr>
                <w:rFonts w:cs="Arial"/>
                <w:szCs w:val="16"/>
              </w:rPr>
            </w:pPr>
          </w:p>
        </w:tc>
      </w:tr>
      <w:tr w:rsidR="000727EE" w:rsidRPr="00D303A8" w:rsidTr="00893A29">
        <w:trPr>
          <w:trHeight w:val="181"/>
        </w:trPr>
        <w:tc>
          <w:tcPr>
            <w:tcW w:w="5965" w:type="dxa"/>
            <w:shd w:val="clear" w:color="auto" w:fill="FFFFFF" w:themeFill="background1"/>
          </w:tcPr>
          <w:p w:rsidR="000727EE" w:rsidRPr="00EE15A5" w:rsidRDefault="000727EE" w:rsidP="00EE15A5">
            <w:pPr>
              <w:rPr>
                <w:rFonts w:ascii="Arial" w:hAnsi="Arial" w:cs="Arial"/>
                <w:sz w:val="16"/>
                <w:szCs w:val="16"/>
              </w:rPr>
            </w:pPr>
            <w:r w:rsidRPr="00EE15A5">
              <w:rPr>
                <w:rStyle w:val="info-text"/>
                <w:rFonts w:ascii="Arial" w:hAnsi="Arial" w:cs="Arial"/>
                <w:sz w:val="16"/>
                <w:szCs w:val="16"/>
              </w:rPr>
              <w:t>Problem with aggregation on non-exclusive partial linear route type</w:t>
            </w:r>
          </w:p>
        </w:tc>
        <w:tc>
          <w:tcPr>
            <w:tcW w:w="2070" w:type="dxa"/>
            <w:shd w:val="clear" w:color="auto" w:fill="FFFFFF" w:themeFill="background1"/>
          </w:tcPr>
          <w:p w:rsidR="000727EE" w:rsidRDefault="00C9491A" w:rsidP="00A04ED9">
            <w:pPr>
              <w:pStyle w:val="TableText"/>
              <w:rPr>
                <w:rStyle w:val="info-text"/>
                <w:rFonts w:cs="Arial"/>
                <w:szCs w:val="16"/>
              </w:rPr>
            </w:pPr>
            <w:r>
              <w:rPr>
                <w:rStyle w:val="info-text"/>
                <w:rFonts w:cs="Arial"/>
                <w:szCs w:val="16"/>
              </w:rPr>
              <w:t>Defect 913849</w:t>
            </w:r>
          </w:p>
        </w:tc>
        <w:tc>
          <w:tcPr>
            <w:tcW w:w="2243" w:type="dxa"/>
            <w:shd w:val="clear" w:color="auto" w:fill="FFFFFF" w:themeFill="background1"/>
          </w:tcPr>
          <w:p w:rsidR="000727EE" w:rsidRPr="00D303A8" w:rsidRDefault="000727EE" w:rsidP="00A04ED9">
            <w:pPr>
              <w:pStyle w:val="TableText"/>
              <w:rPr>
                <w:rFonts w:cs="Arial"/>
                <w:szCs w:val="16"/>
              </w:rPr>
            </w:pPr>
          </w:p>
        </w:tc>
      </w:tr>
      <w:tr w:rsidR="008D0FF7" w:rsidRPr="00167AE3" w:rsidTr="00893A29">
        <w:trPr>
          <w:trHeight w:val="181"/>
        </w:trPr>
        <w:tc>
          <w:tcPr>
            <w:tcW w:w="5965" w:type="dxa"/>
            <w:shd w:val="clear" w:color="auto" w:fill="FFFFFF" w:themeFill="background1"/>
          </w:tcPr>
          <w:p w:rsidR="008D0FF7" w:rsidRPr="00167AE3" w:rsidRDefault="008D0FF7" w:rsidP="00EE15A5">
            <w:pPr>
              <w:rPr>
                <w:rFonts w:ascii="Arial" w:hAnsi="Arial" w:cs="Arial"/>
                <w:sz w:val="16"/>
                <w:szCs w:val="16"/>
              </w:rPr>
            </w:pPr>
            <w:r w:rsidRPr="00167AE3">
              <w:rPr>
                <w:rStyle w:val="info-text"/>
                <w:rFonts w:ascii="Arial" w:hAnsi="Arial" w:cs="Arial"/>
                <w:sz w:val="16"/>
                <w:szCs w:val="16"/>
              </w:rPr>
              <w:t>LB_GET.GET_LB_RPT_TAB doesn't respect units</w:t>
            </w:r>
          </w:p>
        </w:tc>
        <w:tc>
          <w:tcPr>
            <w:tcW w:w="2070" w:type="dxa"/>
            <w:shd w:val="clear" w:color="auto" w:fill="FFFFFF" w:themeFill="background1"/>
          </w:tcPr>
          <w:p w:rsidR="008D0FF7" w:rsidRPr="00167AE3" w:rsidRDefault="00C9491A" w:rsidP="00A04ED9">
            <w:pPr>
              <w:pStyle w:val="TableText"/>
              <w:rPr>
                <w:rStyle w:val="info-text"/>
                <w:rFonts w:cs="Arial"/>
                <w:szCs w:val="16"/>
              </w:rPr>
            </w:pPr>
            <w:r w:rsidRPr="00167AE3">
              <w:rPr>
                <w:rStyle w:val="info-text"/>
                <w:rFonts w:cs="Arial"/>
                <w:szCs w:val="16"/>
              </w:rPr>
              <w:t>Defect 655329</w:t>
            </w:r>
          </w:p>
        </w:tc>
        <w:tc>
          <w:tcPr>
            <w:tcW w:w="2243" w:type="dxa"/>
            <w:shd w:val="clear" w:color="auto" w:fill="FFFFFF" w:themeFill="background1"/>
          </w:tcPr>
          <w:p w:rsidR="008D0FF7" w:rsidRPr="00167AE3" w:rsidRDefault="008D0FF7" w:rsidP="00A04ED9">
            <w:pPr>
              <w:pStyle w:val="TableText"/>
              <w:rPr>
                <w:rFonts w:cs="Arial"/>
                <w:szCs w:val="16"/>
              </w:rPr>
            </w:pPr>
          </w:p>
        </w:tc>
      </w:tr>
      <w:tr w:rsidR="008E4277" w:rsidRPr="00167AE3" w:rsidTr="00893A29">
        <w:trPr>
          <w:trHeight w:val="181"/>
        </w:trPr>
        <w:tc>
          <w:tcPr>
            <w:tcW w:w="5965" w:type="dxa"/>
            <w:shd w:val="clear" w:color="auto" w:fill="FFFFFF" w:themeFill="background1"/>
          </w:tcPr>
          <w:p w:rsidR="008E4277" w:rsidRPr="00167AE3" w:rsidRDefault="006E02FE" w:rsidP="00EE15A5">
            <w:pPr>
              <w:rPr>
                <w:rStyle w:val="info-text"/>
                <w:rFonts w:ascii="Arial" w:hAnsi="Arial" w:cs="Arial"/>
                <w:sz w:val="16"/>
                <w:szCs w:val="16"/>
              </w:rPr>
            </w:pPr>
            <w:hyperlink r:id="rId12" w:history="1"/>
            <w:r w:rsidR="008E4277" w:rsidRPr="00167AE3">
              <w:rPr>
                <w:rStyle w:val="info-text"/>
                <w:rFonts w:ascii="Arial" w:hAnsi="Arial" w:cs="Arial"/>
                <w:sz w:val="16"/>
                <w:szCs w:val="16"/>
              </w:rPr>
              <w:t>Drop LB script can fail if executed immediately after install and upgrade</w:t>
            </w:r>
          </w:p>
        </w:tc>
        <w:tc>
          <w:tcPr>
            <w:tcW w:w="2070" w:type="dxa"/>
            <w:shd w:val="clear" w:color="auto" w:fill="FFFFFF" w:themeFill="background1"/>
          </w:tcPr>
          <w:p w:rsidR="008E4277" w:rsidRPr="00167AE3" w:rsidRDefault="008E4277" w:rsidP="00A04ED9">
            <w:pPr>
              <w:pStyle w:val="TableText"/>
              <w:rPr>
                <w:rStyle w:val="info-text"/>
                <w:rFonts w:cs="Arial"/>
                <w:szCs w:val="16"/>
              </w:rPr>
            </w:pPr>
            <w:r w:rsidRPr="00167AE3">
              <w:rPr>
                <w:rStyle w:val="info-text"/>
                <w:rFonts w:cs="Arial"/>
                <w:szCs w:val="16"/>
              </w:rPr>
              <w:t>Defect 917586</w:t>
            </w:r>
          </w:p>
        </w:tc>
        <w:tc>
          <w:tcPr>
            <w:tcW w:w="2243" w:type="dxa"/>
            <w:shd w:val="clear" w:color="auto" w:fill="FFFFFF" w:themeFill="background1"/>
          </w:tcPr>
          <w:p w:rsidR="008E4277" w:rsidRPr="00167AE3" w:rsidRDefault="008E4277" w:rsidP="00A04ED9">
            <w:pPr>
              <w:pStyle w:val="TableText"/>
              <w:rPr>
                <w:rFonts w:cs="Arial"/>
                <w:szCs w:val="16"/>
              </w:rPr>
            </w:pPr>
          </w:p>
        </w:tc>
      </w:tr>
      <w:tr w:rsidR="00762259" w:rsidRPr="00167AE3" w:rsidTr="00893A29">
        <w:trPr>
          <w:trHeight w:val="181"/>
        </w:trPr>
        <w:tc>
          <w:tcPr>
            <w:tcW w:w="5965" w:type="dxa"/>
            <w:shd w:val="clear" w:color="auto" w:fill="FFFFFF" w:themeFill="background1"/>
          </w:tcPr>
          <w:p w:rsidR="00762259" w:rsidRPr="00965080" w:rsidRDefault="00762259" w:rsidP="00EE15A5">
            <w:pPr>
              <w:rPr>
                <w:rFonts w:ascii="Arial" w:hAnsi="Arial" w:cs="Arial"/>
                <w:sz w:val="16"/>
                <w:szCs w:val="16"/>
              </w:rPr>
            </w:pPr>
            <w:r w:rsidRPr="00965080">
              <w:rPr>
                <w:rFonts w:ascii="Arial" w:hAnsi="Arial" w:cs="Arial"/>
                <w:sz w:val="16"/>
                <w:szCs w:val="16"/>
              </w:rPr>
              <w:t>Location Bridge network edits undo operations can fail due to a constraint violation</w:t>
            </w:r>
          </w:p>
        </w:tc>
        <w:tc>
          <w:tcPr>
            <w:tcW w:w="2070" w:type="dxa"/>
            <w:shd w:val="clear" w:color="auto" w:fill="FFFFFF" w:themeFill="background1"/>
          </w:tcPr>
          <w:p w:rsidR="00762259" w:rsidRPr="00167AE3" w:rsidRDefault="00965080" w:rsidP="00A04ED9">
            <w:pPr>
              <w:pStyle w:val="TableText"/>
              <w:rPr>
                <w:rStyle w:val="info-text"/>
                <w:rFonts w:cs="Arial"/>
                <w:szCs w:val="16"/>
              </w:rPr>
            </w:pPr>
            <w:r>
              <w:rPr>
                <w:rStyle w:val="info-text"/>
                <w:rFonts w:cs="Arial"/>
                <w:szCs w:val="16"/>
              </w:rPr>
              <w:t>Defect 922119</w:t>
            </w:r>
          </w:p>
        </w:tc>
        <w:tc>
          <w:tcPr>
            <w:tcW w:w="2243" w:type="dxa"/>
            <w:shd w:val="clear" w:color="auto" w:fill="FFFFFF" w:themeFill="background1"/>
          </w:tcPr>
          <w:p w:rsidR="00762259" w:rsidRPr="00167AE3" w:rsidRDefault="00762259"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Pr="00965080" w:rsidRDefault="00965080" w:rsidP="00EE15A5">
            <w:pPr>
              <w:rPr>
                <w:rFonts w:ascii="Arial" w:hAnsi="Arial" w:cs="Arial"/>
                <w:sz w:val="16"/>
                <w:szCs w:val="16"/>
              </w:rPr>
            </w:pPr>
            <w:r>
              <w:rPr>
                <w:rFonts w:ascii="Arial" w:hAnsi="Arial" w:cs="Arial"/>
                <w:sz w:val="16"/>
                <w:szCs w:val="16"/>
              </w:rPr>
              <w:t>Location Bridge network edits can fail when no aggregated geometry is present</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921623</w:t>
            </w:r>
          </w:p>
        </w:tc>
        <w:tc>
          <w:tcPr>
            <w:tcW w:w="2243" w:type="dxa"/>
            <w:shd w:val="clear" w:color="auto" w:fill="FFFFFF" w:themeFill="background1"/>
          </w:tcPr>
          <w:p w:rsidR="00965080" w:rsidRPr="00167AE3" w:rsidRDefault="00965080"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Default="00965080" w:rsidP="00EE15A5">
            <w:pPr>
              <w:rPr>
                <w:rFonts w:ascii="Arial" w:hAnsi="Arial" w:cs="Arial"/>
                <w:sz w:val="16"/>
                <w:szCs w:val="16"/>
              </w:rPr>
            </w:pPr>
            <w:r>
              <w:rPr>
                <w:rFonts w:ascii="Arial" w:hAnsi="Arial" w:cs="Arial"/>
                <w:sz w:val="16"/>
                <w:szCs w:val="16"/>
              </w:rPr>
              <w:t>Query of point data can fail when point extent data is used</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920068</w:t>
            </w:r>
          </w:p>
        </w:tc>
        <w:tc>
          <w:tcPr>
            <w:tcW w:w="2243" w:type="dxa"/>
            <w:shd w:val="clear" w:color="auto" w:fill="FFFFFF" w:themeFill="background1"/>
          </w:tcPr>
          <w:p w:rsidR="00965080" w:rsidRPr="00167AE3" w:rsidRDefault="00965080" w:rsidP="00A04ED9">
            <w:pPr>
              <w:pStyle w:val="TableText"/>
              <w:rPr>
                <w:rFonts w:cs="Arial"/>
                <w:szCs w:val="16"/>
              </w:rPr>
            </w:pPr>
          </w:p>
        </w:tc>
      </w:tr>
      <w:tr w:rsidR="00EE758B" w:rsidRPr="00167AE3" w:rsidTr="00893A29">
        <w:trPr>
          <w:trHeight w:val="181"/>
        </w:trPr>
        <w:tc>
          <w:tcPr>
            <w:tcW w:w="5965" w:type="dxa"/>
            <w:shd w:val="clear" w:color="auto" w:fill="FFFFFF" w:themeFill="background1"/>
          </w:tcPr>
          <w:p w:rsidR="00EE758B" w:rsidRDefault="0072655B" w:rsidP="00EE15A5">
            <w:pPr>
              <w:rPr>
                <w:rFonts w:ascii="Arial" w:hAnsi="Arial" w:cs="Arial"/>
                <w:sz w:val="16"/>
                <w:szCs w:val="16"/>
              </w:rPr>
            </w:pPr>
            <w:r>
              <w:rPr>
                <w:rFonts w:ascii="Arial" w:hAnsi="Arial" w:cs="Arial"/>
                <w:sz w:val="16"/>
                <w:szCs w:val="16"/>
              </w:rPr>
              <w:lastRenderedPageBreak/>
              <w:t xml:space="preserve"> Exor core network editing issues</w:t>
            </w:r>
          </w:p>
        </w:tc>
        <w:tc>
          <w:tcPr>
            <w:tcW w:w="2070" w:type="dxa"/>
            <w:shd w:val="clear" w:color="auto" w:fill="FFFFFF" w:themeFill="background1"/>
          </w:tcPr>
          <w:p w:rsidR="00EE758B" w:rsidRDefault="0072655B" w:rsidP="00A04ED9">
            <w:pPr>
              <w:pStyle w:val="TableText"/>
              <w:rPr>
                <w:rStyle w:val="info-text"/>
                <w:rFonts w:cs="Arial"/>
                <w:szCs w:val="16"/>
              </w:rPr>
            </w:pPr>
            <w:r>
              <w:rPr>
                <w:rStyle w:val="info-text"/>
                <w:rFonts w:cs="Arial"/>
                <w:szCs w:val="16"/>
              </w:rPr>
              <w:t>Defect 922068</w:t>
            </w:r>
          </w:p>
        </w:tc>
        <w:tc>
          <w:tcPr>
            <w:tcW w:w="2243" w:type="dxa"/>
            <w:shd w:val="clear" w:color="auto" w:fill="FFFFFF" w:themeFill="background1"/>
          </w:tcPr>
          <w:p w:rsidR="00EE758B" w:rsidRPr="00167AE3" w:rsidRDefault="00EE758B" w:rsidP="00A04ED9">
            <w:pPr>
              <w:pStyle w:val="TableText"/>
              <w:rPr>
                <w:rFonts w:cs="Arial"/>
                <w:szCs w:val="16"/>
              </w:rPr>
            </w:pPr>
          </w:p>
        </w:tc>
      </w:tr>
      <w:tr w:rsidR="00300BEB" w:rsidRPr="00167AE3" w:rsidTr="00893A29">
        <w:trPr>
          <w:trHeight w:val="181"/>
        </w:trPr>
        <w:tc>
          <w:tcPr>
            <w:tcW w:w="5965" w:type="dxa"/>
            <w:shd w:val="clear" w:color="auto" w:fill="FFFFFF" w:themeFill="background1"/>
          </w:tcPr>
          <w:p w:rsidR="00300BEB" w:rsidRPr="009013FA" w:rsidRDefault="00300BEB" w:rsidP="00EE15A5">
            <w:pPr>
              <w:rPr>
                <w:rFonts w:ascii="Arial" w:hAnsi="Arial" w:cs="Arial"/>
                <w:sz w:val="16"/>
                <w:szCs w:val="16"/>
              </w:rPr>
            </w:pPr>
            <w:r w:rsidRPr="009013FA">
              <w:rPr>
                <w:rStyle w:val="info-text"/>
                <w:rFonts w:ascii="Arial" w:hAnsi="Arial" w:cs="Arial"/>
                <w:sz w:val="16"/>
                <w:szCs w:val="16"/>
              </w:rPr>
              <w:t>Location bridge materialized view for reporting hub fails due to a scalar subquery returning multiple rows</w:t>
            </w:r>
          </w:p>
        </w:tc>
        <w:tc>
          <w:tcPr>
            <w:tcW w:w="2070" w:type="dxa"/>
            <w:shd w:val="clear" w:color="auto" w:fill="FFFFFF" w:themeFill="background1"/>
          </w:tcPr>
          <w:p w:rsidR="00300BEB" w:rsidRPr="009013FA" w:rsidRDefault="00300BEB" w:rsidP="00A04ED9">
            <w:pPr>
              <w:pStyle w:val="TableText"/>
              <w:rPr>
                <w:rStyle w:val="info-text"/>
                <w:rFonts w:cs="Arial"/>
                <w:szCs w:val="16"/>
              </w:rPr>
            </w:pPr>
            <w:r w:rsidRPr="009013FA">
              <w:rPr>
                <w:rStyle w:val="info-text"/>
                <w:rFonts w:cs="Arial"/>
                <w:szCs w:val="16"/>
              </w:rPr>
              <w:t>Defect 923497</w:t>
            </w:r>
          </w:p>
        </w:tc>
        <w:tc>
          <w:tcPr>
            <w:tcW w:w="2243" w:type="dxa"/>
            <w:shd w:val="clear" w:color="auto" w:fill="FFFFFF" w:themeFill="background1"/>
          </w:tcPr>
          <w:p w:rsidR="00300BEB" w:rsidRPr="009013FA" w:rsidRDefault="00300BE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Pr="009013FA" w:rsidRDefault="00FA081B" w:rsidP="00300BEB">
            <w:pPr>
              <w:rPr>
                <w:rStyle w:val="info-text"/>
                <w:rFonts w:ascii="Arial" w:hAnsi="Arial" w:cs="Arial"/>
                <w:sz w:val="16"/>
                <w:szCs w:val="16"/>
              </w:rPr>
            </w:pPr>
            <w:r>
              <w:rPr>
                <w:rFonts w:ascii="Arial" w:hAnsi="Arial" w:cs="Arial"/>
                <w:sz w:val="16"/>
                <w:szCs w:val="16"/>
              </w:rPr>
              <w:t>Added in-line documentation to some key procedures</w:t>
            </w:r>
            <w:r w:rsidR="00250B08">
              <w:rPr>
                <w:rFonts w:ascii="Arial" w:hAnsi="Arial" w:cs="Arial"/>
                <w:sz w:val="16"/>
                <w:szCs w:val="16"/>
              </w:rPr>
              <w:t>. Note that this is an ongoing process.</w:t>
            </w:r>
          </w:p>
        </w:tc>
        <w:tc>
          <w:tcPr>
            <w:tcW w:w="2070" w:type="dxa"/>
            <w:shd w:val="clear" w:color="auto" w:fill="FFFFFF" w:themeFill="background1"/>
          </w:tcPr>
          <w:p w:rsidR="00FA081B" w:rsidRPr="009013FA" w:rsidRDefault="00FA081B" w:rsidP="00A04ED9">
            <w:pPr>
              <w:pStyle w:val="TableText"/>
              <w:rPr>
                <w:rStyle w:val="info-text"/>
                <w:rFonts w:cs="Arial"/>
                <w:szCs w:val="16"/>
              </w:rPr>
            </w:pPr>
            <w:r>
              <w:rPr>
                <w:rStyle w:val="info-text"/>
                <w:rFonts w:cs="Arial"/>
                <w:szCs w:val="16"/>
              </w:rPr>
              <w:t>Defect 670082</w:t>
            </w:r>
          </w:p>
        </w:tc>
        <w:tc>
          <w:tcPr>
            <w:tcW w:w="2243" w:type="dxa"/>
            <w:shd w:val="clear" w:color="auto" w:fill="FFFFFF" w:themeFill="background1"/>
          </w:tcPr>
          <w:p w:rsidR="00FA081B" w:rsidRPr="009013FA" w:rsidRDefault="00FA081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Default="00FA081B" w:rsidP="00300BEB">
            <w:pPr>
              <w:rPr>
                <w:rFonts w:ascii="Arial" w:hAnsi="Arial" w:cs="Arial"/>
                <w:sz w:val="16"/>
                <w:szCs w:val="16"/>
              </w:rPr>
            </w:pPr>
            <w:r>
              <w:rPr>
                <w:rFonts w:ascii="Arial" w:hAnsi="Arial" w:cs="Arial"/>
                <w:sz w:val="16"/>
                <w:szCs w:val="16"/>
              </w:rPr>
              <w:t>Added further checks in procedures of LB_REG package</w:t>
            </w:r>
          </w:p>
        </w:tc>
        <w:tc>
          <w:tcPr>
            <w:tcW w:w="2070" w:type="dxa"/>
            <w:shd w:val="clear" w:color="auto" w:fill="FFFFFF" w:themeFill="background1"/>
          </w:tcPr>
          <w:p w:rsidR="00FA081B" w:rsidRDefault="00FA081B" w:rsidP="00A04ED9">
            <w:pPr>
              <w:pStyle w:val="TableText"/>
              <w:rPr>
                <w:rStyle w:val="info-text"/>
                <w:rFonts w:cs="Arial"/>
                <w:szCs w:val="16"/>
              </w:rPr>
            </w:pPr>
            <w:r>
              <w:rPr>
                <w:rStyle w:val="info-text"/>
                <w:rFonts w:cs="Arial"/>
                <w:szCs w:val="16"/>
              </w:rPr>
              <w:t>Defect 924307</w:t>
            </w:r>
          </w:p>
        </w:tc>
        <w:tc>
          <w:tcPr>
            <w:tcW w:w="2243" w:type="dxa"/>
            <w:shd w:val="clear" w:color="auto" w:fill="FFFFFF" w:themeFill="background1"/>
          </w:tcPr>
          <w:p w:rsidR="00FA081B" w:rsidRPr="009013FA" w:rsidRDefault="00FA081B" w:rsidP="00A04ED9">
            <w:pPr>
              <w:pStyle w:val="TableText"/>
              <w:rPr>
                <w:rFonts w:cs="Arial"/>
                <w:szCs w:val="16"/>
              </w:rPr>
            </w:pPr>
          </w:p>
        </w:tc>
      </w:tr>
      <w:tr w:rsidR="00914F67" w:rsidRPr="00167AE3" w:rsidTr="00893A29">
        <w:trPr>
          <w:trHeight w:val="181"/>
        </w:trPr>
        <w:tc>
          <w:tcPr>
            <w:tcW w:w="5965" w:type="dxa"/>
            <w:shd w:val="clear" w:color="auto" w:fill="FFFFFF" w:themeFill="background1"/>
          </w:tcPr>
          <w:p w:rsidR="00914F67" w:rsidRDefault="00914F67" w:rsidP="00300BEB">
            <w:pPr>
              <w:rPr>
                <w:rFonts w:ascii="Arial" w:hAnsi="Arial" w:cs="Arial"/>
                <w:sz w:val="16"/>
                <w:szCs w:val="16"/>
              </w:rPr>
            </w:pPr>
            <w:r>
              <w:rPr>
                <w:rFonts w:ascii="Arial" w:hAnsi="Arial" w:cs="Arial"/>
                <w:sz w:val="16"/>
                <w:szCs w:val="16"/>
              </w:rPr>
              <w:t>lb_loc.get_asset_location_tab can produce error due to scalar sub-query returning multiple rows.</w:t>
            </w:r>
          </w:p>
        </w:tc>
        <w:tc>
          <w:tcPr>
            <w:tcW w:w="2070" w:type="dxa"/>
            <w:shd w:val="clear" w:color="auto" w:fill="FFFFFF" w:themeFill="background1"/>
          </w:tcPr>
          <w:p w:rsidR="00914F67" w:rsidRDefault="00914F67" w:rsidP="00A04ED9">
            <w:pPr>
              <w:pStyle w:val="TableText"/>
              <w:rPr>
                <w:rStyle w:val="info-text"/>
                <w:rFonts w:cs="Arial"/>
                <w:szCs w:val="16"/>
              </w:rPr>
            </w:pPr>
            <w:r>
              <w:rPr>
                <w:rStyle w:val="info-text"/>
                <w:rFonts w:cs="Arial"/>
                <w:szCs w:val="16"/>
              </w:rPr>
              <w:t>Defect 925982</w:t>
            </w:r>
          </w:p>
        </w:tc>
        <w:tc>
          <w:tcPr>
            <w:tcW w:w="2243" w:type="dxa"/>
            <w:shd w:val="clear" w:color="auto" w:fill="FFFFFF" w:themeFill="background1"/>
          </w:tcPr>
          <w:p w:rsidR="00914F67" w:rsidRPr="009013FA" w:rsidRDefault="00914F67" w:rsidP="00A04ED9">
            <w:pPr>
              <w:pStyle w:val="TableText"/>
              <w:rPr>
                <w:rFonts w:cs="Arial"/>
                <w:szCs w:val="16"/>
              </w:rPr>
            </w:pPr>
          </w:p>
        </w:tc>
      </w:tr>
      <w:tr w:rsidR="00512B18" w:rsidRPr="00167AE3" w:rsidTr="00893A29">
        <w:trPr>
          <w:trHeight w:val="181"/>
        </w:trPr>
        <w:tc>
          <w:tcPr>
            <w:tcW w:w="5965" w:type="dxa"/>
            <w:shd w:val="clear" w:color="auto" w:fill="FFFFFF" w:themeFill="background1"/>
          </w:tcPr>
          <w:p w:rsidR="00512B18" w:rsidRDefault="00512B18" w:rsidP="00300BEB">
            <w:pPr>
              <w:rPr>
                <w:rFonts w:ascii="Arial" w:hAnsi="Arial" w:cs="Arial"/>
                <w:sz w:val="16"/>
                <w:szCs w:val="16"/>
              </w:rPr>
            </w:pPr>
            <w:r w:rsidRPr="00512B18">
              <w:rPr>
                <w:rFonts w:ascii="Arial" w:hAnsi="Arial" w:cs="Arial"/>
                <w:sz w:val="16"/>
                <w:szCs w:val="16"/>
              </w:rPr>
              <w:t>LB_GET.GET_LB_RPT_TAB ignores p_m_unit argument</w:t>
            </w:r>
          </w:p>
        </w:tc>
        <w:tc>
          <w:tcPr>
            <w:tcW w:w="2070" w:type="dxa"/>
            <w:shd w:val="clear" w:color="auto" w:fill="FFFFFF" w:themeFill="background1"/>
          </w:tcPr>
          <w:p w:rsidR="00512B18" w:rsidRDefault="00512B18" w:rsidP="00A04ED9">
            <w:pPr>
              <w:pStyle w:val="TableText"/>
              <w:rPr>
                <w:rStyle w:val="info-text"/>
                <w:rFonts w:cs="Arial"/>
                <w:szCs w:val="16"/>
              </w:rPr>
            </w:pPr>
            <w:r>
              <w:rPr>
                <w:rStyle w:val="info-text"/>
                <w:rFonts w:cs="Arial"/>
                <w:szCs w:val="16"/>
              </w:rPr>
              <w:t>Defect 925148</w:t>
            </w:r>
          </w:p>
        </w:tc>
        <w:tc>
          <w:tcPr>
            <w:tcW w:w="2243" w:type="dxa"/>
            <w:shd w:val="clear" w:color="auto" w:fill="FFFFFF" w:themeFill="background1"/>
          </w:tcPr>
          <w:p w:rsidR="00512B18" w:rsidRPr="009013FA" w:rsidRDefault="00512B18" w:rsidP="00A04ED9">
            <w:pPr>
              <w:pStyle w:val="TableText"/>
              <w:rPr>
                <w:rFonts w:cs="Arial"/>
                <w:szCs w:val="16"/>
              </w:rPr>
            </w:pPr>
          </w:p>
        </w:tc>
      </w:tr>
      <w:tr w:rsidR="0032773F" w:rsidRPr="00167AE3" w:rsidTr="00893A29">
        <w:trPr>
          <w:trHeight w:val="181"/>
        </w:trPr>
        <w:tc>
          <w:tcPr>
            <w:tcW w:w="5965" w:type="dxa"/>
            <w:shd w:val="clear" w:color="auto" w:fill="FFFFFF" w:themeFill="background1"/>
          </w:tcPr>
          <w:p w:rsidR="0032773F" w:rsidRPr="00512B18" w:rsidRDefault="0032773F" w:rsidP="00300BEB">
            <w:pPr>
              <w:rPr>
                <w:rFonts w:ascii="Arial" w:hAnsi="Arial" w:cs="Arial"/>
                <w:sz w:val="16"/>
                <w:szCs w:val="16"/>
              </w:rPr>
            </w:pPr>
            <w:r>
              <w:rPr>
                <w:rFonts w:ascii="Arial" w:hAnsi="Arial" w:cs="Arial"/>
                <w:sz w:val="16"/>
                <w:szCs w:val="16"/>
              </w:rPr>
              <w:t>In-line documentation has tabs</w:t>
            </w:r>
          </w:p>
        </w:tc>
        <w:tc>
          <w:tcPr>
            <w:tcW w:w="2070" w:type="dxa"/>
            <w:shd w:val="clear" w:color="auto" w:fill="FFFFFF" w:themeFill="background1"/>
          </w:tcPr>
          <w:p w:rsidR="0032773F" w:rsidRDefault="0032773F" w:rsidP="00A04ED9">
            <w:pPr>
              <w:pStyle w:val="TableText"/>
              <w:rPr>
                <w:rStyle w:val="info-text"/>
                <w:rFonts w:cs="Arial"/>
                <w:szCs w:val="16"/>
              </w:rPr>
            </w:pPr>
            <w:r>
              <w:rPr>
                <w:rStyle w:val="info-text"/>
                <w:rFonts w:cs="Arial"/>
                <w:szCs w:val="16"/>
              </w:rPr>
              <w:t>Defect 925041</w:t>
            </w:r>
          </w:p>
        </w:tc>
        <w:tc>
          <w:tcPr>
            <w:tcW w:w="2243" w:type="dxa"/>
            <w:shd w:val="clear" w:color="auto" w:fill="FFFFFF" w:themeFill="background1"/>
          </w:tcPr>
          <w:p w:rsidR="0032773F" w:rsidRPr="009013FA" w:rsidRDefault="0032773F" w:rsidP="00A04ED9">
            <w:pPr>
              <w:pStyle w:val="TableText"/>
              <w:rPr>
                <w:rFonts w:cs="Arial"/>
                <w:szCs w:val="16"/>
              </w:rPr>
            </w:pPr>
          </w:p>
        </w:tc>
      </w:tr>
    </w:tbl>
    <w:p w:rsidR="00A23F05" w:rsidRPr="00167AE3" w:rsidRDefault="00A23F05" w:rsidP="00A23F05">
      <w:pPr>
        <w:rPr>
          <w:rFonts w:ascii="Arial" w:hAnsi="Arial" w:cs="Arial"/>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p>
    <w:p w:rsidR="000C737F" w:rsidRDefault="000C737F" w:rsidP="000C737F">
      <w:pPr>
        <w:pStyle w:val="Heading1"/>
      </w:pPr>
      <w:bookmarkStart w:id="4" w:name="_Toc520967267"/>
      <w:r>
        <w:t>List of New and Amended Files</w:t>
      </w:r>
      <w:bookmarkEnd w:id="4"/>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0C737F" w:rsidRPr="00EB25B7" w:rsidTr="002341CF">
        <w:trPr>
          <w:trHeight w:val="92"/>
        </w:trPr>
        <w:tc>
          <w:tcPr>
            <w:tcW w:w="3256"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Version</w:t>
            </w:r>
          </w:p>
        </w:tc>
      </w:tr>
      <w:tr w:rsidR="000C737F" w:rsidRPr="00EA3636" w:rsidTr="002341CF">
        <w:trPr>
          <w:trHeight w:val="181"/>
        </w:trPr>
        <w:tc>
          <w:tcPr>
            <w:tcW w:w="3256" w:type="dxa"/>
            <w:shd w:val="clear" w:color="auto" w:fill="FFFFFF" w:themeFill="background1"/>
          </w:tcPr>
          <w:p w:rsidR="000C737F" w:rsidRPr="00EB25B7" w:rsidRDefault="00CF4C8F" w:rsidP="002341CF">
            <w:pPr>
              <w:pStyle w:val="TableText"/>
              <w:rPr>
                <w:rStyle w:val="TableTitleline"/>
                <w:b w:val="0"/>
                <w:bCs w:val="0"/>
                <w:i w:val="0"/>
                <w:iCs w:val="0"/>
              </w:rPr>
            </w:pPr>
            <w:r>
              <w:rPr>
                <w:rStyle w:val="TableTitleline"/>
                <w:b w:val="0"/>
                <w:bCs w:val="0"/>
                <w:i w:val="0"/>
                <w:iCs w:val="0"/>
              </w:rPr>
              <w:t>exnm0407015</w:t>
            </w:r>
            <w:r w:rsidR="000C737F">
              <w:rPr>
                <w:rStyle w:val="TableTitleline"/>
                <w:b w:val="0"/>
                <w:bCs w:val="0"/>
                <w:i w:val="0"/>
                <w:iCs w:val="0"/>
              </w:rPr>
              <w:t>en_updt55.sql</w:t>
            </w:r>
          </w:p>
        </w:tc>
        <w:tc>
          <w:tcPr>
            <w:tcW w:w="7022" w:type="dxa"/>
            <w:shd w:val="clear" w:color="auto" w:fill="FFFFFF" w:themeFill="background1"/>
          </w:tcPr>
          <w:p w:rsidR="000C737F" w:rsidRPr="00FF7F94" w:rsidRDefault="00CF4C8F" w:rsidP="002341CF">
            <w:pPr>
              <w:pStyle w:val="TableText"/>
            </w:pPr>
            <w:r>
              <w:t>1.1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lb_ref.pkb</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lb_get.pkh</w:t>
            </w:r>
          </w:p>
        </w:tc>
        <w:tc>
          <w:tcPr>
            <w:tcW w:w="7022" w:type="dxa"/>
            <w:shd w:val="clear" w:color="auto" w:fill="FFFFFF" w:themeFill="background1"/>
          </w:tcPr>
          <w:p w:rsidR="000C737F" w:rsidRPr="00FF7F94" w:rsidRDefault="00202B21" w:rsidP="002341CF">
            <w:pPr>
              <w:pStyle w:val="TableText"/>
            </w:pPr>
            <w:r>
              <w:t>1.21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lb_get.pkb</w:t>
            </w:r>
          </w:p>
        </w:tc>
        <w:tc>
          <w:tcPr>
            <w:tcW w:w="7022" w:type="dxa"/>
            <w:shd w:val="clear" w:color="auto" w:fill="FFFFFF" w:themeFill="background1"/>
          </w:tcPr>
          <w:p w:rsidR="002D7CA3" w:rsidRPr="00FF7F94" w:rsidRDefault="00B7570C" w:rsidP="002341CF">
            <w:pPr>
              <w:pStyle w:val="TableText"/>
            </w:pPr>
            <w:r>
              <w:t>1.54</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lb_reg.pkh</w:t>
            </w:r>
          </w:p>
        </w:tc>
        <w:tc>
          <w:tcPr>
            <w:tcW w:w="7022" w:type="dxa"/>
            <w:shd w:val="clear" w:color="auto" w:fill="FFFFFF" w:themeFill="background1"/>
          </w:tcPr>
          <w:p w:rsidR="000C737F" w:rsidRPr="00FF7F94" w:rsidRDefault="00034256" w:rsidP="002341CF">
            <w:pPr>
              <w:pStyle w:val="TableText"/>
            </w:pPr>
            <w:r>
              <w:t>1.6</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lb_reg.pkb</w:t>
            </w:r>
          </w:p>
        </w:tc>
        <w:tc>
          <w:tcPr>
            <w:tcW w:w="7022" w:type="dxa"/>
            <w:shd w:val="clear" w:color="auto" w:fill="FFFFFF" w:themeFill="background1"/>
          </w:tcPr>
          <w:p w:rsidR="000C737F" w:rsidRPr="00FF7F94" w:rsidRDefault="00352259" w:rsidP="002341CF">
            <w:pPr>
              <w:pStyle w:val="TableText"/>
            </w:pPr>
            <w:r>
              <w:t>1.15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lb_load.pkb</w:t>
            </w:r>
          </w:p>
        </w:tc>
        <w:tc>
          <w:tcPr>
            <w:tcW w:w="7022" w:type="dxa"/>
            <w:shd w:val="clear" w:color="auto" w:fill="FFFFFF" w:themeFill="background1"/>
          </w:tcPr>
          <w:p w:rsidR="000C737F" w:rsidRPr="00FF7F94" w:rsidRDefault="002B1E50" w:rsidP="002341CF">
            <w:pPr>
              <w:pStyle w:val="TableText"/>
            </w:pPr>
            <w:r>
              <w:t>1.31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lb_ops.pkh</w:t>
            </w:r>
          </w:p>
        </w:tc>
        <w:tc>
          <w:tcPr>
            <w:tcW w:w="7022" w:type="dxa"/>
            <w:shd w:val="clear" w:color="auto" w:fill="FFFFFF" w:themeFill="background1"/>
          </w:tcPr>
          <w:p w:rsidR="000C737F" w:rsidRPr="00FF7F94" w:rsidRDefault="00DB7827" w:rsidP="002341CF">
            <w:pPr>
              <w:pStyle w:val="TableText"/>
            </w:pPr>
            <w:r>
              <w:t>1.8</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lb_ops.pkb</w:t>
            </w:r>
          </w:p>
        </w:tc>
        <w:tc>
          <w:tcPr>
            <w:tcW w:w="7022" w:type="dxa"/>
            <w:shd w:val="clear" w:color="auto" w:fill="FFFFFF" w:themeFill="background1"/>
          </w:tcPr>
          <w:p w:rsidR="009E4D87" w:rsidRPr="00FF7F94" w:rsidRDefault="00B454EC" w:rsidP="002341CF">
            <w:pPr>
              <w:pStyle w:val="TableText"/>
            </w:pPr>
            <w:r>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lb_loc.pkh</w:t>
            </w:r>
          </w:p>
        </w:tc>
        <w:tc>
          <w:tcPr>
            <w:tcW w:w="7022" w:type="dxa"/>
            <w:shd w:val="clear" w:color="auto" w:fill="FFFFFF" w:themeFill="background1"/>
          </w:tcPr>
          <w:p w:rsidR="000C737F" w:rsidRPr="00FF7F94" w:rsidRDefault="000C737F" w:rsidP="002341CF">
            <w:pPr>
              <w:pStyle w:val="TableText"/>
            </w:pPr>
            <w:r w:rsidRPr="00FF7F94">
              <w:t>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lb_loc.pkb</w:t>
            </w:r>
          </w:p>
        </w:tc>
        <w:tc>
          <w:tcPr>
            <w:tcW w:w="7022" w:type="dxa"/>
            <w:shd w:val="clear" w:color="auto" w:fill="FFFFFF" w:themeFill="background1"/>
          </w:tcPr>
          <w:p w:rsidR="000C737F" w:rsidRPr="00FF7F94" w:rsidRDefault="000C737F" w:rsidP="002341CF">
            <w:pPr>
              <w:pStyle w:val="TableText"/>
            </w:pPr>
            <w:r w:rsidRPr="00FF7F94">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lb_nw_edit.pkh</w:t>
            </w:r>
          </w:p>
        </w:tc>
        <w:tc>
          <w:tcPr>
            <w:tcW w:w="7022" w:type="dxa"/>
            <w:shd w:val="clear" w:color="auto" w:fill="FFFFFF" w:themeFill="background1"/>
          </w:tcPr>
          <w:p w:rsidR="000C737F" w:rsidRPr="00FF7F94" w:rsidRDefault="000C737F" w:rsidP="002341CF">
            <w:pPr>
              <w:pStyle w:val="TableText"/>
            </w:pPr>
            <w:r w:rsidRPr="00FF7F94">
              <w:t>1.1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lb_nw_edit.pkb</w:t>
            </w:r>
          </w:p>
        </w:tc>
        <w:tc>
          <w:tcPr>
            <w:tcW w:w="7022" w:type="dxa"/>
            <w:shd w:val="clear" w:color="auto" w:fill="FFFFFF" w:themeFill="background1"/>
          </w:tcPr>
          <w:p w:rsidR="000C737F" w:rsidRPr="00FF7F94" w:rsidRDefault="001B5962" w:rsidP="002341CF">
            <w:pPr>
              <w:pStyle w:val="TableText"/>
            </w:pPr>
            <w:r>
              <w:t>1.9</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lb_net_code.pkh</w:t>
            </w:r>
          </w:p>
        </w:tc>
        <w:tc>
          <w:tcPr>
            <w:tcW w:w="7022" w:type="dxa"/>
            <w:shd w:val="clear" w:color="auto" w:fill="FFFFFF" w:themeFill="background1"/>
          </w:tcPr>
          <w:p w:rsidR="00D3314E" w:rsidRPr="00FF7F94" w:rsidRDefault="00B90AFB" w:rsidP="002341CF">
            <w:pPr>
              <w:pStyle w:val="TableText"/>
            </w:pPr>
            <w:r>
              <w:t>1.3</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lb_net_code.pkb</w:t>
            </w:r>
          </w:p>
        </w:tc>
        <w:tc>
          <w:tcPr>
            <w:tcW w:w="7022" w:type="dxa"/>
            <w:shd w:val="clear" w:color="auto" w:fill="FFFFFF" w:themeFill="background1"/>
          </w:tcPr>
          <w:p w:rsidR="00D3314E" w:rsidRPr="00FF7F94" w:rsidRDefault="0042523C" w:rsidP="002341CF">
            <w:pPr>
              <w:pStyle w:val="TableText"/>
            </w:pPr>
            <w:r>
              <w:t>1.2</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2341CF">
            <w:pPr>
              <w:pStyle w:val="TableText"/>
            </w:pPr>
            <w:r w:rsidRPr="00FF7F94">
              <w:t>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v_lb_directed_path_links.vw</w:t>
            </w:r>
          </w:p>
        </w:tc>
        <w:tc>
          <w:tcPr>
            <w:tcW w:w="7022" w:type="dxa"/>
            <w:shd w:val="clear" w:color="auto" w:fill="FFFFFF" w:themeFill="background1"/>
          </w:tcPr>
          <w:p w:rsidR="000C737F" w:rsidRPr="00FF7F94" w:rsidRDefault="000C737F"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lastRenderedPageBreak/>
              <w:t>v_lb_path_links.vw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v_lb_type_nw_flags.vw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v_network_elements.vw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v_nm_inv_on_network.vw</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lb_path.pkh</w:t>
            </w:r>
          </w:p>
        </w:tc>
        <w:tc>
          <w:tcPr>
            <w:tcW w:w="7022" w:type="dxa"/>
            <w:shd w:val="clear" w:color="auto" w:fill="FFFFFF" w:themeFill="background1"/>
          </w:tcPr>
          <w:p w:rsidR="00D33C3D" w:rsidRPr="00FF7F94" w:rsidRDefault="00D33C3D" w:rsidP="002341CF">
            <w:pPr>
              <w:pStyle w:val="TableText"/>
            </w:pPr>
            <w:r w:rsidRPr="00FF7F94">
              <w:t>1.10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lb_path.pkb</w:t>
            </w:r>
          </w:p>
        </w:tc>
        <w:tc>
          <w:tcPr>
            <w:tcW w:w="7022" w:type="dxa"/>
            <w:shd w:val="clear" w:color="auto" w:fill="FFFFFF" w:themeFill="background1"/>
          </w:tcPr>
          <w:p w:rsidR="00D33C3D" w:rsidRPr="00FF7F94" w:rsidRDefault="00D33C3D" w:rsidP="002341CF">
            <w:pPr>
              <w:pStyle w:val="TableText"/>
            </w:pPr>
            <w:r w:rsidRPr="00FF7F94">
              <w:t>1.14</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lb_path_reg.pkh</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lb_path_reg.pkb</w:t>
            </w:r>
          </w:p>
        </w:tc>
        <w:tc>
          <w:tcPr>
            <w:tcW w:w="7022" w:type="dxa"/>
            <w:shd w:val="clear" w:color="auto" w:fill="FFFFFF" w:themeFill="background1"/>
          </w:tcPr>
          <w:p w:rsidR="00D33C3D" w:rsidRPr="00FF7F94" w:rsidRDefault="00D33C3D" w:rsidP="002341CF">
            <w:pPr>
              <w:pStyle w:val="TableText"/>
            </w:pPr>
            <w:r w:rsidRPr="00FF7F94">
              <w:t>1.9</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create_nlt_geometry_view.prc</w:t>
            </w:r>
          </w:p>
        </w:tc>
        <w:tc>
          <w:tcPr>
            <w:tcW w:w="7022" w:type="dxa"/>
            <w:shd w:val="clear" w:color="auto" w:fill="FFFFFF" w:themeFill="background1"/>
          </w:tcPr>
          <w:p w:rsidR="00D33C3D" w:rsidRPr="00FF7F94" w:rsidRDefault="00D33C3D" w:rsidP="002341CF">
            <w:pPr>
              <w:pStyle w:val="TableText"/>
            </w:pPr>
            <w:r w:rsidRPr="00FF7F94">
              <w:t>1.5</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GetNetworkLinearLocationsTab.fnc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GetLinearElementTypes.prc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GetAssetLinearLocationsTab.fnc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GetAssetLinearLocations.fnc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GetNetworkLinearLocations.fnc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make_nw_from_lrefs.prc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v_nm_datum_themes.vw</w:t>
            </w:r>
          </w:p>
        </w:tc>
        <w:tc>
          <w:tcPr>
            <w:tcW w:w="7022" w:type="dxa"/>
            <w:shd w:val="clear" w:color="auto" w:fill="FFFFFF" w:themeFill="background1"/>
          </w:tcPr>
          <w:p w:rsidR="00E51BE5" w:rsidRPr="00FF7F94" w:rsidRDefault="00E51BE5" w:rsidP="002341CF">
            <w:pPr>
              <w:pStyle w:val="TableText"/>
            </w:pPr>
            <w:r w:rsidRPr="00FF7F94">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v_nm_element_xsp.vw</w:t>
            </w:r>
          </w:p>
        </w:tc>
        <w:tc>
          <w:tcPr>
            <w:tcW w:w="7022" w:type="dxa"/>
            <w:shd w:val="clear" w:color="auto" w:fill="FFFFFF" w:themeFill="background1"/>
          </w:tcPr>
          <w:p w:rsidR="00E51BE5" w:rsidRPr="00FF7F94" w:rsidRDefault="00D440A2"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v_nm_element_xsp_rvrs.vw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v_nlt_xsps.vw</w:t>
            </w:r>
          </w:p>
        </w:tc>
        <w:tc>
          <w:tcPr>
            <w:tcW w:w="7022" w:type="dxa"/>
            <w:shd w:val="clear" w:color="auto" w:fill="FFFFFF" w:themeFill="background1"/>
          </w:tcPr>
          <w:p w:rsidR="00E51BE5" w:rsidRPr="00FF7F94" w:rsidRDefault="00E51BE5"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v_nlt_xsp_rvrs.vw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v_nlt_element_xsps.vw</w:t>
            </w:r>
          </w:p>
        </w:tc>
        <w:tc>
          <w:tcPr>
            <w:tcW w:w="7022" w:type="dxa"/>
            <w:shd w:val="clear" w:color="auto" w:fill="FFFFFF" w:themeFill="background1"/>
          </w:tcPr>
          <w:p w:rsidR="00E51BE5" w:rsidRDefault="00E51BE5" w:rsidP="002341CF">
            <w:pPr>
              <w:pStyle w:val="TableText"/>
            </w:pPr>
            <w:r>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v_nm_nlt_data.vw</w:t>
            </w:r>
          </w:p>
        </w:tc>
        <w:tc>
          <w:tcPr>
            <w:tcW w:w="7022" w:type="dxa"/>
            <w:shd w:val="clear" w:color="auto" w:fill="FFFFFF" w:themeFill="background1"/>
          </w:tcPr>
          <w:p w:rsidR="00E51BE5"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E51BE5" w:rsidRDefault="00E51BE5" w:rsidP="002341CF">
            <w:pPr>
              <w:pStyle w:val="TableText"/>
            </w:pPr>
            <w:r w:rsidRPr="00FF7F94">
              <w:t>1.6</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v_lb_rep_asset_locations.vw</w:t>
            </w:r>
          </w:p>
        </w:tc>
        <w:tc>
          <w:tcPr>
            <w:tcW w:w="7022" w:type="dxa"/>
            <w:shd w:val="clear" w:color="auto" w:fill="FFFFFF" w:themeFill="background1"/>
          </w:tcPr>
          <w:p w:rsidR="00E51BE5" w:rsidRDefault="00E51BE5" w:rsidP="002341CF">
            <w:pPr>
              <w:pStyle w:val="TableText"/>
            </w:pPr>
            <w:r>
              <w:t>1.9</w:t>
            </w:r>
          </w:p>
        </w:tc>
      </w:tr>
      <w:tr w:rsidR="00E51BE5" w:rsidRPr="00EA3636" w:rsidTr="002341CF">
        <w:trPr>
          <w:trHeight w:val="181"/>
        </w:trPr>
        <w:tc>
          <w:tcPr>
            <w:tcW w:w="3256" w:type="dxa"/>
            <w:shd w:val="clear" w:color="auto" w:fill="FFFFFF" w:themeFill="background1"/>
          </w:tcPr>
          <w:p w:rsidR="00E51BE5" w:rsidRPr="009D173B" w:rsidRDefault="00122682" w:rsidP="002341CF">
            <w:pPr>
              <w:pStyle w:val="TableText"/>
              <w:rPr>
                <w:rStyle w:val="TableTitleline"/>
                <w:b w:val="0"/>
                <w:bCs w:val="0"/>
                <w:i w:val="0"/>
                <w:iCs w:val="0"/>
              </w:rPr>
            </w:pPr>
            <w:r>
              <w:rPr>
                <w:rStyle w:val="TableTitleline"/>
                <w:b w:val="0"/>
                <w:bCs w:val="0"/>
                <w:i w:val="0"/>
                <w:iCs w:val="0"/>
              </w:rPr>
              <w:t>drop_lb</w:t>
            </w:r>
            <w:r w:rsidR="00E51BE5" w:rsidRPr="009D173B">
              <w:rPr>
                <w:rStyle w:val="TableTitleline"/>
                <w:b w:val="0"/>
                <w:bCs w:val="0"/>
                <w:i w:val="0"/>
                <w:iCs w:val="0"/>
              </w:rPr>
              <w:t>.sql</w:t>
            </w:r>
          </w:p>
        </w:tc>
        <w:tc>
          <w:tcPr>
            <w:tcW w:w="7022" w:type="dxa"/>
            <w:shd w:val="clear" w:color="auto" w:fill="FFFFFF" w:themeFill="background1"/>
          </w:tcPr>
          <w:p w:rsidR="00E51BE5" w:rsidRPr="00FF7F94" w:rsidRDefault="00E51BE5" w:rsidP="002341CF">
            <w:pPr>
              <w:pStyle w:val="TableText"/>
            </w:pPr>
            <w:r>
              <w:t>1.20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lb_dependencies.vw</w:t>
            </w:r>
          </w:p>
        </w:tc>
        <w:tc>
          <w:tcPr>
            <w:tcW w:w="7022" w:type="dxa"/>
            <w:shd w:val="clear" w:color="auto" w:fill="FFFFFF" w:themeFill="background1"/>
          </w:tcPr>
          <w:p w:rsidR="00E51BE5" w:rsidRPr="00FF7F94" w:rsidRDefault="00E51BE5" w:rsidP="002341CF">
            <w:pPr>
              <w:pStyle w:val="TableText"/>
            </w:pPr>
            <w:r w:rsidRPr="00FF7F94">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najx_id_seq_trg.trg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nal_asset_locations_all_who.trg</w:t>
            </w:r>
          </w:p>
        </w:tc>
        <w:tc>
          <w:tcPr>
            <w:tcW w:w="7022" w:type="dxa"/>
            <w:shd w:val="clear" w:color="auto" w:fill="FFFFFF" w:themeFill="background1"/>
          </w:tcPr>
          <w:p w:rsidR="00E51BE5" w:rsidRPr="00FF7F94" w:rsidRDefault="00E51BE5"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nal_jxp_validtion.trg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njxt_id_seq_trg.trg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njx_id_seq_trg.trg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nm_asset_geometry_all_trg.trg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nm_location_geometry_trg.trg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nm_loc_id_seq_usage_who.trg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Pr>
                <w:rStyle w:val="TableTitleline"/>
                <w:b w:val="0"/>
                <w:bCs w:val="0"/>
                <w:i w:val="0"/>
                <w:iCs w:val="0"/>
              </w:rPr>
              <w:t>nm_locations_full.vw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p>
        </w:tc>
        <w:tc>
          <w:tcPr>
            <w:tcW w:w="7022" w:type="dxa"/>
            <w:shd w:val="clear" w:color="auto" w:fill="FFFFFF" w:themeFill="background1"/>
          </w:tcPr>
          <w:p w:rsidR="00E51BE5" w:rsidRPr="00FF7F94" w:rsidRDefault="00E51BE5" w:rsidP="002341CF">
            <w:pPr>
              <w:pStyle w:val="TableText"/>
            </w:pPr>
          </w:p>
        </w:tc>
      </w:tr>
      <w:tr w:rsidR="00E51BE5" w:rsidRPr="00EA3636" w:rsidTr="002341CF">
        <w:trPr>
          <w:trHeight w:val="181"/>
        </w:trPr>
        <w:tc>
          <w:tcPr>
            <w:tcW w:w="3256" w:type="dxa"/>
            <w:shd w:val="clear" w:color="auto" w:fill="FFFFFF" w:themeFill="background1"/>
          </w:tcPr>
          <w:p w:rsidR="00E51BE5" w:rsidRPr="00AD7AB2" w:rsidRDefault="00E51BE5" w:rsidP="002341CF">
            <w:pPr>
              <w:pStyle w:val="TableText"/>
              <w:rPr>
                <w:rStyle w:val="TableTitleline"/>
                <w:b w:val="0"/>
                <w:bCs w:val="0"/>
                <w:i w:val="0"/>
                <w:iCs w:val="0"/>
              </w:rPr>
            </w:pPr>
          </w:p>
        </w:tc>
        <w:tc>
          <w:tcPr>
            <w:tcW w:w="7022" w:type="dxa"/>
            <w:shd w:val="clear" w:color="auto" w:fill="FFFFFF" w:themeFill="background1"/>
          </w:tcPr>
          <w:p w:rsidR="00E51BE5" w:rsidRPr="00FF7F94" w:rsidRDefault="00E51BE5" w:rsidP="002341CF">
            <w:pPr>
              <w:pStyle w:val="TableText"/>
            </w:pPr>
          </w:p>
        </w:tc>
      </w:tr>
    </w:tbl>
    <w:p w:rsidR="000C737F" w:rsidRDefault="000C737F" w:rsidP="000C737F"/>
    <w:p w:rsidR="000C737F" w:rsidRDefault="000C737F" w:rsidP="000C737F">
      <w:pPr>
        <w:rPr>
          <w:rFonts w:ascii="Arial" w:eastAsia="Times New Roman" w:hAnsi="Arial" w:cs="Arial"/>
          <w:b/>
          <w:kern w:val="28"/>
          <w:sz w:val="24"/>
          <w:szCs w:val="20"/>
        </w:rPr>
      </w:pPr>
      <w:r>
        <w:br w:type="page"/>
      </w:r>
    </w:p>
    <w:p w:rsidR="00103F48" w:rsidRDefault="00741A3F" w:rsidP="0096050E">
      <w:pPr>
        <w:pStyle w:val="Heading1"/>
      </w:pPr>
      <w:bookmarkStart w:id="5" w:name="_Toc520967268"/>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20967269"/>
      <w:r>
        <w:lastRenderedPageBreak/>
        <w:t>Notes on reversible XSPs</w:t>
      </w:r>
      <w:bookmarkEnd w:id="6"/>
    </w:p>
    <w:p w:rsidR="00E64A05" w:rsidRPr="0064053C" w:rsidRDefault="00E64A05" w:rsidP="00893A29">
      <w:pPr>
        <w:pStyle w:val="Heading2"/>
      </w:pPr>
      <w:bookmarkStart w:id="7" w:name="_Toc520967270"/>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20967271"/>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20967272"/>
      <w:r>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w:t>
      </w:r>
      <w:r>
        <w:lastRenderedPageBreak/>
        <w:t xml:space="preserve">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20967273"/>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20967274"/>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20967275"/>
      <w:r>
        <w:t>Examples relating to XSP</w:t>
      </w:r>
      <w:bookmarkEnd w:id="12"/>
    </w:p>
    <w:p w:rsidR="000B7C7C" w:rsidRDefault="000B7C7C" w:rsidP="000B7C7C">
      <w:pPr>
        <w:pStyle w:val="Heading3"/>
      </w:pPr>
      <w:bookmarkStart w:id="13" w:name="_Toc520967276"/>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lastRenderedPageBreak/>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6C757E">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20967277"/>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98, 'Test of XSP', NULL, 'Y', 'N', trunc(sysdate), NULL);</w:t>
                            </w:r>
                          </w:p>
                          <w:p w:rsidR="00CF4C8F" w:rsidRDefault="00CF4C8F" w:rsidP="003D54DA">
                            <w:pPr>
                              <w:pStyle w:val="NoSpacing"/>
                            </w:pPr>
                            <w:r>
                              <w:t>LB_LOAD.LB_LD_RANGE(l_nal_id, 'XSPT', 767, 'G', 8, 250, 600, 1, 'R', trunc(sysdate), 1, NULL);</w:t>
                            </w:r>
                          </w:p>
                          <w:p w:rsidR="00CF4C8F" w:rsidRDefault="00CF4C8F" w:rsidP="003D54DA">
                            <w:pPr>
                              <w:pStyle w:val="NoSpacing"/>
                            </w:pPr>
                            <w:r>
                              <w:t>end;</w:t>
                            </w:r>
                          </w:p>
                          <w:p w:rsidR="00CF4C8F" w:rsidRDefault="00CF4C8F" w:rsidP="003D54DA">
                            <w:pPr>
                              <w:pStyle w:val="NoSpacing"/>
                            </w:pPr>
                          </w:p>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99, 'Test of XSP', NULL, 'Y', 'N', trunc(sysdate), NULL);</w:t>
                            </w:r>
                          </w:p>
                          <w:p w:rsidR="00CF4C8F" w:rsidRDefault="00CF4C8F" w:rsidP="003D54DA">
                            <w:pPr>
                              <w:pStyle w:val="NoSpacing"/>
                            </w:pPr>
                            <w:r>
                              <w:t>LB_LOAD.LB_LD_RANGE(l_nal_id, 'XSPT', 767, 'G', 8, 0, 360, 1, 'L', trunc(sysdate), 1, NULL);</w:t>
                            </w:r>
                          </w:p>
                          <w:p w:rsidR="00CF4C8F" w:rsidRPr="00EE630E" w:rsidRDefault="00CF4C8F"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98, 'Test of XSP', NULL, 'Y', 'N', trunc(sysdate), NULL);</w:t>
                      </w:r>
                    </w:p>
                    <w:p w:rsidR="00CF4C8F" w:rsidRDefault="00CF4C8F" w:rsidP="003D54DA">
                      <w:pPr>
                        <w:pStyle w:val="NoSpacing"/>
                      </w:pPr>
                      <w:r>
                        <w:t>LB_LOAD.LB_LD_RANGE(l_nal_id, 'XSPT', 767, 'G', 8, 250, 600, 1, 'R', trunc(sysdate), 1, NULL);</w:t>
                      </w:r>
                    </w:p>
                    <w:p w:rsidR="00CF4C8F" w:rsidRDefault="00CF4C8F" w:rsidP="003D54DA">
                      <w:pPr>
                        <w:pStyle w:val="NoSpacing"/>
                      </w:pPr>
                      <w:r>
                        <w:t>end;</w:t>
                      </w:r>
                    </w:p>
                    <w:p w:rsidR="00CF4C8F" w:rsidRDefault="00CF4C8F" w:rsidP="003D54DA">
                      <w:pPr>
                        <w:pStyle w:val="NoSpacing"/>
                      </w:pPr>
                    </w:p>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99, 'Test of XSP', NULL, 'Y', 'N', trunc(sysdate), NULL);</w:t>
                      </w:r>
                    </w:p>
                    <w:p w:rsidR="00CF4C8F" w:rsidRDefault="00CF4C8F" w:rsidP="003D54DA">
                      <w:pPr>
                        <w:pStyle w:val="NoSpacing"/>
                      </w:pPr>
                      <w:r>
                        <w:t>LB_LOAD.LB_LD_RANGE(l_nal_id, 'XSPT', 767, 'G', 8, 0, 360, 1, 'L', trunc(sysdate), 1, NULL);</w:t>
                      </w:r>
                    </w:p>
                    <w:p w:rsidR="00CF4C8F" w:rsidRPr="00EE630E" w:rsidRDefault="00CF4C8F"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bookmarkStart w:id="15" w:name="_Toc520967278"/>
      <w:r>
        <w:t>Materialized view of asset locations</w:t>
      </w:r>
      <w:bookmarkEnd w:id="15"/>
    </w:p>
    <w:p w:rsidR="00CB53AE" w:rsidRDefault="00CB53AE" w:rsidP="00CB53AE">
      <w:r>
        <w:t>A materialized view script is included for those who wish to generate it. Currently, its generation is optional.</w:t>
      </w:r>
      <w:r w:rsidR="000626FE">
        <w:t xml:space="preserve"> The script is provided under the admin\views folder and is named </w:t>
      </w:r>
      <w:r w:rsidR="000626FE" w:rsidRPr="000626FE">
        <w:t>V_LB_REP_ASSET_LOCATIONS</w:t>
      </w:r>
      <w:r w:rsidR="000626FE">
        <w:t>.VW. The script will drop and recreate the materialized view. DBAs may wish to add details such as storage clauses. The view will provide the locations of all Exor inventory and LB assets as reference point locations relative to all relevant network references – routes and datums.</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 xml:space="preserve">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w:t>
      </w:r>
      <w:r>
        <w:lastRenderedPageBreak/>
        <w:t>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2A5EDA" w:rsidRDefault="002A5EDA" w:rsidP="002A5EDA">
      <w:pPr>
        <w:pStyle w:val="Heading1"/>
      </w:pPr>
      <w:bookmarkStart w:id="16" w:name="_Toc520967279"/>
      <w:r>
        <w:t>Notes on units</w:t>
      </w:r>
      <w:bookmarkEnd w:id="16"/>
    </w:p>
    <w:p w:rsidR="0020443C" w:rsidRPr="0020443C" w:rsidRDefault="0020443C" w:rsidP="0020443C">
      <w:pPr>
        <w:pStyle w:val="Heading2"/>
      </w:pPr>
      <w:bookmarkStart w:id="17" w:name="_Toc520967280"/>
      <w:r>
        <w:t>Unit conversion of table functions</w:t>
      </w:r>
      <w:bookmarkEnd w:id="17"/>
    </w:p>
    <w:p w:rsidR="002A5EDA" w:rsidRDefault="002A5EDA" w:rsidP="002A5EDA">
      <w:r>
        <w:t xml:space="preserve">The package LB_OPS is now equipped with two new functions each transforming an LB_RPT_TAB object. One will “normalise” the input lb_rpt_table by translating the units to the normal form where units are held in the natural units of the network that the array element relates to. Another will transform unit values into any specified Exor unit. </w:t>
      </w:r>
    </w:p>
    <w:p w:rsidR="002A5EDA" w:rsidRDefault="002A5EDA" w:rsidP="002A5EDA">
      <w:r>
        <w:t xml:space="preserve">These two procedures allow query tools such as  </w:t>
      </w:r>
      <w:r w:rsidRPr="002A5EDA">
        <w:t>get_lb_RPt_tab</w:t>
      </w:r>
      <w:r>
        <w:t xml:space="preserve"> and translation tools such as </w:t>
      </w:r>
      <w:r w:rsidR="009C3FDC">
        <w:t>get_lb_RPt_R</w:t>
      </w:r>
      <w:r w:rsidRPr="002A5EDA">
        <w:t>_tab</w:t>
      </w:r>
      <w:r w:rsidR="0020443C">
        <w:t xml:space="preserve"> and </w:t>
      </w:r>
      <w:r w:rsidR="0020443C" w:rsidRPr="0020443C">
        <w:t>get_lb_RPt_D_tab</w:t>
      </w:r>
      <w:r w:rsidR="0020443C">
        <w:t xml:space="preserve"> to normalise the input data </w:t>
      </w:r>
      <w:r w:rsidR="000F2755">
        <w:t>in</w:t>
      </w:r>
      <w:r w:rsidR="0020443C">
        <w:t>to a form which suits the query on</w:t>
      </w:r>
      <w:r w:rsidR="001B658C">
        <w:t xml:space="preserve"> the database</w:t>
      </w:r>
      <w:r w:rsidR="0020443C">
        <w:t xml:space="preserve"> and extraction </w:t>
      </w:r>
      <w:r w:rsidR="001B658C">
        <w:t xml:space="preserve">from the database </w:t>
      </w:r>
      <w:r w:rsidR="0020443C">
        <w:t xml:space="preserve">and allows conversion of the output.  </w:t>
      </w:r>
    </w:p>
    <w:p w:rsidR="0020443C" w:rsidRDefault="0020443C" w:rsidP="0020443C">
      <w:pPr>
        <w:pStyle w:val="Heading2"/>
      </w:pPr>
      <w:bookmarkStart w:id="18" w:name="_Toc520967281"/>
      <w:r>
        <w:t>Unit compatibility with Oracle Spatial data</w:t>
      </w:r>
      <w:bookmarkEnd w:id="18"/>
    </w:p>
    <w:p w:rsidR="0020443C" w:rsidRDefault="0020443C" w:rsidP="0020443C">
      <w:r>
        <w:t xml:space="preserve">The upgrade script will change names of the Exor units of measure to ensure they match the unit names inside the MDSYS unit metadata. This allows Exor units to be mapped onto SDO units which makes SDO operators such as within distance operate seamlessly by passing SDO unit names into the operator as strings. </w:t>
      </w:r>
    </w:p>
    <w:p w:rsidR="0020443C" w:rsidRDefault="0020443C" w:rsidP="0020443C">
      <w:pPr>
        <w:pStyle w:val="Heading2"/>
      </w:pPr>
      <w:bookmarkStart w:id="19" w:name="_Toc520967282"/>
      <w:r>
        <w:t>Unit conversion improvement</w:t>
      </w:r>
      <w:bookmarkEnd w:id="19"/>
    </w:p>
    <w:p w:rsidR="0020443C" w:rsidRDefault="0020443C" w:rsidP="0020443C">
      <w:r>
        <w:t xml:space="preserve">The upgrade script will create new unit conversion data to allow a NULL conversion when two items of data are in the same system of units. This allows the SQL code within the package procedures to be simplified without the need for complex case statements or IF-THEN-ELSE structures in </w:t>
      </w:r>
      <w:r w:rsidR="003023EC">
        <w:t>PL/SQL blocks.</w:t>
      </w:r>
    </w:p>
    <w:p w:rsidR="00310BFC" w:rsidRDefault="00310BFC" w:rsidP="00310BFC">
      <w:pPr>
        <w:pStyle w:val="Heading2"/>
      </w:pPr>
      <w:bookmarkStart w:id="20" w:name="_Toc520967283"/>
      <w:r>
        <w:t>Units and rounding</w:t>
      </w:r>
      <w:bookmarkEnd w:id="20"/>
    </w:p>
    <w:p w:rsidR="00310BFC" w:rsidRDefault="00310BFC" w:rsidP="00310BFC">
      <w:r>
        <w:t>LB data measures are stored in an un-rounded format. This gives better precision during arithmetic operations such as translations. Certain unit conversion factors are not exact integers and the Exor route measure data is persisted in a rounded state as defined by the units system and this can lead to rounding errors as a route measure is translated to datum and back again. Due to this, during certain operations it is necessary to perform a range-based query which is adjusted for any lack of precision.</w:t>
      </w:r>
    </w:p>
    <w:p w:rsidR="002F74A0" w:rsidRDefault="00CB5102" w:rsidP="002F74A0">
      <w:pPr>
        <w:pStyle w:val="Heading2"/>
      </w:pPr>
      <w:bookmarkStart w:id="21" w:name="_Toc520967284"/>
      <w:r>
        <w:t>Changes to unit registration procedure</w:t>
      </w:r>
      <w:bookmarkEnd w:id="21"/>
    </w:p>
    <w:p w:rsidR="008E14F5" w:rsidRDefault="00CB5102" w:rsidP="00CB5102">
      <w:r>
        <w:t>The unit registration procedure lb_reg.register_unit has changed under defect 924307. The change is minor and should not affect any existing usage as the exor_unit_id argument is now an integer and not a generic number.</w:t>
      </w:r>
    </w:p>
    <w:p w:rsidR="00D64E21" w:rsidRPr="00D64E21" w:rsidRDefault="00D64E21" w:rsidP="00D64E21"/>
    <w:p w:rsidR="001B658C" w:rsidRDefault="001B658C" w:rsidP="001B658C">
      <w:pPr>
        <w:pStyle w:val="Heading1"/>
      </w:pPr>
      <w:bookmarkStart w:id="22" w:name="_Toc520967285"/>
      <w:r>
        <w:lastRenderedPageBreak/>
        <w:t>Snapping or Net-Coding</w:t>
      </w:r>
      <w:bookmarkEnd w:id="22"/>
    </w:p>
    <w:p w:rsidR="00A92A0D" w:rsidRDefault="001B658C" w:rsidP="00A92A0D">
      <w:r>
        <w:t>Snapping is the term used to describe generating a network reference or list of references from a spatial reference. Code originally designed within the Exor core returns Ids, distance-from and the measur</w:t>
      </w:r>
      <w:r w:rsidR="00A92A0D">
        <w:t xml:space="preserve">e along the network element. Current code </w:t>
      </w:r>
      <w:r>
        <w:t xml:space="preserve">expects that the input geometry or XY coordinates and the units of measure of the buffer-distance or search-radius </w:t>
      </w:r>
      <w:r w:rsidR="00A92A0D">
        <w:t>are</w:t>
      </w:r>
      <w:r>
        <w:t xml:space="preserve"> in the same units as the network type to which the geometry is to be snapped. However, more recent requirements are such that the code is expected to operate using an XY or geometry in a user-specified </w:t>
      </w:r>
      <w:r w:rsidR="00A92A0D">
        <w:t>coordinate system</w:t>
      </w:r>
      <w:r>
        <w:t xml:space="preserve"> and a search-radius in any unit of measure. It is also expected that the output measures and geometry items should be generated in units of measure and coordinate system specified by the user. </w:t>
      </w:r>
      <w:r w:rsidR="00A92A0D">
        <w:t>To this end a new package has been included in this build. It includes a single function which transforms a simple XY coordinate (in a given SRID) and produces a list of network references and related information. It uses new object types of LB_SNAP and its table object  lb_snap_tab</w:t>
      </w:r>
    </w:p>
    <w:p w:rsidR="00A92A0D" w:rsidRDefault="00A92A0D" w:rsidP="00A92A0D">
      <w:r>
        <w:t>The function specification is:</w:t>
      </w:r>
    </w:p>
    <w:p w:rsidR="00A92A0D" w:rsidRDefault="00A92A0D" w:rsidP="00A92A0D">
      <w:pPr>
        <w:pStyle w:val="Body"/>
      </w:pPr>
      <w:r>
        <w:t xml:space="preserve"> FUNCTION lb_snap_xy_to_nw (pi_x          IN NUMBER,</w:t>
      </w:r>
    </w:p>
    <w:p w:rsidR="00A92A0D" w:rsidRDefault="00A92A0D" w:rsidP="00A92A0D">
      <w:pPr>
        <w:pStyle w:val="Body"/>
      </w:pPr>
      <w:r>
        <w:t xml:space="preserve">                               pi_y          IN NUMBER,</w:t>
      </w:r>
    </w:p>
    <w:p w:rsidR="00A92A0D" w:rsidRDefault="00A92A0D" w:rsidP="00A92A0D">
      <w:pPr>
        <w:pStyle w:val="Body"/>
      </w:pPr>
      <w:r>
        <w:t xml:space="preserve">                               pi_in_srid    IN NUMBER,</w:t>
      </w:r>
    </w:p>
    <w:p w:rsidR="00A92A0D" w:rsidRDefault="00A92A0D" w:rsidP="00A92A0D">
      <w:pPr>
        <w:pStyle w:val="Body"/>
      </w:pPr>
      <w:r>
        <w:t xml:space="preserve">                               pi_buffer     IN NUMBER,</w:t>
      </w:r>
    </w:p>
    <w:p w:rsidR="00A92A0D" w:rsidRDefault="00A92A0D" w:rsidP="00A92A0D">
      <w:pPr>
        <w:pStyle w:val="Body"/>
      </w:pPr>
      <w:r>
        <w:t xml:space="preserve">                               pi_in_uol     IN nm_units.un_unit_id%TYPE,</w:t>
      </w:r>
    </w:p>
    <w:p w:rsidR="00A92A0D" w:rsidRDefault="00A92A0D" w:rsidP="00A92A0D">
      <w:pPr>
        <w:pStyle w:val="Body"/>
      </w:pPr>
      <w:r>
        <w:t xml:space="preserve">                               pi_out_srid   IN NUMBER,</w:t>
      </w:r>
    </w:p>
    <w:p w:rsidR="00A92A0D" w:rsidRDefault="00A92A0D" w:rsidP="00A92A0D">
      <w:pPr>
        <w:pStyle w:val="Body"/>
      </w:pPr>
      <w:r>
        <w:t xml:space="preserve">                               pi_out_uol    IN nm_units.un_unit_id%TYPE,</w:t>
      </w:r>
    </w:p>
    <w:p w:rsidR="00A92A0D" w:rsidRDefault="00A92A0D" w:rsidP="00A92A0D">
      <w:pPr>
        <w:pStyle w:val="Body"/>
      </w:pPr>
      <w:r>
        <w:t xml:space="preserve">                               pi_themes     IN nm_theme_array_type,</w:t>
      </w:r>
    </w:p>
    <w:p w:rsidR="00A92A0D" w:rsidRDefault="00A92A0D" w:rsidP="00A92A0D">
      <w:pPr>
        <w:pStyle w:val="Body"/>
      </w:pPr>
      <w:r>
        <w:t xml:space="preserve">                               CARDINALITY   IN INTEGER)</w:t>
      </w:r>
    </w:p>
    <w:p w:rsidR="001B658C" w:rsidRDefault="00A92A0D" w:rsidP="00A92A0D">
      <w:pPr>
        <w:pStyle w:val="Body"/>
      </w:pPr>
      <w:r>
        <w:t xml:space="preserve">        RETURN lb_snap_tab;</w:t>
      </w:r>
    </w:p>
    <w:p w:rsidR="00A92A0D" w:rsidRDefault="00A27A13" w:rsidP="00A92A0D">
      <w:pPr>
        <w:pStyle w:val="Body"/>
      </w:pPr>
      <w:r>
        <w:t>Where the arguments are described below.</w:t>
      </w:r>
    </w:p>
    <w:tbl>
      <w:tblPr>
        <w:tblStyle w:val="TableGrid"/>
        <w:tblW w:w="0" w:type="auto"/>
        <w:tblLook w:val="04A0" w:firstRow="1" w:lastRow="0" w:firstColumn="1" w:lastColumn="0" w:noHBand="0" w:noVBand="1"/>
      </w:tblPr>
      <w:tblGrid>
        <w:gridCol w:w="3356"/>
        <w:gridCol w:w="3357"/>
        <w:gridCol w:w="3357"/>
      </w:tblGrid>
      <w:tr w:rsidR="00A27A13" w:rsidTr="00A92A0D">
        <w:tc>
          <w:tcPr>
            <w:tcW w:w="3356" w:type="dxa"/>
          </w:tcPr>
          <w:p w:rsidR="00A27A13" w:rsidRDefault="00A27A13" w:rsidP="00A27A13">
            <w:pPr>
              <w:pStyle w:val="Body"/>
            </w:pPr>
            <w:r>
              <w:t>pi_x</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X ordinate of source point</w:t>
            </w:r>
          </w:p>
        </w:tc>
      </w:tr>
      <w:tr w:rsidR="00A27A13" w:rsidTr="00A92A0D">
        <w:tc>
          <w:tcPr>
            <w:tcW w:w="3356" w:type="dxa"/>
          </w:tcPr>
          <w:p w:rsidR="00A27A13" w:rsidRDefault="00A27A13" w:rsidP="00A27A13">
            <w:pPr>
              <w:pStyle w:val="Body"/>
            </w:pPr>
            <w:r>
              <w:t>pi_y</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Y ordinate of source point</w:t>
            </w:r>
          </w:p>
        </w:tc>
      </w:tr>
      <w:tr w:rsidR="00A27A13" w:rsidTr="00A92A0D">
        <w:tc>
          <w:tcPr>
            <w:tcW w:w="3356" w:type="dxa"/>
          </w:tcPr>
          <w:p w:rsidR="00A27A13" w:rsidRDefault="00A27A13" w:rsidP="00A27A13">
            <w:pPr>
              <w:pStyle w:val="Body"/>
            </w:pPr>
            <w:r>
              <w:t>pi_in_srid</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Coordinate system of the source XY expressed as a SRID (eb 27700 for UK national grid)</w:t>
            </w:r>
          </w:p>
        </w:tc>
      </w:tr>
      <w:tr w:rsidR="00A27A13" w:rsidTr="00A92A0D">
        <w:tc>
          <w:tcPr>
            <w:tcW w:w="3356" w:type="dxa"/>
          </w:tcPr>
          <w:p w:rsidR="00A27A13" w:rsidRDefault="00A27A13" w:rsidP="00A27A13">
            <w:pPr>
              <w:pStyle w:val="Body"/>
            </w:pPr>
            <w:r>
              <w:t>pi_buffer</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 xml:space="preserve">Buffer or search radius around the input point to define the candidate area for selection of the network to which the XY will be snapped. </w:t>
            </w:r>
          </w:p>
        </w:tc>
      </w:tr>
      <w:tr w:rsidR="00A27A13" w:rsidTr="00A92A0D">
        <w:tc>
          <w:tcPr>
            <w:tcW w:w="3356" w:type="dxa"/>
          </w:tcPr>
          <w:p w:rsidR="00A27A13" w:rsidRDefault="00A27A13" w:rsidP="00A27A13">
            <w:pPr>
              <w:pStyle w:val="Body"/>
            </w:pPr>
            <w:r>
              <w:t>pi_in_uol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buffer distance</w:t>
            </w:r>
          </w:p>
        </w:tc>
      </w:tr>
      <w:tr w:rsidR="00A27A13" w:rsidTr="00A92A0D">
        <w:tc>
          <w:tcPr>
            <w:tcW w:w="3356" w:type="dxa"/>
          </w:tcPr>
          <w:p w:rsidR="00A27A13" w:rsidRDefault="00A27A13" w:rsidP="00A27A13">
            <w:pPr>
              <w:pStyle w:val="Body"/>
            </w:pPr>
            <w:r>
              <w:lastRenderedPageBreak/>
              <w:t>pi_out_srid</w:t>
            </w:r>
          </w:p>
        </w:tc>
        <w:tc>
          <w:tcPr>
            <w:tcW w:w="3357" w:type="dxa"/>
          </w:tcPr>
          <w:p w:rsidR="00A27A13" w:rsidRDefault="00A27A13" w:rsidP="00A27A13">
            <w:pPr>
              <w:pStyle w:val="Body"/>
            </w:pPr>
            <w:r>
              <w:t>Number</w:t>
            </w:r>
          </w:p>
        </w:tc>
        <w:tc>
          <w:tcPr>
            <w:tcW w:w="3357" w:type="dxa"/>
          </w:tcPr>
          <w:p w:rsidR="00A27A13" w:rsidRDefault="008D2CD8" w:rsidP="00A27A13">
            <w:pPr>
              <w:pStyle w:val="Body"/>
            </w:pPr>
            <w:r>
              <w:t>Coordinate system of returned geometry</w:t>
            </w:r>
          </w:p>
        </w:tc>
      </w:tr>
      <w:tr w:rsidR="00A27A13" w:rsidTr="00A92A0D">
        <w:tc>
          <w:tcPr>
            <w:tcW w:w="3356" w:type="dxa"/>
          </w:tcPr>
          <w:p w:rsidR="00A27A13" w:rsidRDefault="00A27A13" w:rsidP="00A27A13">
            <w:pPr>
              <w:pStyle w:val="Body"/>
            </w:pPr>
            <w:r>
              <w:t>pi_out_uol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returned values of distance-from and measure</w:t>
            </w:r>
          </w:p>
        </w:tc>
      </w:tr>
      <w:tr w:rsidR="00A27A13" w:rsidTr="00A92A0D">
        <w:tc>
          <w:tcPr>
            <w:tcW w:w="3356" w:type="dxa"/>
          </w:tcPr>
          <w:p w:rsidR="00A27A13" w:rsidRDefault="00A27A13" w:rsidP="00A27A13">
            <w:pPr>
              <w:pStyle w:val="Body"/>
            </w:pPr>
            <w:r>
              <w:t>pi_themes</w:t>
            </w:r>
          </w:p>
        </w:tc>
        <w:tc>
          <w:tcPr>
            <w:tcW w:w="3357" w:type="dxa"/>
          </w:tcPr>
          <w:p w:rsidR="00A27A13" w:rsidRDefault="00A27A13" w:rsidP="00A27A13">
            <w:pPr>
              <w:pStyle w:val="Body"/>
            </w:pPr>
            <w:r>
              <w:t>nm_theme_array_type</w:t>
            </w:r>
          </w:p>
        </w:tc>
        <w:tc>
          <w:tcPr>
            <w:tcW w:w="3357" w:type="dxa"/>
          </w:tcPr>
          <w:p w:rsidR="00A27A13" w:rsidRDefault="008D2CD8" w:rsidP="00A27A13">
            <w:pPr>
              <w:pStyle w:val="Body"/>
            </w:pPr>
            <w:r>
              <w:t>The list of themes to which the XY will be snapped</w:t>
            </w:r>
          </w:p>
        </w:tc>
      </w:tr>
      <w:tr w:rsidR="00A27A13" w:rsidTr="00A92A0D">
        <w:tc>
          <w:tcPr>
            <w:tcW w:w="3356" w:type="dxa"/>
          </w:tcPr>
          <w:p w:rsidR="00A27A13" w:rsidRDefault="00A27A13" w:rsidP="00A27A13">
            <w:pPr>
              <w:pStyle w:val="Body"/>
            </w:pPr>
            <w:r>
              <w:t>cardinality</w:t>
            </w:r>
          </w:p>
        </w:tc>
        <w:tc>
          <w:tcPr>
            <w:tcW w:w="3357" w:type="dxa"/>
          </w:tcPr>
          <w:p w:rsidR="00A27A13" w:rsidRDefault="00A27A13" w:rsidP="00A27A13">
            <w:pPr>
              <w:pStyle w:val="Body"/>
            </w:pPr>
            <w:r>
              <w:t>Integer</w:t>
            </w:r>
          </w:p>
        </w:tc>
        <w:tc>
          <w:tcPr>
            <w:tcW w:w="3357" w:type="dxa"/>
          </w:tcPr>
          <w:p w:rsidR="00A27A13" w:rsidRDefault="008D2CD8" w:rsidP="00A27A13">
            <w:pPr>
              <w:pStyle w:val="Body"/>
            </w:pPr>
            <w:r>
              <w:t>An estimate of the number of returned items (used in optimiser statistics in some versions of server)</w:t>
            </w:r>
          </w:p>
        </w:tc>
      </w:tr>
    </w:tbl>
    <w:p w:rsidR="00A92A0D" w:rsidRDefault="00A92A0D" w:rsidP="00A92A0D">
      <w:pPr>
        <w:pStyle w:val="Body"/>
      </w:pPr>
    </w:p>
    <w:p w:rsidR="008D2CD8" w:rsidRDefault="008D2CD8" w:rsidP="00A92A0D">
      <w:pPr>
        <w:pStyle w:val="Body"/>
      </w:pPr>
      <w:r>
        <w:t>The function returns an array or table of lb_snap object data comprising:</w:t>
      </w:r>
    </w:p>
    <w:tbl>
      <w:tblPr>
        <w:tblStyle w:val="TableGrid"/>
        <w:tblW w:w="0" w:type="auto"/>
        <w:tblLook w:val="04A0" w:firstRow="1" w:lastRow="0" w:firstColumn="1" w:lastColumn="0" w:noHBand="0" w:noVBand="1"/>
      </w:tblPr>
      <w:tblGrid>
        <w:gridCol w:w="3356"/>
        <w:gridCol w:w="3357"/>
        <w:gridCol w:w="3357"/>
      </w:tblGrid>
      <w:tr w:rsidR="008D2CD8" w:rsidTr="008D2CD8">
        <w:tc>
          <w:tcPr>
            <w:tcW w:w="3356" w:type="dxa"/>
          </w:tcPr>
          <w:p w:rsidR="008D2CD8" w:rsidRDefault="006D22E9" w:rsidP="00A92A0D">
            <w:pPr>
              <w:pStyle w:val="Body"/>
            </w:pPr>
            <w:r>
              <w:t>ne_id</w:t>
            </w:r>
          </w:p>
        </w:tc>
        <w:tc>
          <w:tcPr>
            <w:tcW w:w="3357" w:type="dxa"/>
          </w:tcPr>
          <w:p w:rsidR="008D2CD8" w:rsidRDefault="006D22E9" w:rsidP="00A92A0D">
            <w:pPr>
              <w:pStyle w:val="Body"/>
            </w:pPr>
            <w:r>
              <w:t>integer</w:t>
            </w:r>
          </w:p>
        </w:tc>
        <w:tc>
          <w:tcPr>
            <w:tcW w:w="3357" w:type="dxa"/>
          </w:tcPr>
          <w:p w:rsidR="008D2CD8" w:rsidRDefault="008D2CD8" w:rsidP="00A92A0D">
            <w:pPr>
              <w:pStyle w:val="Body"/>
            </w:pPr>
            <w:r>
              <w:t>Primary key of network element to which the XY is snapped.</w:t>
            </w:r>
          </w:p>
        </w:tc>
      </w:tr>
      <w:tr w:rsidR="008D2CD8" w:rsidTr="008D2CD8">
        <w:tc>
          <w:tcPr>
            <w:tcW w:w="3356" w:type="dxa"/>
          </w:tcPr>
          <w:p w:rsidR="008D2CD8" w:rsidRDefault="006D22E9" w:rsidP="00A92A0D">
            <w:pPr>
              <w:pStyle w:val="Body"/>
            </w:pPr>
            <w:r>
              <w:t>nlt_id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A pointer to the linear type of network to which the XY is snapped</w:t>
            </w:r>
          </w:p>
        </w:tc>
      </w:tr>
      <w:tr w:rsidR="008D2CD8" w:rsidTr="008D2CD8">
        <w:tc>
          <w:tcPr>
            <w:tcW w:w="3356" w:type="dxa"/>
          </w:tcPr>
          <w:p w:rsidR="008D2CD8" w:rsidRDefault="006D22E9" w:rsidP="00A92A0D">
            <w:pPr>
              <w:pStyle w:val="Body"/>
            </w:pPr>
            <w:r>
              <w:t>ne_nt_type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network type of the element</w:t>
            </w:r>
          </w:p>
        </w:tc>
      </w:tr>
      <w:tr w:rsidR="008D2CD8" w:rsidTr="008D2CD8">
        <w:tc>
          <w:tcPr>
            <w:tcW w:w="3356" w:type="dxa"/>
          </w:tcPr>
          <w:p w:rsidR="008D2CD8" w:rsidRDefault="006D22E9" w:rsidP="00A92A0D">
            <w:pPr>
              <w:pStyle w:val="Body"/>
            </w:pPr>
            <w:r>
              <w:t>ne_gty_group_type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group-type of the element (NULL if a datum)</w:t>
            </w:r>
          </w:p>
        </w:tc>
      </w:tr>
      <w:tr w:rsidR="008D2CD8" w:rsidTr="008D2CD8">
        <w:tc>
          <w:tcPr>
            <w:tcW w:w="3356" w:type="dxa"/>
          </w:tcPr>
          <w:p w:rsidR="008D2CD8" w:rsidRDefault="006D22E9" w:rsidP="00A92A0D">
            <w:pPr>
              <w:pStyle w:val="Body"/>
            </w:pPr>
            <w:r>
              <w:t>ne_unique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unique reference of the element (unique in conjunction with ne_nt_type)</w:t>
            </w:r>
          </w:p>
        </w:tc>
      </w:tr>
      <w:tr w:rsidR="008D2CD8" w:rsidTr="008D2CD8">
        <w:tc>
          <w:tcPr>
            <w:tcW w:w="3356" w:type="dxa"/>
          </w:tcPr>
          <w:p w:rsidR="008D2CD8" w:rsidRDefault="006D22E9" w:rsidP="00A92A0D">
            <w:pPr>
              <w:pStyle w:val="Body"/>
            </w:pPr>
            <w:r>
              <w:t>ne_descr</w:t>
            </w:r>
          </w:p>
        </w:tc>
        <w:tc>
          <w:tcPr>
            <w:tcW w:w="3357" w:type="dxa"/>
          </w:tcPr>
          <w:p w:rsidR="008D2CD8" w:rsidRDefault="006D22E9" w:rsidP="00A92A0D">
            <w:pPr>
              <w:pStyle w:val="Body"/>
            </w:pPr>
            <w:r>
              <w:t>varchar2(240</w:t>
            </w:r>
          </w:p>
        </w:tc>
        <w:tc>
          <w:tcPr>
            <w:tcW w:w="3357" w:type="dxa"/>
          </w:tcPr>
          <w:p w:rsidR="008D2CD8" w:rsidRDefault="00491F90" w:rsidP="00A92A0D">
            <w:pPr>
              <w:pStyle w:val="Body"/>
            </w:pPr>
            <w:r>
              <w:t>The description of the element.</w:t>
            </w:r>
          </w:p>
        </w:tc>
      </w:tr>
      <w:tr w:rsidR="008D2CD8" w:rsidTr="008D2CD8">
        <w:tc>
          <w:tcPr>
            <w:tcW w:w="3356" w:type="dxa"/>
          </w:tcPr>
          <w:p w:rsidR="008D2CD8" w:rsidRDefault="006D22E9" w:rsidP="00A92A0D">
            <w:pPr>
              <w:pStyle w:val="Body"/>
            </w:pPr>
            <w:r>
              <w:t>measure</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measure along the element at the projection point.</w:t>
            </w:r>
          </w:p>
        </w:tc>
      </w:tr>
      <w:tr w:rsidR="008D2CD8" w:rsidTr="008D2CD8">
        <w:tc>
          <w:tcPr>
            <w:tcW w:w="3356" w:type="dxa"/>
          </w:tcPr>
          <w:p w:rsidR="008D2CD8" w:rsidRDefault="006D22E9" w:rsidP="00A92A0D">
            <w:pPr>
              <w:pStyle w:val="Body"/>
            </w:pPr>
            <w:r>
              <w:t>distance_from</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minimum distance from the projection point to the input point.</w:t>
            </w:r>
          </w:p>
        </w:tc>
      </w:tr>
      <w:tr w:rsidR="008D2CD8" w:rsidTr="008D2CD8">
        <w:tc>
          <w:tcPr>
            <w:tcW w:w="3356" w:type="dxa"/>
          </w:tcPr>
          <w:p w:rsidR="008D2CD8" w:rsidRDefault="006D22E9" w:rsidP="00A92A0D">
            <w:pPr>
              <w:pStyle w:val="Body"/>
            </w:pPr>
            <w:r>
              <w:t>unit_id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The unit of length used in returned values</w:t>
            </w:r>
          </w:p>
        </w:tc>
      </w:tr>
      <w:tr w:rsidR="008D2CD8" w:rsidTr="008D2CD8">
        <w:tc>
          <w:tcPr>
            <w:tcW w:w="3356" w:type="dxa"/>
          </w:tcPr>
          <w:p w:rsidR="008D2CD8" w:rsidRDefault="006D22E9" w:rsidP="00A92A0D">
            <w:pPr>
              <w:pStyle w:val="Body"/>
            </w:pPr>
            <w:r>
              <w:t>unit_name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name of the unit of length used in returned values</w:t>
            </w:r>
          </w:p>
        </w:tc>
      </w:tr>
      <w:tr w:rsidR="008D2CD8" w:rsidTr="008D2CD8">
        <w:tc>
          <w:tcPr>
            <w:tcW w:w="3356" w:type="dxa"/>
          </w:tcPr>
          <w:p w:rsidR="008D2CD8" w:rsidRDefault="006D22E9" w:rsidP="00A92A0D">
            <w:pPr>
              <w:pStyle w:val="Body"/>
            </w:pPr>
            <w:r>
              <w:t>nw_geom</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candidate element (as use din highlighting)</w:t>
            </w:r>
          </w:p>
        </w:tc>
      </w:tr>
      <w:tr w:rsidR="008D2CD8" w:rsidTr="008D2CD8">
        <w:tc>
          <w:tcPr>
            <w:tcW w:w="3356" w:type="dxa"/>
          </w:tcPr>
          <w:p w:rsidR="008D2CD8" w:rsidRDefault="006D22E9" w:rsidP="00A92A0D">
            <w:pPr>
              <w:pStyle w:val="Body"/>
            </w:pPr>
            <w:r>
              <w:lastRenderedPageBreak/>
              <w:t>proj_pt</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projection point.</w:t>
            </w:r>
          </w:p>
        </w:tc>
      </w:tr>
    </w:tbl>
    <w:p w:rsidR="00E92B45" w:rsidRDefault="00E92B45" w:rsidP="00E92B45">
      <w:pPr>
        <w:pStyle w:val="Body"/>
      </w:pPr>
    </w:p>
    <w:p w:rsidR="00DA5B86" w:rsidRPr="001B658C" w:rsidRDefault="00A92A0D" w:rsidP="00DA5B86">
      <w:r>
        <w:t>Below is an example of its use.</w:t>
      </w:r>
      <w:r w:rsidR="005E3D5E">
        <w:t xml:space="preserve"> </w:t>
      </w:r>
      <w:r w:rsidR="00DA5B86">
        <w:t>XY data is passed in UK National Grid (27700) and resultant geometry (projection point and element geometry) are returned in WGS84 (SRID 4326) which is used in Google maps. The search radius or buffer is entered as a length in the Exor unit 1 indicating metres.  The value 2 is used to denote that the units on the output are in kilometres. Note that the projection point is returned as an LRS geometry with the XY and a measure along the element. This is the same as that returned in the measure attribute but without unit conversion.</w:t>
      </w:r>
      <w:r w:rsidR="00506ACB">
        <w:t xml:space="preserve"> Any measures returned in the element geometry are also returned in their native state and are not translated. </w:t>
      </w:r>
    </w:p>
    <w:p w:rsidR="00E92B45" w:rsidRDefault="00E92B45" w:rsidP="00E92B45">
      <w:pPr>
        <w:pStyle w:val="Body"/>
      </w:pPr>
      <w:r>
        <w:t xml:space="preserve">    SELECT t.ne_id,</w:t>
      </w:r>
    </w:p>
    <w:p w:rsidR="00E92B45" w:rsidRDefault="00E92B45" w:rsidP="00E92B45">
      <w:pPr>
        <w:pStyle w:val="Body"/>
      </w:pPr>
      <w:r>
        <w:t xml:space="preserve">         t.nlt_id,</w:t>
      </w:r>
    </w:p>
    <w:p w:rsidR="00E92B45" w:rsidRDefault="00E92B45" w:rsidP="00E92B45">
      <w:pPr>
        <w:pStyle w:val="Body"/>
      </w:pPr>
      <w:r>
        <w:t xml:space="preserve">         t.ne_unique,</w:t>
      </w:r>
    </w:p>
    <w:p w:rsidR="00E92B45" w:rsidRDefault="00E92B45" w:rsidP="00E92B45">
      <w:pPr>
        <w:pStyle w:val="Body"/>
      </w:pPr>
      <w:r>
        <w:t xml:space="preserve">         t.measure,</w:t>
      </w:r>
    </w:p>
    <w:p w:rsidR="00E92B45" w:rsidRDefault="00E92B45" w:rsidP="00E92B45">
      <w:pPr>
        <w:pStyle w:val="Body"/>
      </w:pPr>
      <w:r>
        <w:t xml:space="preserve">         t.distance_from,</w:t>
      </w:r>
    </w:p>
    <w:p w:rsidR="00E92B45" w:rsidRDefault="00E92B45" w:rsidP="00E92B45">
      <w:pPr>
        <w:pStyle w:val="Body"/>
      </w:pPr>
      <w:r>
        <w:t xml:space="preserve">         t.unit_id,</w:t>
      </w:r>
    </w:p>
    <w:p w:rsidR="00E92B45" w:rsidRDefault="00E92B45" w:rsidP="00E92B45">
      <w:pPr>
        <w:pStyle w:val="Body"/>
      </w:pPr>
      <w:r>
        <w:t xml:space="preserve">         t.unit_name,</w:t>
      </w:r>
    </w:p>
    <w:p w:rsidR="00E92B45" w:rsidRDefault="00E92B45" w:rsidP="00E92B45">
      <w:pPr>
        <w:pStyle w:val="Body"/>
      </w:pPr>
      <w:r>
        <w:t xml:space="preserve">         p.x,</w:t>
      </w:r>
    </w:p>
    <w:p w:rsidR="00E92B45" w:rsidRDefault="00E92B45" w:rsidP="00E92B45">
      <w:pPr>
        <w:pStyle w:val="Body"/>
      </w:pPr>
      <w:r>
        <w:t xml:space="preserve">         p.y,</w:t>
      </w:r>
    </w:p>
    <w:p w:rsidR="00E92B45" w:rsidRDefault="00E92B45" w:rsidP="00E92B45">
      <w:pPr>
        <w:pStyle w:val="Body"/>
      </w:pPr>
      <w:r>
        <w:t xml:space="preserve">         p.z</w:t>
      </w:r>
    </w:p>
    <w:p w:rsidR="00E92B45" w:rsidRDefault="00E92B45" w:rsidP="00E92B45">
      <w:pPr>
        <w:pStyle w:val="Body"/>
      </w:pPr>
      <w:r>
        <w:t xml:space="preserve">    FROM TABLE (lb_net_code.lb_snap_xy_to_nw (</w:t>
      </w:r>
    </w:p>
    <w:p w:rsidR="00E92B45" w:rsidRDefault="00E92B45" w:rsidP="00E92B45">
      <w:pPr>
        <w:pStyle w:val="Body"/>
      </w:pPr>
      <w:r>
        <w:t xml:space="preserve">                    216000,</w:t>
      </w:r>
    </w:p>
    <w:p w:rsidR="00E92B45" w:rsidRDefault="00E92B45" w:rsidP="00E92B45">
      <w:pPr>
        <w:pStyle w:val="Body"/>
      </w:pPr>
      <w:r>
        <w:t xml:space="preserve">                    109934,</w:t>
      </w:r>
    </w:p>
    <w:p w:rsidR="00E92B45" w:rsidRDefault="00E92B45" w:rsidP="00E92B45">
      <w:pPr>
        <w:pStyle w:val="Body"/>
      </w:pPr>
      <w:r>
        <w:t xml:space="preserve">                    27700,</w:t>
      </w:r>
    </w:p>
    <w:p w:rsidR="00E92B45" w:rsidRDefault="00E92B45" w:rsidP="00E92B45">
      <w:pPr>
        <w:pStyle w:val="Body"/>
      </w:pPr>
      <w:r>
        <w:t xml:space="preserve">                    200,</w:t>
      </w:r>
    </w:p>
    <w:p w:rsidR="00E92B45" w:rsidRDefault="00E92B45" w:rsidP="00E92B45">
      <w:pPr>
        <w:pStyle w:val="Body"/>
      </w:pPr>
      <w:r>
        <w:t xml:space="preserve">                    1,</w:t>
      </w:r>
    </w:p>
    <w:p w:rsidR="00E92B45" w:rsidRDefault="00E92B45" w:rsidP="00E92B45">
      <w:pPr>
        <w:pStyle w:val="Body"/>
      </w:pPr>
      <w:r>
        <w:t xml:space="preserve">                    4326,</w:t>
      </w:r>
    </w:p>
    <w:p w:rsidR="00E92B45" w:rsidRDefault="00E92B45" w:rsidP="00E92B45">
      <w:pPr>
        <w:pStyle w:val="Body"/>
      </w:pPr>
      <w:r>
        <w:t xml:space="preserve">                    2,</w:t>
      </w:r>
    </w:p>
    <w:p w:rsidR="00E92B45" w:rsidRDefault="00E92B45" w:rsidP="00E92B45">
      <w:pPr>
        <w:pStyle w:val="Body"/>
      </w:pPr>
      <w:r>
        <w:t xml:space="preserve">                    nm_theme_array_type (nm_theme_entry (11),</w:t>
      </w:r>
    </w:p>
    <w:p w:rsidR="00E92B45" w:rsidRDefault="00E92B45" w:rsidP="00E92B45">
      <w:pPr>
        <w:pStyle w:val="Body"/>
      </w:pPr>
      <w:r>
        <w:t xml:space="preserve">                                         nm_theme_entry (9),</w:t>
      </w:r>
    </w:p>
    <w:p w:rsidR="00E92B45" w:rsidRDefault="00E92B45" w:rsidP="00E92B45">
      <w:pPr>
        <w:pStyle w:val="Body"/>
      </w:pPr>
      <w:r>
        <w:t xml:space="preserve">                                         nm_theme_entry (7)),</w:t>
      </w:r>
    </w:p>
    <w:p w:rsidR="00E92B45" w:rsidRDefault="00E92B45" w:rsidP="00E92B45">
      <w:pPr>
        <w:pStyle w:val="Body"/>
      </w:pPr>
      <w:r>
        <w:t xml:space="preserve">                    10)) t,</w:t>
      </w:r>
    </w:p>
    <w:p w:rsidR="00E92B45" w:rsidRDefault="00E92B45" w:rsidP="00E92B45">
      <w:pPr>
        <w:pStyle w:val="Body"/>
      </w:pPr>
      <w:r>
        <w:t xml:space="preserve">         TABLE (SDO_UTIL.getvertices (proj_pt)) p</w:t>
      </w:r>
    </w:p>
    <w:p w:rsidR="00E92B45" w:rsidRDefault="00E92B45" w:rsidP="00E92B45">
      <w:pPr>
        <w:pStyle w:val="Body"/>
      </w:pPr>
      <w:r>
        <w:lastRenderedPageBreak/>
        <w:t>ORDER BY distance_from;</w:t>
      </w:r>
    </w:p>
    <w:p w:rsidR="00E92B45" w:rsidRDefault="00E92B45" w:rsidP="00E92B45">
      <w:pPr>
        <w:pStyle w:val="Body"/>
      </w:pPr>
    </w:p>
    <w:p w:rsidR="00E92B45" w:rsidRDefault="00E92B45" w:rsidP="00E92B45">
      <w:pPr>
        <w:pStyle w:val="Body"/>
      </w:pPr>
      <w:r>
        <w:t>Returning:</w:t>
      </w:r>
    </w:p>
    <w:p w:rsidR="00E92B45" w:rsidRDefault="00E92B45" w:rsidP="00E92B45">
      <w:pPr>
        <w:pStyle w:val="Body"/>
      </w:pPr>
    </w:p>
    <w:p w:rsidR="00E92B45" w:rsidRDefault="00E92B45" w:rsidP="00E92B45">
      <w:pPr>
        <w:pStyle w:val="Body"/>
      </w:pPr>
      <w:r>
        <w:rPr>
          <w:noProof/>
        </w:rPr>
        <w:drawing>
          <wp:inline distT="0" distB="0" distL="0" distR="0" wp14:anchorId="4032F8B5" wp14:editId="58A99676">
            <wp:extent cx="64008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42390"/>
                    </a:xfrm>
                    <a:prstGeom prst="rect">
                      <a:avLst/>
                    </a:prstGeom>
                  </pic:spPr>
                </pic:pic>
              </a:graphicData>
            </a:graphic>
          </wp:inline>
        </w:drawing>
      </w:r>
    </w:p>
    <w:p w:rsidR="00E92B45" w:rsidRDefault="00E92B45" w:rsidP="00E92B45">
      <w:pPr>
        <w:pStyle w:val="Body"/>
      </w:pPr>
    </w:p>
    <w:p w:rsidR="00E64A05" w:rsidRPr="00E64A05" w:rsidRDefault="00E64A05" w:rsidP="00E64A05"/>
    <w:sectPr w:rsidR="00E64A05" w:rsidRPr="00E64A05"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6C" w:rsidRDefault="00881B6C" w:rsidP="005569C1">
      <w:pPr>
        <w:spacing w:after="0" w:line="240" w:lineRule="auto"/>
      </w:pPr>
      <w:r>
        <w:separator/>
      </w:r>
    </w:p>
  </w:endnote>
  <w:endnote w:type="continuationSeparator" w:id="0">
    <w:p w:rsidR="00881B6C" w:rsidRDefault="00881B6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4009B2" w:rsidRDefault="00CF4C8F" w:rsidP="0070557B">
    <w:pPr>
      <w:pStyle w:val="Footer"/>
    </w:pPr>
    <w:r w:rsidRPr="004009B2">
      <w:t>CONFIDENTIALITY STATEMENT</w:t>
    </w:r>
  </w:p>
  <w:p w:rsidR="00CF4C8F" w:rsidRDefault="00CF4C8F"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161F4" w:rsidRDefault="00CF4C8F" w:rsidP="0070557B">
    <w:pPr>
      <w:pStyle w:val="Footer"/>
    </w:pPr>
  </w:p>
  <w:p w:rsidR="00CF4C8F" w:rsidRPr="007D5F4F" w:rsidRDefault="00CF4C8F" w:rsidP="0070557B">
    <w:pPr>
      <w:pStyle w:val="FooterText"/>
    </w:pPr>
    <w:r w:rsidRPr="007D5F4F">
      <w:t>CONFIDENTIALITY STATEMENT</w:t>
    </w:r>
  </w:p>
  <w:p w:rsidR="00CF4C8F" w:rsidRPr="007D5F4F" w:rsidRDefault="00CF4C8F"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47F85" w:rsidRDefault="00CF4C8F"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6C" w:rsidRDefault="00881B6C" w:rsidP="005569C1">
      <w:pPr>
        <w:spacing w:after="0" w:line="240" w:lineRule="auto"/>
      </w:pPr>
      <w:r>
        <w:separator/>
      </w:r>
    </w:p>
  </w:footnote>
  <w:footnote w:type="continuationSeparator" w:id="0">
    <w:p w:rsidR="00881B6C" w:rsidRDefault="00881B6C"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CF4C8F" w:rsidTr="0070557B">
      <w:trPr>
        <w:cantSplit/>
        <w:trHeight w:val="435"/>
      </w:trPr>
      <w:tc>
        <w:tcPr>
          <w:tcW w:w="2107" w:type="pct"/>
          <w:vMerge w:val="restart"/>
          <w:vAlign w:val="center"/>
        </w:tcPr>
        <w:p w:rsidR="00CF4C8F" w:rsidRPr="009E5C8E" w:rsidRDefault="00CF4C8F"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CF4C8F" w:rsidRPr="009E5C8E" w:rsidRDefault="00CF4C8F" w:rsidP="0070557B">
          <w:pPr>
            <w:pStyle w:val="HeaderDoctitle"/>
          </w:pPr>
          <w:r>
            <w:fldChar w:fldCharType="begin"/>
          </w:r>
          <w:r>
            <w:instrText xml:space="preserve"> SUBJECT   \* MERGEFORMAT </w:instrText>
          </w:r>
          <w:r>
            <w:fldChar w:fldCharType="end"/>
          </w:r>
        </w:p>
      </w:tc>
    </w:tr>
    <w:tr w:rsidR="00CF4C8F" w:rsidTr="0070557B">
      <w:trPr>
        <w:cantSplit/>
        <w:trHeight w:val="375"/>
      </w:trPr>
      <w:tc>
        <w:tcPr>
          <w:tcW w:w="2107" w:type="pct"/>
          <w:vMerge/>
          <w:vAlign w:val="center"/>
        </w:tcPr>
        <w:p w:rsidR="00CF4C8F" w:rsidRDefault="00CF4C8F" w:rsidP="0070557B">
          <w:pPr>
            <w:pStyle w:val="Header"/>
          </w:pPr>
        </w:p>
      </w:tc>
      <w:tc>
        <w:tcPr>
          <w:tcW w:w="2893" w:type="pct"/>
          <w:gridSpan w:val="3"/>
          <w:tcBorders>
            <w:top w:val="single" w:sz="4" w:space="0" w:color="auto"/>
          </w:tcBorders>
          <w:vAlign w:val="center"/>
        </w:tcPr>
        <w:p w:rsidR="00CF4C8F" w:rsidRPr="009E5C8E" w:rsidRDefault="00CF4C8F" w:rsidP="0070557B">
          <w:pPr>
            <w:pStyle w:val="Header"/>
          </w:pPr>
          <w:r>
            <w:fldChar w:fldCharType="begin"/>
          </w:r>
          <w:r>
            <w:instrText xml:space="preserve"> TITLE   \* MERGEFORMAT </w:instrText>
          </w:r>
          <w:r>
            <w:fldChar w:fldCharType="end"/>
          </w:r>
        </w:p>
      </w:tc>
    </w:tr>
    <w:tr w:rsidR="00CF4C8F" w:rsidTr="0070557B">
      <w:trPr>
        <w:cantSplit/>
        <w:trHeight w:val="352"/>
      </w:trPr>
      <w:tc>
        <w:tcPr>
          <w:tcW w:w="2107" w:type="pct"/>
          <w:vMerge/>
        </w:tcPr>
        <w:p w:rsidR="00CF4C8F" w:rsidRDefault="00CF4C8F" w:rsidP="0070557B">
          <w:pPr>
            <w:pStyle w:val="Header"/>
          </w:pPr>
        </w:p>
      </w:tc>
      <w:tc>
        <w:tcPr>
          <w:tcW w:w="977" w:type="pct"/>
          <w:vAlign w:val="center"/>
        </w:tcPr>
        <w:p w:rsidR="00CF4C8F" w:rsidRPr="009E5C8E" w:rsidRDefault="00CF4C8F" w:rsidP="0070557B">
          <w:pPr>
            <w:pStyle w:val="Header"/>
          </w:pPr>
          <w:r>
            <w:fldChar w:fldCharType="begin"/>
          </w:r>
          <w:r>
            <w:instrText xml:space="preserve"> COMMENTS   \* MERGEFORMAT </w:instrText>
          </w:r>
          <w:r>
            <w:fldChar w:fldCharType="end"/>
          </w:r>
        </w:p>
      </w:tc>
      <w:tc>
        <w:tcPr>
          <w:tcW w:w="1200" w:type="pct"/>
          <w:vAlign w:val="center"/>
        </w:tcPr>
        <w:p w:rsidR="00CF4C8F" w:rsidRPr="009E5C8E" w:rsidRDefault="00CF4C8F" w:rsidP="0070557B">
          <w:pPr>
            <w:pStyle w:val="Header"/>
          </w:pPr>
          <w:r w:rsidRPr="00F354D2">
            <w:t xml:space="preserve">Printed On: </w:t>
          </w:r>
          <w:r>
            <w:fldChar w:fldCharType="begin"/>
          </w:r>
          <w:r>
            <w:instrText xml:space="preserve"> DATE  \@ "d-MMM-yy"  \* MERGEFORMAT </w:instrText>
          </w:r>
          <w:r>
            <w:fldChar w:fldCharType="separate"/>
          </w:r>
          <w:r w:rsidR="00E06379">
            <w:t>2-Aug-18</w:t>
          </w:r>
          <w:r>
            <w:fldChar w:fldCharType="end"/>
          </w:r>
        </w:p>
      </w:tc>
      <w:tc>
        <w:tcPr>
          <w:tcW w:w="717" w:type="pct"/>
          <w:vAlign w:val="center"/>
        </w:tcPr>
        <w:p w:rsidR="00CF4C8F" w:rsidRPr="009E5C8E" w:rsidRDefault="00CF4C8F"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18</w:t>
          </w:r>
          <w:r>
            <w:fldChar w:fldCharType="end"/>
          </w:r>
        </w:p>
      </w:tc>
    </w:tr>
  </w:tbl>
  <w:p w:rsidR="00CF4C8F" w:rsidRPr="00EB44DD" w:rsidRDefault="00CF4C8F"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CF4C8F" w:rsidTr="004C74A8">
      <w:trPr>
        <w:cantSplit/>
        <w:trHeight w:val="530"/>
      </w:trPr>
      <w:tc>
        <w:tcPr>
          <w:tcW w:w="1757" w:type="pct"/>
          <w:vMerge w:val="restart"/>
          <w:vAlign w:val="center"/>
        </w:tcPr>
        <w:p w:rsidR="00CF4C8F" w:rsidRPr="009E5C8E" w:rsidRDefault="00CF4C8F"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CF4C8F" w:rsidRPr="009E5C8E" w:rsidRDefault="00CF4C8F" w:rsidP="004C74A8">
          <w:pPr>
            <w:rPr>
              <w:rStyle w:val="HighlightText"/>
            </w:rPr>
          </w:pPr>
          <w:fldSimple w:instr=" DOCPROPERTY  $Product$  \* MERGEFORMAT ">
            <w:r w:rsidR="00E06379">
              <w:t>Network Manager</w:t>
            </w:r>
          </w:fldSimple>
          <w:r>
            <w:t xml:space="preserve"> Fix Release Notes</w:t>
          </w:r>
          <w:r>
            <w:fldChar w:fldCharType="begin"/>
          </w:r>
          <w:r>
            <w:instrText xml:space="preserve"> SUBJECT   \* MERGEFORMAT </w:instrText>
          </w:r>
          <w:r>
            <w:fldChar w:fldCharType="end"/>
          </w:r>
          <w:r>
            <w:fldChar w:fldCharType="begin"/>
          </w:r>
          <w:r>
            <w:instrText xml:space="preserve"> TITLE   \* MERGEFORMAT </w:instrText>
          </w:r>
          <w:r>
            <w:fldChar w:fldCharType="end"/>
          </w:r>
        </w:p>
      </w:tc>
    </w:tr>
    <w:tr w:rsidR="00CF4C8F" w:rsidTr="004C74A8">
      <w:trPr>
        <w:cantSplit/>
        <w:trHeight w:val="557"/>
      </w:trPr>
      <w:tc>
        <w:tcPr>
          <w:tcW w:w="1757" w:type="pct"/>
          <w:vMerge/>
        </w:tcPr>
        <w:p w:rsidR="00CF4C8F" w:rsidRDefault="00CF4C8F" w:rsidP="0070557B">
          <w:pPr>
            <w:pStyle w:val="Header"/>
          </w:pPr>
        </w:p>
      </w:tc>
      <w:tc>
        <w:tcPr>
          <w:tcW w:w="1199" w:type="pct"/>
          <w:vAlign w:val="center"/>
        </w:tcPr>
        <w:p w:rsidR="00CF4C8F" w:rsidRPr="009E5C8E" w:rsidRDefault="00CF4C8F" w:rsidP="00271312">
          <w:fldSimple w:instr=" DOCPROPERTY  &quot;$Base Release$&quot;  \* MERGEFORMAT ">
            <w:r w:rsidR="00E06379">
              <w:t>4.7.0.0</w:t>
            </w:r>
          </w:fldSimple>
          <w:r>
            <w:t xml:space="preserve"> Fix 55</w:t>
          </w:r>
          <w:r>
            <w:fldChar w:fldCharType="begin"/>
          </w:r>
          <w:r>
            <w:instrText xml:space="preserve"> COMMENTS   \* MERGEFORMAT </w:instrText>
          </w:r>
          <w:r>
            <w:fldChar w:fldCharType="end"/>
          </w:r>
        </w:p>
      </w:tc>
      <w:tc>
        <w:tcPr>
          <w:tcW w:w="1319" w:type="pct"/>
          <w:vAlign w:val="center"/>
        </w:tcPr>
        <w:p w:rsidR="00CF4C8F" w:rsidRDefault="00CF4C8F" w:rsidP="002829E7">
          <w:pPr>
            <w:spacing w:after="0"/>
          </w:pPr>
          <w:r>
            <w:t>Date</w:t>
          </w:r>
          <w:r w:rsidRPr="009E5C8E">
            <w:t>:</w:t>
          </w:r>
          <w:r>
            <w:t xml:space="preserve"> </w:t>
          </w:r>
          <w:fldSimple w:instr=" DOCPROPERTY  &quot;$Release Date$&quot;  \* MERGEFORMAT ">
            <w:r w:rsidR="00E06379">
              <w:t>1st August 2018</w:t>
            </w:r>
          </w:fldSimple>
        </w:p>
        <w:p w:rsidR="00CF4C8F" w:rsidRPr="009E5C8E" w:rsidRDefault="00CF4C8F" w:rsidP="002829E7">
          <w:pPr>
            <w:spacing w:after="0"/>
          </w:pPr>
          <w:fldSimple w:instr=" DOCPROPERTY  &quot;$Bentley Select Release$&quot;  \* MERGEFORMAT ">
            <w:bookmarkStart w:id="23" w:name="_Hlk498337911"/>
            <w:r w:rsidR="00E06379">
              <w:t>exnm04070015en_updt55</w:t>
            </w:r>
            <w:bookmarkEnd w:id="23"/>
          </w:fldSimple>
        </w:p>
      </w:tc>
      <w:tc>
        <w:tcPr>
          <w:tcW w:w="725" w:type="pct"/>
          <w:vAlign w:val="center"/>
        </w:tcPr>
        <w:p w:rsidR="00CF4C8F" w:rsidRPr="009E5C8E" w:rsidRDefault="00CF4C8F" w:rsidP="005A0CDB">
          <w:r w:rsidRPr="00F354D2">
            <w:t xml:space="preserve">Page </w:t>
          </w:r>
          <w:r>
            <w:fldChar w:fldCharType="begin"/>
          </w:r>
          <w:r>
            <w:instrText xml:space="preserve"> PAGE </w:instrText>
          </w:r>
          <w:r>
            <w:fldChar w:fldCharType="separate"/>
          </w:r>
          <w:r>
            <w:rPr>
              <w:noProof/>
            </w:rPr>
            <w:t>20</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0F457C">
            <w:rPr>
              <w:noProof/>
            </w:rPr>
            <w:t>21</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CF4C8F" w:rsidTr="004C74A8">
      <w:trPr>
        <w:cantSplit/>
        <w:trHeight w:val="557"/>
      </w:trPr>
      <w:tc>
        <w:tcPr>
          <w:tcW w:w="1757" w:type="pct"/>
        </w:tcPr>
        <w:p w:rsidR="00CF4C8F" w:rsidRDefault="00CF4C8F" w:rsidP="0070557B">
          <w:pPr>
            <w:pStyle w:val="Header"/>
          </w:pPr>
        </w:p>
      </w:tc>
      <w:tc>
        <w:tcPr>
          <w:tcW w:w="1199" w:type="pct"/>
          <w:vAlign w:val="center"/>
        </w:tcPr>
        <w:p w:rsidR="00CF4C8F" w:rsidRDefault="00CF4C8F" w:rsidP="00271312"/>
      </w:tc>
      <w:tc>
        <w:tcPr>
          <w:tcW w:w="1319" w:type="pct"/>
          <w:vAlign w:val="center"/>
        </w:tcPr>
        <w:p w:rsidR="00CF4C8F" w:rsidRDefault="00CF4C8F" w:rsidP="00E502E0"/>
      </w:tc>
      <w:tc>
        <w:tcPr>
          <w:tcW w:w="725" w:type="pct"/>
          <w:vAlign w:val="center"/>
        </w:tcPr>
        <w:p w:rsidR="00CF4C8F" w:rsidRPr="00F354D2" w:rsidRDefault="00CF4C8F" w:rsidP="005A0CDB"/>
      </w:tc>
    </w:tr>
  </w:tbl>
  <w:p w:rsidR="00CF4C8F" w:rsidRPr="00C31B9A" w:rsidRDefault="00CF4C8F"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47F85" w:rsidRDefault="00CF4C8F"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022E5"/>
    <w:rsid w:val="000257F9"/>
    <w:rsid w:val="00034256"/>
    <w:rsid w:val="00052F05"/>
    <w:rsid w:val="00053F02"/>
    <w:rsid w:val="000544DE"/>
    <w:rsid w:val="000626FE"/>
    <w:rsid w:val="00063EB0"/>
    <w:rsid w:val="000727EE"/>
    <w:rsid w:val="000730A0"/>
    <w:rsid w:val="000756F8"/>
    <w:rsid w:val="00075DA3"/>
    <w:rsid w:val="000817D6"/>
    <w:rsid w:val="00085F08"/>
    <w:rsid w:val="00087F91"/>
    <w:rsid w:val="00091288"/>
    <w:rsid w:val="000A1560"/>
    <w:rsid w:val="000A3D0B"/>
    <w:rsid w:val="000A6357"/>
    <w:rsid w:val="000B67AC"/>
    <w:rsid w:val="000B7C7C"/>
    <w:rsid w:val="000C4F2C"/>
    <w:rsid w:val="000C737F"/>
    <w:rsid w:val="000D609E"/>
    <w:rsid w:val="000D7FDC"/>
    <w:rsid w:val="000E6C41"/>
    <w:rsid w:val="000F2755"/>
    <w:rsid w:val="000F457C"/>
    <w:rsid w:val="00100934"/>
    <w:rsid w:val="00100D75"/>
    <w:rsid w:val="00103F48"/>
    <w:rsid w:val="00110A89"/>
    <w:rsid w:val="001118B3"/>
    <w:rsid w:val="00113203"/>
    <w:rsid w:val="00113B6C"/>
    <w:rsid w:val="0011735E"/>
    <w:rsid w:val="001173F1"/>
    <w:rsid w:val="00122682"/>
    <w:rsid w:val="00122EA3"/>
    <w:rsid w:val="001235A0"/>
    <w:rsid w:val="00127573"/>
    <w:rsid w:val="001345C2"/>
    <w:rsid w:val="00137C3A"/>
    <w:rsid w:val="00150E43"/>
    <w:rsid w:val="00153AC0"/>
    <w:rsid w:val="001641E0"/>
    <w:rsid w:val="00167AE3"/>
    <w:rsid w:val="00172C6E"/>
    <w:rsid w:val="00185133"/>
    <w:rsid w:val="001901A8"/>
    <w:rsid w:val="001940FD"/>
    <w:rsid w:val="00195B14"/>
    <w:rsid w:val="001A2085"/>
    <w:rsid w:val="001A2B88"/>
    <w:rsid w:val="001B168B"/>
    <w:rsid w:val="001B56E7"/>
    <w:rsid w:val="001B5962"/>
    <w:rsid w:val="001B658C"/>
    <w:rsid w:val="001C12FE"/>
    <w:rsid w:val="001D3855"/>
    <w:rsid w:val="001D7AA7"/>
    <w:rsid w:val="001E7F0A"/>
    <w:rsid w:val="001F1E7E"/>
    <w:rsid w:val="002004C6"/>
    <w:rsid w:val="00202B21"/>
    <w:rsid w:val="002033EA"/>
    <w:rsid w:val="0020443C"/>
    <w:rsid w:val="00207E1D"/>
    <w:rsid w:val="002341CF"/>
    <w:rsid w:val="00237B5E"/>
    <w:rsid w:val="00242E19"/>
    <w:rsid w:val="002456EB"/>
    <w:rsid w:val="00250B08"/>
    <w:rsid w:val="00251E6D"/>
    <w:rsid w:val="00255238"/>
    <w:rsid w:val="0025649B"/>
    <w:rsid w:val="00260569"/>
    <w:rsid w:val="00266920"/>
    <w:rsid w:val="0027083F"/>
    <w:rsid w:val="00271312"/>
    <w:rsid w:val="002776E2"/>
    <w:rsid w:val="002829E7"/>
    <w:rsid w:val="002931B8"/>
    <w:rsid w:val="002A347A"/>
    <w:rsid w:val="002A5EDA"/>
    <w:rsid w:val="002B0F44"/>
    <w:rsid w:val="002B1E50"/>
    <w:rsid w:val="002B54C6"/>
    <w:rsid w:val="002B6F3E"/>
    <w:rsid w:val="002C1A9A"/>
    <w:rsid w:val="002D5174"/>
    <w:rsid w:val="002D5F96"/>
    <w:rsid w:val="002D7CA3"/>
    <w:rsid w:val="002F0612"/>
    <w:rsid w:val="002F3921"/>
    <w:rsid w:val="002F74A0"/>
    <w:rsid w:val="002F7B95"/>
    <w:rsid w:val="00300BEB"/>
    <w:rsid w:val="003023EC"/>
    <w:rsid w:val="003058BA"/>
    <w:rsid w:val="003077FC"/>
    <w:rsid w:val="00310BFC"/>
    <w:rsid w:val="003146D0"/>
    <w:rsid w:val="00314DF6"/>
    <w:rsid w:val="00316AF1"/>
    <w:rsid w:val="003230B2"/>
    <w:rsid w:val="00324612"/>
    <w:rsid w:val="0032773F"/>
    <w:rsid w:val="00337C62"/>
    <w:rsid w:val="003444D6"/>
    <w:rsid w:val="00345AB3"/>
    <w:rsid w:val="00352259"/>
    <w:rsid w:val="00357D1F"/>
    <w:rsid w:val="003627AC"/>
    <w:rsid w:val="0036434D"/>
    <w:rsid w:val="003650DA"/>
    <w:rsid w:val="00372229"/>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23C"/>
    <w:rsid w:val="00425C9B"/>
    <w:rsid w:val="004272BB"/>
    <w:rsid w:val="00440D04"/>
    <w:rsid w:val="00442976"/>
    <w:rsid w:val="00443722"/>
    <w:rsid w:val="00452534"/>
    <w:rsid w:val="004713EB"/>
    <w:rsid w:val="0048385A"/>
    <w:rsid w:val="00491F90"/>
    <w:rsid w:val="00494153"/>
    <w:rsid w:val="004963AD"/>
    <w:rsid w:val="0049716C"/>
    <w:rsid w:val="004A059C"/>
    <w:rsid w:val="004A5BCB"/>
    <w:rsid w:val="004A7A36"/>
    <w:rsid w:val="004B6D1B"/>
    <w:rsid w:val="004C74A8"/>
    <w:rsid w:val="004D13D3"/>
    <w:rsid w:val="004E325B"/>
    <w:rsid w:val="004E3D75"/>
    <w:rsid w:val="004F3D9B"/>
    <w:rsid w:val="00502C65"/>
    <w:rsid w:val="00506ACB"/>
    <w:rsid w:val="00511D6A"/>
    <w:rsid w:val="00512B18"/>
    <w:rsid w:val="00517DBD"/>
    <w:rsid w:val="005229AC"/>
    <w:rsid w:val="005337FC"/>
    <w:rsid w:val="00554D47"/>
    <w:rsid w:val="005569C1"/>
    <w:rsid w:val="0055720B"/>
    <w:rsid w:val="005651E5"/>
    <w:rsid w:val="00566034"/>
    <w:rsid w:val="00570DE0"/>
    <w:rsid w:val="005724E0"/>
    <w:rsid w:val="005760DD"/>
    <w:rsid w:val="00581739"/>
    <w:rsid w:val="00594FF7"/>
    <w:rsid w:val="005A0CDB"/>
    <w:rsid w:val="005A5B93"/>
    <w:rsid w:val="005B2C60"/>
    <w:rsid w:val="005B6A23"/>
    <w:rsid w:val="005C2BAC"/>
    <w:rsid w:val="005C3471"/>
    <w:rsid w:val="005C5F0C"/>
    <w:rsid w:val="005D2F60"/>
    <w:rsid w:val="005D37FD"/>
    <w:rsid w:val="005D493A"/>
    <w:rsid w:val="005E2DA7"/>
    <w:rsid w:val="005E3D5E"/>
    <w:rsid w:val="005E59E2"/>
    <w:rsid w:val="005F0A27"/>
    <w:rsid w:val="006222C0"/>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C757E"/>
    <w:rsid w:val="006D22E9"/>
    <w:rsid w:val="006D29C4"/>
    <w:rsid w:val="006D39FC"/>
    <w:rsid w:val="006E02FE"/>
    <w:rsid w:val="006E0CC5"/>
    <w:rsid w:val="006E59F5"/>
    <w:rsid w:val="006F38D0"/>
    <w:rsid w:val="006F3CD0"/>
    <w:rsid w:val="00701536"/>
    <w:rsid w:val="0070557B"/>
    <w:rsid w:val="00705FBE"/>
    <w:rsid w:val="00706A1F"/>
    <w:rsid w:val="00715E49"/>
    <w:rsid w:val="007171EB"/>
    <w:rsid w:val="0072655B"/>
    <w:rsid w:val="00732487"/>
    <w:rsid w:val="00741566"/>
    <w:rsid w:val="00741A3F"/>
    <w:rsid w:val="00752D0B"/>
    <w:rsid w:val="007555DF"/>
    <w:rsid w:val="00756468"/>
    <w:rsid w:val="00760A93"/>
    <w:rsid w:val="00762259"/>
    <w:rsid w:val="00765711"/>
    <w:rsid w:val="00771A9B"/>
    <w:rsid w:val="00774D0A"/>
    <w:rsid w:val="007848C6"/>
    <w:rsid w:val="007957E6"/>
    <w:rsid w:val="0079745E"/>
    <w:rsid w:val="007A6269"/>
    <w:rsid w:val="007A7B6A"/>
    <w:rsid w:val="007B6CE2"/>
    <w:rsid w:val="007B713B"/>
    <w:rsid w:val="007C3B86"/>
    <w:rsid w:val="007C429E"/>
    <w:rsid w:val="007C71E4"/>
    <w:rsid w:val="007E2632"/>
    <w:rsid w:val="007E4433"/>
    <w:rsid w:val="007F0700"/>
    <w:rsid w:val="007F0F5D"/>
    <w:rsid w:val="007F2DDB"/>
    <w:rsid w:val="00805EF0"/>
    <w:rsid w:val="00811C86"/>
    <w:rsid w:val="00815AD9"/>
    <w:rsid w:val="00815F71"/>
    <w:rsid w:val="0082173A"/>
    <w:rsid w:val="00826732"/>
    <w:rsid w:val="00834414"/>
    <w:rsid w:val="008365B7"/>
    <w:rsid w:val="00844F3D"/>
    <w:rsid w:val="008470C8"/>
    <w:rsid w:val="00853484"/>
    <w:rsid w:val="00855578"/>
    <w:rsid w:val="00856594"/>
    <w:rsid w:val="0086276D"/>
    <w:rsid w:val="0086415C"/>
    <w:rsid w:val="00865508"/>
    <w:rsid w:val="00875A36"/>
    <w:rsid w:val="008761BF"/>
    <w:rsid w:val="00881B6C"/>
    <w:rsid w:val="0088758B"/>
    <w:rsid w:val="00892D7A"/>
    <w:rsid w:val="00893A29"/>
    <w:rsid w:val="008A182A"/>
    <w:rsid w:val="008A4980"/>
    <w:rsid w:val="008A6EF2"/>
    <w:rsid w:val="008B0F04"/>
    <w:rsid w:val="008B1489"/>
    <w:rsid w:val="008B2F4D"/>
    <w:rsid w:val="008B6F6B"/>
    <w:rsid w:val="008C0765"/>
    <w:rsid w:val="008C3296"/>
    <w:rsid w:val="008C5530"/>
    <w:rsid w:val="008D0FF7"/>
    <w:rsid w:val="008D1785"/>
    <w:rsid w:val="008D2CD8"/>
    <w:rsid w:val="008D68C1"/>
    <w:rsid w:val="008E08F7"/>
    <w:rsid w:val="008E14F5"/>
    <w:rsid w:val="008E4277"/>
    <w:rsid w:val="008F1DEA"/>
    <w:rsid w:val="008F6B2D"/>
    <w:rsid w:val="009013FA"/>
    <w:rsid w:val="0090161C"/>
    <w:rsid w:val="00903266"/>
    <w:rsid w:val="00903675"/>
    <w:rsid w:val="009117FD"/>
    <w:rsid w:val="00912651"/>
    <w:rsid w:val="00913A94"/>
    <w:rsid w:val="009141EE"/>
    <w:rsid w:val="00914F67"/>
    <w:rsid w:val="009227B3"/>
    <w:rsid w:val="0092554B"/>
    <w:rsid w:val="0093140A"/>
    <w:rsid w:val="0093656A"/>
    <w:rsid w:val="009402F4"/>
    <w:rsid w:val="00941969"/>
    <w:rsid w:val="00952EAB"/>
    <w:rsid w:val="009539F9"/>
    <w:rsid w:val="00954D94"/>
    <w:rsid w:val="0096050E"/>
    <w:rsid w:val="00965080"/>
    <w:rsid w:val="00975939"/>
    <w:rsid w:val="00980EE6"/>
    <w:rsid w:val="00983D7B"/>
    <w:rsid w:val="00991A8D"/>
    <w:rsid w:val="00997453"/>
    <w:rsid w:val="009A115B"/>
    <w:rsid w:val="009B1DA9"/>
    <w:rsid w:val="009C3FDC"/>
    <w:rsid w:val="009C41A9"/>
    <w:rsid w:val="009C6892"/>
    <w:rsid w:val="009D173B"/>
    <w:rsid w:val="009D7A2C"/>
    <w:rsid w:val="009E4D87"/>
    <w:rsid w:val="009F5506"/>
    <w:rsid w:val="00A04655"/>
    <w:rsid w:val="00A04ED9"/>
    <w:rsid w:val="00A11D77"/>
    <w:rsid w:val="00A134EA"/>
    <w:rsid w:val="00A23425"/>
    <w:rsid w:val="00A23654"/>
    <w:rsid w:val="00A23F05"/>
    <w:rsid w:val="00A255FC"/>
    <w:rsid w:val="00A27A13"/>
    <w:rsid w:val="00A30B04"/>
    <w:rsid w:val="00A376FD"/>
    <w:rsid w:val="00A41D7B"/>
    <w:rsid w:val="00A439CD"/>
    <w:rsid w:val="00A52FDE"/>
    <w:rsid w:val="00A658CF"/>
    <w:rsid w:val="00A74A85"/>
    <w:rsid w:val="00A76FB9"/>
    <w:rsid w:val="00A90369"/>
    <w:rsid w:val="00A92A0D"/>
    <w:rsid w:val="00AB5556"/>
    <w:rsid w:val="00AB7274"/>
    <w:rsid w:val="00AC526E"/>
    <w:rsid w:val="00AC71CD"/>
    <w:rsid w:val="00AC78DC"/>
    <w:rsid w:val="00AD0408"/>
    <w:rsid w:val="00AD2296"/>
    <w:rsid w:val="00AD36C2"/>
    <w:rsid w:val="00AD3936"/>
    <w:rsid w:val="00AD7AB2"/>
    <w:rsid w:val="00AE5843"/>
    <w:rsid w:val="00AE62F8"/>
    <w:rsid w:val="00B07EED"/>
    <w:rsid w:val="00B2748E"/>
    <w:rsid w:val="00B27D1D"/>
    <w:rsid w:val="00B303FF"/>
    <w:rsid w:val="00B31FE5"/>
    <w:rsid w:val="00B40198"/>
    <w:rsid w:val="00B42080"/>
    <w:rsid w:val="00B454EC"/>
    <w:rsid w:val="00B55795"/>
    <w:rsid w:val="00B5732D"/>
    <w:rsid w:val="00B609C8"/>
    <w:rsid w:val="00B7570C"/>
    <w:rsid w:val="00B90AFB"/>
    <w:rsid w:val="00B97651"/>
    <w:rsid w:val="00BA1A5A"/>
    <w:rsid w:val="00BB3D17"/>
    <w:rsid w:val="00BB4C32"/>
    <w:rsid w:val="00BC3479"/>
    <w:rsid w:val="00BD1D49"/>
    <w:rsid w:val="00BD2EA1"/>
    <w:rsid w:val="00BE1E95"/>
    <w:rsid w:val="00BE79F2"/>
    <w:rsid w:val="00C10000"/>
    <w:rsid w:val="00C13870"/>
    <w:rsid w:val="00C13BCD"/>
    <w:rsid w:val="00C153F1"/>
    <w:rsid w:val="00C351B5"/>
    <w:rsid w:val="00C47567"/>
    <w:rsid w:val="00C65973"/>
    <w:rsid w:val="00C71B7B"/>
    <w:rsid w:val="00C82B59"/>
    <w:rsid w:val="00C93F70"/>
    <w:rsid w:val="00C9491A"/>
    <w:rsid w:val="00C9659C"/>
    <w:rsid w:val="00CA0D0E"/>
    <w:rsid w:val="00CA332E"/>
    <w:rsid w:val="00CB0590"/>
    <w:rsid w:val="00CB0672"/>
    <w:rsid w:val="00CB1B72"/>
    <w:rsid w:val="00CB5102"/>
    <w:rsid w:val="00CB53AE"/>
    <w:rsid w:val="00CC3A39"/>
    <w:rsid w:val="00CC3FAB"/>
    <w:rsid w:val="00CC59C0"/>
    <w:rsid w:val="00CC61A2"/>
    <w:rsid w:val="00CD749B"/>
    <w:rsid w:val="00CF1726"/>
    <w:rsid w:val="00CF423B"/>
    <w:rsid w:val="00CF4C8F"/>
    <w:rsid w:val="00D01B68"/>
    <w:rsid w:val="00D1433C"/>
    <w:rsid w:val="00D214E6"/>
    <w:rsid w:val="00D303A8"/>
    <w:rsid w:val="00D30471"/>
    <w:rsid w:val="00D31448"/>
    <w:rsid w:val="00D3314E"/>
    <w:rsid w:val="00D33C3D"/>
    <w:rsid w:val="00D33F49"/>
    <w:rsid w:val="00D345BA"/>
    <w:rsid w:val="00D40427"/>
    <w:rsid w:val="00D440A2"/>
    <w:rsid w:val="00D54867"/>
    <w:rsid w:val="00D5537E"/>
    <w:rsid w:val="00D6476A"/>
    <w:rsid w:val="00D64E21"/>
    <w:rsid w:val="00D65431"/>
    <w:rsid w:val="00D77213"/>
    <w:rsid w:val="00D82E14"/>
    <w:rsid w:val="00D905E7"/>
    <w:rsid w:val="00D918E6"/>
    <w:rsid w:val="00DA5B86"/>
    <w:rsid w:val="00DA5EDD"/>
    <w:rsid w:val="00DB0CA9"/>
    <w:rsid w:val="00DB529E"/>
    <w:rsid w:val="00DB7827"/>
    <w:rsid w:val="00DC510F"/>
    <w:rsid w:val="00DD05C8"/>
    <w:rsid w:val="00DD21C7"/>
    <w:rsid w:val="00DD2E42"/>
    <w:rsid w:val="00DD653A"/>
    <w:rsid w:val="00DE0A3E"/>
    <w:rsid w:val="00DE2FCD"/>
    <w:rsid w:val="00DE2FEE"/>
    <w:rsid w:val="00DE3F12"/>
    <w:rsid w:val="00DE6A55"/>
    <w:rsid w:val="00DF4037"/>
    <w:rsid w:val="00E00848"/>
    <w:rsid w:val="00E01E32"/>
    <w:rsid w:val="00E06379"/>
    <w:rsid w:val="00E11D9F"/>
    <w:rsid w:val="00E23A78"/>
    <w:rsid w:val="00E502E0"/>
    <w:rsid w:val="00E51BE5"/>
    <w:rsid w:val="00E533F3"/>
    <w:rsid w:val="00E62741"/>
    <w:rsid w:val="00E64A05"/>
    <w:rsid w:val="00E7182E"/>
    <w:rsid w:val="00E809EF"/>
    <w:rsid w:val="00E920E1"/>
    <w:rsid w:val="00E92B45"/>
    <w:rsid w:val="00EA23B4"/>
    <w:rsid w:val="00EB219E"/>
    <w:rsid w:val="00EB25B7"/>
    <w:rsid w:val="00ED136F"/>
    <w:rsid w:val="00ED39A0"/>
    <w:rsid w:val="00EE15A5"/>
    <w:rsid w:val="00EE5A21"/>
    <w:rsid w:val="00EE758B"/>
    <w:rsid w:val="00EF37DC"/>
    <w:rsid w:val="00EF4812"/>
    <w:rsid w:val="00F03D8E"/>
    <w:rsid w:val="00F03FB5"/>
    <w:rsid w:val="00F05718"/>
    <w:rsid w:val="00F10E89"/>
    <w:rsid w:val="00F13E16"/>
    <w:rsid w:val="00F21DFE"/>
    <w:rsid w:val="00F26310"/>
    <w:rsid w:val="00F30FEA"/>
    <w:rsid w:val="00F5325B"/>
    <w:rsid w:val="00F55493"/>
    <w:rsid w:val="00F55EC9"/>
    <w:rsid w:val="00F67542"/>
    <w:rsid w:val="00F67EFA"/>
    <w:rsid w:val="00F76524"/>
    <w:rsid w:val="00F81193"/>
    <w:rsid w:val="00F81ADD"/>
    <w:rsid w:val="00FA081B"/>
    <w:rsid w:val="00FB1279"/>
    <w:rsid w:val="00FB349E"/>
    <w:rsid w:val="00FB356E"/>
    <w:rsid w:val="00FB53F8"/>
    <w:rsid w:val="00FD1EA4"/>
    <w:rsid w:val="00FD5F8C"/>
    <w:rsid w:val="00FD6EEE"/>
    <w:rsid w:val="00FD78D0"/>
    <w:rsid w:val="00FE1081"/>
    <w:rsid w:val="00FE5BFD"/>
    <w:rsid w:val="00FF5A08"/>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9402"/>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292">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8">
          <w:marLeft w:val="0"/>
          <w:marRight w:val="0"/>
          <w:marTop w:val="0"/>
          <w:marBottom w:val="0"/>
          <w:divBdr>
            <w:top w:val="none" w:sz="0" w:space="0" w:color="auto"/>
            <w:left w:val="none" w:sz="0" w:space="0" w:color="auto"/>
            <w:bottom w:val="none" w:sz="0" w:space="0" w:color="auto"/>
            <w:right w:val="none" w:sz="0" w:space="0" w:color="auto"/>
          </w:divBdr>
        </w:div>
      </w:divsChild>
    </w:div>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3209">
      <w:bodyDiv w:val="1"/>
      <w:marLeft w:val="0"/>
      <w:marRight w:val="0"/>
      <w:marTop w:val="0"/>
      <w:marBottom w:val="0"/>
      <w:divBdr>
        <w:top w:val="none" w:sz="0" w:space="0" w:color="auto"/>
        <w:left w:val="none" w:sz="0" w:space="0" w:color="auto"/>
        <w:bottom w:val="none" w:sz="0" w:space="0" w:color="auto"/>
        <w:right w:val="none" w:sz="0" w:space="0" w:color="auto"/>
      </w:divBdr>
      <w:divsChild>
        <w:div w:id="1869366040">
          <w:marLeft w:val="0"/>
          <w:marRight w:val="0"/>
          <w:marTop w:val="0"/>
          <w:marBottom w:val="0"/>
          <w:divBdr>
            <w:top w:val="none" w:sz="0" w:space="0" w:color="auto"/>
            <w:left w:val="none" w:sz="0" w:space="0" w:color="auto"/>
            <w:bottom w:val="none" w:sz="0" w:space="0" w:color="auto"/>
            <w:right w:val="none" w:sz="0" w:space="0" w:color="auto"/>
          </w:divBdr>
          <w:divsChild>
            <w:div w:id="1970356331">
              <w:marLeft w:val="0"/>
              <w:marRight w:val="0"/>
              <w:marTop w:val="0"/>
              <w:marBottom w:val="0"/>
              <w:divBdr>
                <w:top w:val="none" w:sz="0" w:space="0" w:color="auto"/>
                <w:left w:val="none" w:sz="0" w:space="0" w:color="auto"/>
                <w:bottom w:val="none" w:sz="0" w:space="0" w:color="auto"/>
                <w:right w:val="none" w:sz="0" w:space="0" w:color="auto"/>
              </w:divBdr>
              <w:divsChild>
                <w:div w:id="1289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9231233">
      <w:bodyDiv w:val="1"/>
      <w:marLeft w:val="0"/>
      <w:marRight w:val="0"/>
      <w:marTop w:val="0"/>
      <w:marBottom w:val="0"/>
      <w:divBdr>
        <w:top w:val="none" w:sz="0" w:space="0" w:color="auto"/>
        <w:left w:val="none" w:sz="0" w:space="0" w:color="auto"/>
        <w:bottom w:val="none" w:sz="0" w:space="0" w:color="auto"/>
        <w:right w:val="none" w:sz="0" w:space="0" w:color="auto"/>
      </w:divBdr>
      <w:divsChild>
        <w:div w:id="633826813">
          <w:marLeft w:val="0"/>
          <w:marRight w:val="0"/>
          <w:marTop w:val="0"/>
          <w:marBottom w:val="0"/>
          <w:divBdr>
            <w:top w:val="none" w:sz="0" w:space="0" w:color="auto"/>
            <w:left w:val="none" w:sz="0" w:space="0" w:color="auto"/>
            <w:bottom w:val="none" w:sz="0" w:space="0" w:color="auto"/>
            <w:right w:val="none" w:sz="0" w:space="0" w:color="auto"/>
          </w:divBdr>
          <w:divsChild>
            <w:div w:id="659232117">
              <w:marLeft w:val="0"/>
              <w:marRight w:val="0"/>
              <w:marTop w:val="0"/>
              <w:marBottom w:val="0"/>
              <w:divBdr>
                <w:top w:val="none" w:sz="0" w:space="0" w:color="auto"/>
                <w:left w:val="none" w:sz="0" w:space="0" w:color="auto"/>
                <w:bottom w:val="none" w:sz="0" w:space="0" w:color="auto"/>
                <w:right w:val="none" w:sz="0" w:space="0" w:color="auto"/>
              </w:divBdr>
              <w:divsChild>
                <w:div w:id="8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593">
      <w:bodyDiv w:val="1"/>
      <w:marLeft w:val="0"/>
      <w:marRight w:val="0"/>
      <w:marTop w:val="0"/>
      <w:marBottom w:val="0"/>
      <w:divBdr>
        <w:top w:val="none" w:sz="0" w:space="0" w:color="auto"/>
        <w:left w:val="none" w:sz="0" w:space="0" w:color="auto"/>
        <w:bottom w:val="none" w:sz="0" w:space="0" w:color="auto"/>
        <w:right w:val="none" w:sz="0" w:space="0" w:color="auto"/>
      </w:divBdr>
      <w:divsChild>
        <w:div w:id="2087022987">
          <w:marLeft w:val="0"/>
          <w:marRight w:val="0"/>
          <w:marTop w:val="0"/>
          <w:marBottom w:val="0"/>
          <w:divBdr>
            <w:top w:val="none" w:sz="0" w:space="0" w:color="auto"/>
            <w:left w:val="none" w:sz="0" w:space="0" w:color="auto"/>
            <w:bottom w:val="none" w:sz="0" w:space="0" w:color="auto"/>
            <w:right w:val="none" w:sz="0" w:space="0" w:color="auto"/>
          </w:divBdr>
          <w:divsChild>
            <w:div w:id="865488461">
              <w:marLeft w:val="0"/>
              <w:marRight w:val="0"/>
              <w:marTop w:val="0"/>
              <w:marBottom w:val="0"/>
              <w:divBdr>
                <w:top w:val="none" w:sz="0" w:space="0" w:color="auto"/>
                <w:left w:val="none" w:sz="0" w:space="0" w:color="auto"/>
                <w:bottom w:val="none" w:sz="0" w:space="0" w:color="auto"/>
                <w:right w:val="none" w:sz="0" w:space="0" w:color="auto"/>
              </w:divBdr>
              <w:divsChild>
                <w:div w:id="1975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7174">
      <w:bodyDiv w:val="1"/>
      <w:marLeft w:val="0"/>
      <w:marRight w:val="0"/>
      <w:marTop w:val="0"/>
      <w:marBottom w:val="0"/>
      <w:divBdr>
        <w:top w:val="none" w:sz="0" w:space="0" w:color="auto"/>
        <w:left w:val="none" w:sz="0" w:space="0" w:color="auto"/>
        <w:bottom w:val="none" w:sz="0" w:space="0" w:color="auto"/>
        <w:right w:val="none" w:sz="0" w:space="0" w:color="auto"/>
      </w:divBdr>
      <w:divsChild>
        <w:div w:id="852915469">
          <w:marLeft w:val="0"/>
          <w:marRight w:val="0"/>
          <w:marTop w:val="0"/>
          <w:marBottom w:val="0"/>
          <w:divBdr>
            <w:top w:val="none" w:sz="0" w:space="0" w:color="auto"/>
            <w:left w:val="none" w:sz="0" w:space="0" w:color="auto"/>
            <w:bottom w:val="none" w:sz="0" w:space="0" w:color="auto"/>
            <w:right w:val="none" w:sz="0" w:space="0" w:color="auto"/>
          </w:divBdr>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4461">
      <w:bodyDiv w:val="1"/>
      <w:marLeft w:val="0"/>
      <w:marRight w:val="0"/>
      <w:marTop w:val="0"/>
      <w:marBottom w:val="0"/>
      <w:divBdr>
        <w:top w:val="none" w:sz="0" w:space="0" w:color="auto"/>
        <w:left w:val="none" w:sz="0" w:space="0" w:color="auto"/>
        <w:bottom w:val="none" w:sz="0" w:space="0" w:color="auto"/>
        <w:right w:val="none" w:sz="0" w:space="0" w:color="auto"/>
      </w:divBdr>
      <w:divsChild>
        <w:div w:id="332689491">
          <w:marLeft w:val="0"/>
          <w:marRight w:val="0"/>
          <w:marTop w:val="0"/>
          <w:marBottom w:val="0"/>
          <w:divBdr>
            <w:top w:val="none" w:sz="0" w:space="0" w:color="auto"/>
            <w:left w:val="none" w:sz="0" w:space="0" w:color="auto"/>
            <w:bottom w:val="none" w:sz="0" w:space="0" w:color="auto"/>
            <w:right w:val="none" w:sz="0" w:space="0" w:color="auto"/>
          </w:divBdr>
        </w:div>
      </w:divsChild>
    </w:div>
    <w:div w:id="1456289826">
      <w:bodyDiv w:val="1"/>
      <w:marLeft w:val="0"/>
      <w:marRight w:val="0"/>
      <w:marTop w:val="0"/>
      <w:marBottom w:val="0"/>
      <w:divBdr>
        <w:top w:val="none" w:sz="0" w:space="0" w:color="auto"/>
        <w:left w:val="none" w:sz="0" w:space="0" w:color="auto"/>
        <w:bottom w:val="none" w:sz="0" w:space="0" w:color="auto"/>
        <w:right w:val="none" w:sz="0" w:space="0" w:color="auto"/>
      </w:divBdr>
      <w:divsChild>
        <w:div w:id="490027371">
          <w:marLeft w:val="0"/>
          <w:marRight w:val="0"/>
          <w:marTop w:val="0"/>
          <w:marBottom w:val="0"/>
          <w:divBdr>
            <w:top w:val="none" w:sz="0" w:space="0" w:color="auto"/>
            <w:left w:val="none" w:sz="0" w:space="0" w:color="auto"/>
            <w:bottom w:val="none" w:sz="0" w:space="0" w:color="auto"/>
            <w:right w:val="none" w:sz="0" w:space="0" w:color="auto"/>
          </w:divBdr>
          <w:divsChild>
            <w:div w:id="20577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887">
      <w:bodyDiv w:val="1"/>
      <w:marLeft w:val="0"/>
      <w:marRight w:val="0"/>
      <w:marTop w:val="0"/>
      <w:marBottom w:val="0"/>
      <w:divBdr>
        <w:top w:val="none" w:sz="0" w:space="0" w:color="auto"/>
        <w:left w:val="none" w:sz="0" w:space="0" w:color="auto"/>
        <w:bottom w:val="none" w:sz="0" w:space="0" w:color="auto"/>
        <w:right w:val="none" w:sz="0" w:space="0" w:color="auto"/>
      </w:divBdr>
      <w:divsChild>
        <w:div w:id="14948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fs.bentley.com/tfs/ProductLine/Field/_workitems/edit/9175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12.jpg@01D3598D.087D5A5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5E59-B3EE-493F-A7CF-60B12898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7075</TotalTime>
  <Pages>22</Pages>
  <Words>5478</Words>
  <Characters>31228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61</cp:revision>
  <cp:lastPrinted>2018-08-02T08:58:00Z</cp:lastPrinted>
  <dcterms:created xsi:type="dcterms:W3CDTF">2018-05-17T15:20:00Z</dcterms:created>
  <dcterms:modified xsi:type="dcterms:W3CDTF">2018-08-02T08:59:00Z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1st August 2018</vt:lpwstr>
  </property>
  <property fmtid="{D5CDD505-2E9C-101B-9397-08002B2CF9AE}" pid="5" name="$Bentley Select Release$">
    <vt:lpwstr>exnm04070015en_updt55</vt:lpwstr>
  </property>
  <property fmtid="{D5CDD505-2E9C-101B-9397-08002B2CF9AE}" pid="6" name="$Fix Number$">
    <vt:lpwstr>55</vt:lpwstr>
  </property>
  <property fmtid="{D5CDD505-2E9C-101B-9397-08002B2CF9AE}" pid="7" name="$Install SQL Script$">
    <vt:lpwstr>exnm04070015en_updt55.sql</vt:lpwstr>
  </property>
</Properties>
</file>