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84FA" w14:textId="77777777" w:rsidR="00EB25B7" w:rsidRPr="00815A0B" w:rsidRDefault="00EB25B7" w:rsidP="00104CF9">
      <w:pPr>
        <w:tabs>
          <w:tab w:val="left" w:pos="5954"/>
        </w:tabs>
        <w:rPr>
          <w:lang w:val="en-US"/>
        </w:rPr>
      </w:pPr>
    </w:p>
    <w:p w14:paraId="572839DE" w14:textId="77777777" w:rsidR="00EB25B7" w:rsidRPr="00913C79" w:rsidRDefault="00EB25B7" w:rsidP="00EB25B7"/>
    <w:p w14:paraId="3D40EBB1" w14:textId="77777777" w:rsidR="00EB25B7" w:rsidRPr="00913C79" w:rsidRDefault="00EB25B7" w:rsidP="00EB25B7"/>
    <w:p w14:paraId="7E9EAA4E" w14:textId="77777777" w:rsidR="00EB25B7" w:rsidRPr="00913C79" w:rsidRDefault="00EB25B7" w:rsidP="00EB25B7"/>
    <w:p w14:paraId="27F87DB4" w14:textId="77777777" w:rsidR="00EB25B7" w:rsidRPr="00913C79" w:rsidRDefault="00EB25B7" w:rsidP="00EB25B7"/>
    <w:p w14:paraId="02FB368A" w14:textId="77777777" w:rsidR="00EB25B7" w:rsidRPr="00913C79" w:rsidRDefault="00EB25B7" w:rsidP="00EB25B7"/>
    <w:p w14:paraId="7A67FEEE" w14:textId="77777777" w:rsidR="00EB25B7" w:rsidRPr="00913C79" w:rsidRDefault="00EB25B7" w:rsidP="00EB25B7"/>
    <w:p w14:paraId="02ABF684" w14:textId="77777777" w:rsidR="00EB25B7" w:rsidRPr="00913C79" w:rsidRDefault="00EB25B7" w:rsidP="00EB25B7"/>
    <w:p w14:paraId="1A1CC859" w14:textId="77777777" w:rsidR="00EB25B7" w:rsidRPr="00913C79" w:rsidRDefault="00EB25B7" w:rsidP="00EB25B7"/>
    <w:p w14:paraId="5D3EC01F" w14:textId="77777777" w:rsidR="00EB25B7" w:rsidRPr="00465049" w:rsidRDefault="00EB25B7" w:rsidP="00EB25B7"/>
    <w:p w14:paraId="4B5D422C" w14:textId="77777777" w:rsidR="00EB25B7" w:rsidRPr="00913C79" w:rsidRDefault="006921F5" w:rsidP="00EB25B7">
      <w:r>
        <w:rPr>
          <w:noProof/>
          <w:lang w:val="en-US" w:eastAsia="en-US"/>
        </w:rPr>
        <w:drawing>
          <wp:inline distT="0" distB="0" distL="0" distR="0" wp14:anchorId="7D5D6CCC" wp14:editId="0423B9D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14:paraId="53C074D0" w14:textId="77777777" w:rsidR="00EB25B7" w:rsidRDefault="00EB25B7" w:rsidP="00EB25B7"/>
    <w:p w14:paraId="194E3FCF" w14:textId="77777777" w:rsidR="006921F5" w:rsidRPr="00913C79" w:rsidRDefault="006921F5" w:rsidP="00EB25B7"/>
    <w:p w14:paraId="69F29F6B" w14:textId="2F0CDE90" w:rsidR="00EB25B7" w:rsidRPr="003F61A2" w:rsidRDefault="000600C2" w:rsidP="00EB25B7">
      <w:pPr>
        <w:pStyle w:val="coverinfo"/>
      </w:pPr>
      <w:r>
        <w:fldChar w:fldCharType="begin"/>
      </w:r>
      <w:r>
        <w:instrText xml:space="preserve"> DOCPROPERTY  $Product$  \* MERGEFORMAT </w:instrText>
      </w:r>
      <w:r>
        <w:fldChar w:fldCharType="separate"/>
      </w:r>
      <w:r w:rsidR="00C97439">
        <w:t>Network Manager</w:t>
      </w:r>
      <w:r>
        <w:fldChar w:fldCharType="end"/>
      </w:r>
    </w:p>
    <w:p w14:paraId="1BDAC70E"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33132F3D" w14:textId="77777777" w:rsidR="004C74A8" w:rsidRDefault="004C74A8" w:rsidP="00EB25B7">
      <w:pPr>
        <w:pStyle w:val="CoverVersion"/>
      </w:pPr>
    </w:p>
    <w:p w14:paraId="0208181F" w14:textId="04E685B1" w:rsidR="00EB25B7" w:rsidRDefault="00AD2552" w:rsidP="00EB25B7">
      <w:pPr>
        <w:pStyle w:val="CoverVersion"/>
      </w:pPr>
      <w:fldSimple w:instr=" DOCPROPERTY  &quot;$Base Release$&quot;  \* MERGEFORMAT ">
        <w:r w:rsidR="00C97439">
          <w:t>4.8.0.x</w:t>
        </w:r>
      </w:fldSimple>
      <w:r w:rsidR="004C74A8">
        <w:t xml:space="preserve"> Fix </w:t>
      </w:r>
      <w:fldSimple w:instr=" DOCPROPERTY  &quot;$Fix Number$&quot;  \* MERGEFORMAT ">
        <w:r w:rsidR="00C97439">
          <w:t>1</w:t>
        </w:r>
      </w:fldSimple>
    </w:p>
    <w:p w14:paraId="0B921264" w14:textId="77777777" w:rsidR="00EB25B7" w:rsidRPr="00913C79" w:rsidRDefault="00EB25B7" w:rsidP="00EB25B7">
      <w:pPr>
        <w:sectPr w:rsidR="00EB25B7" w:rsidRPr="00913C79" w:rsidSect="0070557B">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7DD8317C" w14:textId="77777777" w:rsidR="00EB25B7" w:rsidRDefault="00EB25B7" w:rsidP="00EB25B7">
      <w:pPr>
        <w:pStyle w:val="ProcedureLine"/>
      </w:pPr>
      <w:r>
        <w:lastRenderedPageBreak/>
        <w:t>Table of Contents</w:t>
      </w:r>
    </w:p>
    <w:p w14:paraId="0C5FDB5A" w14:textId="754BD77C" w:rsidR="00C97439" w:rsidRDefault="0048385A">
      <w:pPr>
        <w:pStyle w:val="TOC1"/>
        <w:rPr>
          <w:rFonts w:asciiTheme="minorHAnsi" w:eastAsiaTheme="minorEastAsia" w:hAnsiTheme="minorHAnsi" w:cstheme="minorBidi"/>
          <w:b w:val="0"/>
          <w:sz w:val="22"/>
          <w:szCs w:val="22"/>
          <w:lang w:val="en-US" w:eastAsia="en-US"/>
        </w:rPr>
      </w:pPr>
      <w:r>
        <w:fldChar w:fldCharType="begin"/>
      </w:r>
      <w:r w:rsidR="00EB25B7" w:rsidRPr="009E5C8E">
        <w:instrText xml:space="preserve"> TOC  \* MERGEFORMAT </w:instrText>
      </w:r>
      <w:r>
        <w:fldChar w:fldCharType="separate"/>
      </w:r>
      <w:r w:rsidR="00C97439">
        <w:t>1.</w:t>
      </w:r>
      <w:r w:rsidR="00C97439">
        <w:rPr>
          <w:rFonts w:asciiTheme="minorHAnsi" w:eastAsiaTheme="minorEastAsia" w:hAnsiTheme="minorHAnsi" w:cstheme="minorBidi"/>
          <w:b w:val="0"/>
          <w:sz w:val="22"/>
          <w:szCs w:val="22"/>
          <w:lang w:val="en-US" w:eastAsia="en-US"/>
        </w:rPr>
        <w:tab/>
      </w:r>
      <w:r w:rsidR="00C97439">
        <w:t>Introduction</w:t>
      </w:r>
      <w:r w:rsidR="00C97439">
        <w:tab/>
      </w:r>
      <w:r w:rsidR="00C97439">
        <w:fldChar w:fldCharType="begin"/>
      </w:r>
      <w:r w:rsidR="00C97439">
        <w:instrText xml:space="preserve"> PAGEREF _Toc27985601 \h </w:instrText>
      </w:r>
      <w:r w:rsidR="00C97439">
        <w:fldChar w:fldCharType="separate"/>
      </w:r>
      <w:r w:rsidR="00846C81">
        <w:t>2</w:t>
      </w:r>
      <w:r w:rsidR="00C97439">
        <w:fldChar w:fldCharType="end"/>
      </w:r>
    </w:p>
    <w:p w14:paraId="546EBEA5" w14:textId="226216B1" w:rsidR="00C97439" w:rsidRDefault="00C97439">
      <w:pPr>
        <w:pStyle w:val="TOC1"/>
        <w:rPr>
          <w:rFonts w:asciiTheme="minorHAnsi" w:eastAsiaTheme="minorEastAsia" w:hAnsiTheme="minorHAnsi" w:cstheme="minorBidi"/>
          <w:b w:val="0"/>
          <w:sz w:val="22"/>
          <w:szCs w:val="22"/>
          <w:lang w:val="en-US" w:eastAsia="en-US"/>
        </w:rPr>
      </w:pPr>
      <w:r>
        <w:t>2.</w:t>
      </w:r>
      <w:r>
        <w:rPr>
          <w:rFonts w:asciiTheme="minorHAnsi" w:eastAsiaTheme="minorEastAsia" w:hAnsiTheme="minorHAnsi" w:cstheme="minorBidi"/>
          <w:b w:val="0"/>
          <w:sz w:val="22"/>
          <w:szCs w:val="22"/>
          <w:lang w:val="en-US" w:eastAsia="en-US"/>
        </w:rPr>
        <w:tab/>
      </w:r>
      <w:r>
        <w:t>Fix Details</w:t>
      </w:r>
      <w:r>
        <w:tab/>
      </w:r>
      <w:r>
        <w:fldChar w:fldCharType="begin"/>
      </w:r>
      <w:r>
        <w:instrText xml:space="preserve"> PAGEREF _Toc27985602 \h </w:instrText>
      </w:r>
      <w:r>
        <w:fldChar w:fldCharType="separate"/>
      </w:r>
      <w:r w:rsidR="00846C81">
        <w:t>2</w:t>
      </w:r>
      <w:r>
        <w:fldChar w:fldCharType="end"/>
      </w:r>
    </w:p>
    <w:p w14:paraId="3794AD90" w14:textId="1DDCA212" w:rsidR="00C97439" w:rsidRDefault="00C97439">
      <w:pPr>
        <w:pStyle w:val="TOC1"/>
        <w:rPr>
          <w:rFonts w:asciiTheme="minorHAnsi" w:eastAsiaTheme="minorEastAsia" w:hAnsiTheme="minorHAnsi" w:cstheme="minorBidi"/>
          <w:b w:val="0"/>
          <w:sz w:val="22"/>
          <w:szCs w:val="22"/>
          <w:lang w:val="en-US" w:eastAsia="en-US"/>
        </w:rPr>
      </w:pPr>
      <w:r>
        <w:t>3.</w:t>
      </w:r>
      <w:r>
        <w:rPr>
          <w:rFonts w:asciiTheme="minorHAnsi" w:eastAsiaTheme="minorEastAsia" w:hAnsiTheme="minorHAnsi" w:cstheme="minorBidi"/>
          <w:b w:val="0"/>
          <w:sz w:val="22"/>
          <w:szCs w:val="22"/>
          <w:lang w:val="en-US" w:eastAsia="en-US"/>
        </w:rPr>
        <w:tab/>
      </w:r>
      <w:r>
        <w:t>List of Amended Files</w:t>
      </w:r>
      <w:r>
        <w:tab/>
      </w:r>
      <w:r>
        <w:fldChar w:fldCharType="begin"/>
      </w:r>
      <w:r>
        <w:instrText xml:space="preserve"> PAGEREF _Toc27985603 \h </w:instrText>
      </w:r>
      <w:r>
        <w:fldChar w:fldCharType="separate"/>
      </w:r>
      <w:r w:rsidR="00846C81">
        <w:t>3</w:t>
      </w:r>
      <w:r>
        <w:fldChar w:fldCharType="end"/>
      </w:r>
    </w:p>
    <w:p w14:paraId="5DD33D2F" w14:textId="6FE0459E" w:rsidR="00C97439" w:rsidRDefault="00C97439">
      <w:pPr>
        <w:pStyle w:val="TOC1"/>
        <w:rPr>
          <w:rFonts w:asciiTheme="minorHAnsi" w:eastAsiaTheme="minorEastAsia" w:hAnsiTheme="minorHAnsi" w:cstheme="minorBidi"/>
          <w:b w:val="0"/>
          <w:sz w:val="22"/>
          <w:szCs w:val="22"/>
          <w:lang w:val="en-US" w:eastAsia="en-US"/>
        </w:rPr>
      </w:pPr>
      <w:r>
        <w:t>4.</w:t>
      </w:r>
      <w:r>
        <w:rPr>
          <w:rFonts w:asciiTheme="minorHAnsi" w:eastAsiaTheme="minorEastAsia" w:hAnsiTheme="minorHAnsi" w:cstheme="minorBidi"/>
          <w:b w:val="0"/>
          <w:sz w:val="22"/>
          <w:szCs w:val="22"/>
          <w:lang w:val="en-US" w:eastAsia="en-US"/>
        </w:rPr>
        <w:tab/>
      </w:r>
      <w:r>
        <w:t>New Roles</w:t>
      </w:r>
      <w:r>
        <w:tab/>
      </w:r>
      <w:r>
        <w:fldChar w:fldCharType="begin"/>
      </w:r>
      <w:r>
        <w:instrText xml:space="preserve"> PAGEREF _Toc27985604 \h </w:instrText>
      </w:r>
      <w:r>
        <w:fldChar w:fldCharType="separate"/>
      </w:r>
      <w:r w:rsidR="00846C81">
        <w:t>4</w:t>
      </w:r>
      <w:r>
        <w:fldChar w:fldCharType="end"/>
      </w:r>
    </w:p>
    <w:p w14:paraId="0BDF260B" w14:textId="4D3A768E" w:rsidR="00C97439" w:rsidRDefault="00C97439">
      <w:pPr>
        <w:pStyle w:val="TOC1"/>
        <w:rPr>
          <w:rFonts w:asciiTheme="minorHAnsi" w:eastAsiaTheme="minorEastAsia" w:hAnsiTheme="minorHAnsi" w:cstheme="minorBidi"/>
          <w:b w:val="0"/>
          <w:sz w:val="22"/>
          <w:szCs w:val="22"/>
          <w:lang w:val="en-US" w:eastAsia="en-US"/>
        </w:rPr>
      </w:pPr>
      <w:r>
        <w:t>5.</w:t>
      </w:r>
      <w:r>
        <w:rPr>
          <w:rFonts w:asciiTheme="minorHAnsi" w:eastAsiaTheme="minorEastAsia" w:hAnsiTheme="minorHAnsi" w:cstheme="minorBidi"/>
          <w:b w:val="0"/>
          <w:sz w:val="22"/>
          <w:szCs w:val="22"/>
          <w:lang w:val="en-US" w:eastAsia="en-US"/>
        </w:rPr>
        <w:tab/>
      </w:r>
      <w:r>
        <w:t>Java Tools</w:t>
      </w:r>
      <w:r>
        <w:tab/>
      </w:r>
      <w:r>
        <w:fldChar w:fldCharType="begin"/>
      </w:r>
      <w:r>
        <w:instrText xml:space="preserve"> PAGEREF _Toc27985605 \h </w:instrText>
      </w:r>
      <w:r>
        <w:fldChar w:fldCharType="separate"/>
      </w:r>
      <w:r w:rsidR="00846C81">
        <w:t>4</w:t>
      </w:r>
      <w:r>
        <w:fldChar w:fldCharType="end"/>
      </w:r>
    </w:p>
    <w:p w14:paraId="0AC3320A" w14:textId="5E8A5D77" w:rsidR="00C97439" w:rsidRDefault="00C97439">
      <w:pPr>
        <w:pStyle w:val="TOC1"/>
        <w:rPr>
          <w:rFonts w:asciiTheme="minorHAnsi" w:eastAsiaTheme="minorEastAsia" w:hAnsiTheme="minorHAnsi" w:cstheme="minorBidi"/>
          <w:b w:val="0"/>
          <w:sz w:val="22"/>
          <w:szCs w:val="22"/>
          <w:lang w:val="en-US" w:eastAsia="en-US"/>
        </w:rPr>
      </w:pPr>
      <w:r>
        <w:t>6.</w:t>
      </w:r>
      <w:r>
        <w:rPr>
          <w:rFonts w:asciiTheme="minorHAnsi" w:eastAsiaTheme="minorEastAsia" w:hAnsiTheme="minorHAnsi" w:cstheme="minorBidi"/>
          <w:b w:val="0"/>
          <w:sz w:val="22"/>
          <w:szCs w:val="22"/>
          <w:lang w:val="en-US" w:eastAsia="en-US"/>
        </w:rPr>
        <w:tab/>
      </w:r>
      <w:r>
        <w:t>Log No. Summary</w:t>
      </w:r>
      <w:r>
        <w:tab/>
      </w:r>
      <w:r>
        <w:fldChar w:fldCharType="begin"/>
      </w:r>
      <w:r>
        <w:instrText xml:space="preserve"> PAGEREF _Toc27985606 \h </w:instrText>
      </w:r>
      <w:r>
        <w:fldChar w:fldCharType="separate"/>
      </w:r>
      <w:r w:rsidR="00846C81">
        <w:t>6</w:t>
      </w:r>
      <w:r>
        <w:fldChar w:fldCharType="end"/>
      </w:r>
    </w:p>
    <w:p w14:paraId="1FDD86F7" w14:textId="18B5AAA3" w:rsidR="00EB25B7" w:rsidRPr="00913C79" w:rsidRDefault="0048385A" w:rsidP="00EB25B7">
      <w:r>
        <w:fldChar w:fldCharType="end"/>
      </w:r>
    </w:p>
    <w:p w14:paraId="108F6D74" w14:textId="77777777" w:rsidR="008216A4" w:rsidRDefault="008216A4">
      <w:pPr>
        <w:rPr>
          <w:rFonts w:ascii="Arial" w:eastAsia="Times New Roman" w:hAnsi="Arial" w:cs="Arial"/>
          <w:b/>
          <w:kern w:val="28"/>
          <w:sz w:val="24"/>
          <w:szCs w:val="20"/>
        </w:rPr>
      </w:pPr>
      <w:r>
        <w:br w:type="page"/>
      </w:r>
    </w:p>
    <w:p w14:paraId="6966A5B3" w14:textId="77777777" w:rsidR="00EB25B7" w:rsidRPr="00EA3636" w:rsidRDefault="00EB25B7" w:rsidP="00356B4F">
      <w:pPr>
        <w:pStyle w:val="Heading1"/>
        <w:numPr>
          <w:ilvl w:val="0"/>
          <w:numId w:val="23"/>
        </w:numPr>
      </w:pPr>
      <w:bookmarkStart w:id="0" w:name="_Toc27985601"/>
      <w:r w:rsidRPr="00EA3636">
        <w:lastRenderedPageBreak/>
        <w:t>Introduction</w:t>
      </w:r>
      <w:bookmarkEnd w:id="0"/>
      <w:r w:rsidRPr="00EA3636">
        <w:t xml:space="preserve"> </w:t>
      </w:r>
    </w:p>
    <w:p w14:paraId="21EFA476" w14:textId="0183A94F" w:rsidR="00EB25B7" w:rsidRPr="00EA3636" w:rsidRDefault="00EB25B7" w:rsidP="00EB25B7">
      <w:r w:rsidRPr="00EA3636">
        <w:t xml:space="preserve">This document defines the changes made to the </w:t>
      </w:r>
      <w:r w:rsidR="00F504E1">
        <w:fldChar w:fldCharType="begin"/>
      </w:r>
      <w:r w:rsidR="00F504E1">
        <w:instrText xml:space="preserve"> DOCPROPERTY  $Product$  \* MERGEFORMAT </w:instrText>
      </w:r>
      <w:r w:rsidR="00F504E1">
        <w:fldChar w:fldCharType="separate"/>
      </w:r>
      <w:r w:rsidR="00C97439">
        <w:t>Network Manager</w:t>
      </w:r>
      <w:r w:rsidR="00F504E1">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F504E1">
        <w:fldChar w:fldCharType="begin"/>
      </w:r>
      <w:r w:rsidR="00F504E1">
        <w:instrText xml:space="preserve"> DOCPROPERTY  "$Base Release$"  \* MERGEFORMAT </w:instrText>
      </w:r>
      <w:r w:rsidR="00F504E1">
        <w:fldChar w:fldCharType="separate"/>
      </w:r>
      <w:r w:rsidR="00C97439">
        <w:t>4.8.0.x</w:t>
      </w:r>
      <w:r w:rsidR="00F504E1">
        <w:fldChar w:fldCharType="end"/>
      </w:r>
      <w:r w:rsidR="004C74A8">
        <w:t xml:space="preserve"> Fix </w:t>
      </w:r>
      <w:r w:rsidR="00F504E1">
        <w:fldChar w:fldCharType="begin"/>
      </w:r>
      <w:r w:rsidR="00F504E1">
        <w:instrText xml:space="preserve"> DOCPROPERTY  "$Fix Number$"  \* MERGEFORMAT </w:instrText>
      </w:r>
      <w:r w:rsidR="00F504E1">
        <w:fldChar w:fldCharType="separate"/>
      </w:r>
      <w:r w:rsidR="00C97439">
        <w:t>1</w:t>
      </w:r>
      <w:r w:rsidR="00F504E1">
        <w:fldChar w:fldCharType="end"/>
      </w:r>
      <w:r w:rsidR="004C74A8">
        <w:t xml:space="preserve"> </w:t>
      </w:r>
      <w:r w:rsidRPr="00EA3636">
        <w:t xml:space="preserve">and is specifically targeted at end users. </w:t>
      </w:r>
    </w:p>
    <w:p w14:paraId="018513F2" w14:textId="77777777" w:rsidR="00EB25B7" w:rsidRDefault="00EB25B7" w:rsidP="00EB25B7">
      <w:r w:rsidRPr="00EA3636">
        <w:t xml:space="preserve">After reading through this document, should you have any further training or consultancy requirements then please contact your Bentley account manager. </w:t>
      </w:r>
    </w:p>
    <w:p w14:paraId="695ACC8E" w14:textId="77777777" w:rsidR="00EB25B7" w:rsidRDefault="00EB25B7" w:rsidP="00EB25B7">
      <w:pPr>
        <w:pStyle w:val="Heading1"/>
      </w:pPr>
      <w:bookmarkStart w:id="1" w:name="_Toc27985602"/>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4FE2EF82" w14:textId="77777777" w:rsidTr="00DD2E42">
        <w:trPr>
          <w:trHeight w:val="92"/>
        </w:trPr>
        <w:tc>
          <w:tcPr>
            <w:tcW w:w="2386" w:type="dxa"/>
            <w:shd w:val="pct15" w:color="auto" w:fill="auto"/>
          </w:tcPr>
          <w:p w14:paraId="5B6652C8"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7F8296DF" w14:textId="0FF8018B" w:rsidR="00EB25B7" w:rsidRPr="00EA3636" w:rsidRDefault="00C97439" w:rsidP="007F2369">
            <w:pPr>
              <w:pStyle w:val="TableText"/>
            </w:pPr>
            <w:r>
              <w:fldChar w:fldCharType="begin"/>
            </w:r>
            <w:r>
              <w:instrText xml:space="preserve"> DOCPROPERTY  "$Base Release$"  \* MERGEFORMAT </w:instrText>
            </w:r>
            <w:r>
              <w:fldChar w:fldCharType="separate"/>
            </w:r>
            <w:r>
              <w:t>4.8.0.x</w:t>
            </w:r>
            <w:r>
              <w:fldChar w:fldCharType="end"/>
            </w:r>
          </w:p>
        </w:tc>
      </w:tr>
      <w:tr w:rsidR="00EB25B7" w:rsidRPr="00EA3636" w14:paraId="7B747C98" w14:textId="77777777" w:rsidTr="00DD2E42">
        <w:trPr>
          <w:trHeight w:val="181"/>
        </w:trPr>
        <w:tc>
          <w:tcPr>
            <w:tcW w:w="2386" w:type="dxa"/>
            <w:shd w:val="pct15" w:color="auto" w:fill="auto"/>
          </w:tcPr>
          <w:p w14:paraId="500B29DD" w14:textId="77777777"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14:paraId="5751E2BE" w14:textId="558D5BC6" w:rsidR="00F5110B" w:rsidRPr="00F5110B" w:rsidRDefault="00E619DE" w:rsidP="001D0087">
            <w:pPr>
              <w:pStyle w:val="TableText"/>
              <w:spacing w:line="276" w:lineRule="auto"/>
              <w:rPr>
                <w:szCs w:val="16"/>
              </w:rPr>
            </w:pPr>
            <w:r>
              <w:rPr>
                <w:szCs w:val="16"/>
              </w:rPr>
              <w:t>Network Manager 4.</w:t>
            </w:r>
            <w:r w:rsidR="008060BE">
              <w:rPr>
                <w:szCs w:val="16"/>
              </w:rPr>
              <w:t>8</w:t>
            </w:r>
            <w:r>
              <w:rPr>
                <w:szCs w:val="16"/>
              </w:rPr>
              <w:t>.0.x Fix</w:t>
            </w:r>
            <w:r w:rsidR="004348B0">
              <w:rPr>
                <w:szCs w:val="16"/>
              </w:rPr>
              <w:t xml:space="preserve"> </w:t>
            </w:r>
            <w:r w:rsidR="00DF267F">
              <w:rPr>
                <w:szCs w:val="16"/>
              </w:rPr>
              <w:fldChar w:fldCharType="begin"/>
            </w:r>
            <w:r w:rsidR="00DF267F">
              <w:rPr>
                <w:szCs w:val="16"/>
              </w:rPr>
              <w:instrText xml:space="preserve"> DOCPROPERTY  "$Fix Number$"  \* MERGEFORMAT </w:instrText>
            </w:r>
            <w:r w:rsidR="00DF267F">
              <w:rPr>
                <w:szCs w:val="16"/>
              </w:rPr>
              <w:fldChar w:fldCharType="separate"/>
            </w:r>
            <w:r w:rsidR="00C97439">
              <w:rPr>
                <w:szCs w:val="16"/>
              </w:rPr>
              <w:t>1</w:t>
            </w:r>
            <w:r w:rsidR="00DF267F">
              <w:rPr>
                <w:szCs w:val="16"/>
              </w:rPr>
              <w:fldChar w:fldCharType="end"/>
            </w:r>
            <w:r w:rsidR="00F144E7">
              <w:rPr>
                <w:szCs w:val="16"/>
              </w:rPr>
              <w:t xml:space="preserve">  Patchset </w:t>
            </w:r>
          </w:p>
        </w:tc>
      </w:tr>
      <w:tr w:rsidR="00EB25B7" w:rsidRPr="00EA3636" w14:paraId="7F40CE7E" w14:textId="77777777" w:rsidTr="00DD2E42">
        <w:trPr>
          <w:trHeight w:val="80"/>
        </w:trPr>
        <w:tc>
          <w:tcPr>
            <w:tcW w:w="2386" w:type="dxa"/>
            <w:shd w:val="pct15" w:color="auto" w:fill="auto"/>
          </w:tcPr>
          <w:p w14:paraId="3EDCD0CD"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38430C6F" w14:textId="2AAA724E" w:rsidR="00EB25B7" w:rsidRPr="00EA3636" w:rsidRDefault="00EB25B7" w:rsidP="00FF2E63">
            <w:pPr>
              <w:pStyle w:val="TableText"/>
            </w:pPr>
          </w:p>
        </w:tc>
      </w:tr>
      <w:tr w:rsidR="00EB25B7" w:rsidRPr="00EA3636" w14:paraId="79CC6647" w14:textId="77777777" w:rsidTr="00DD2E42">
        <w:trPr>
          <w:trHeight w:val="782"/>
        </w:trPr>
        <w:tc>
          <w:tcPr>
            <w:tcW w:w="2386" w:type="dxa"/>
            <w:shd w:val="pct15" w:color="auto" w:fill="auto"/>
          </w:tcPr>
          <w:p w14:paraId="743EC59C"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272FEC08" w14:textId="31B43B49"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5B2A37" w:rsidRPr="006A7716">
              <w:rPr>
                <w:b/>
              </w:rPr>
              <w:fldChar w:fldCharType="begin"/>
            </w:r>
            <w:r w:rsidR="005B2A37" w:rsidRPr="006A7716">
              <w:rPr>
                <w:b/>
              </w:rPr>
              <w:instrText xml:space="preserve"> DOCPROPERTY  "$Bentley Select Release$"  \* MERGEFORMAT </w:instrText>
            </w:r>
            <w:r w:rsidR="005B2A37" w:rsidRPr="006A7716">
              <w:rPr>
                <w:b/>
              </w:rPr>
              <w:fldChar w:fldCharType="separate"/>
            </w:r>
            <w:r w:rsidR="00C97439" w:rsidRPr="00C97439">
              <w:rPr>
                <w:b/>
                <w:sz w:val="16"/>
                <w:szCs w:val="16"/>
              </w:rPr>
              <w:t>exnm04080001en_updt</w:t>
            </w:r>
            <w:r w:rsidR="005B2A37" w:rsidRPr="006A7716">
              <w:rPr>
                <w:b/>
                <w:sz w:val="16"/>
                <w:szCs w:val="16"/>
              </w:rPr>
              <w:fldChar w:fldCharType="end"/>
            </w:r>
            <w:r w:rsidR="00DF267F" w:rsidRPr="006A7716">
              <w:rPr>
                <w:b/>
                <w:sz w:val="16"/>
                <w:szCs w:val="16"/>
              </w:rPr>
              <w:fldChar w:fldCharType="begin"/>
            </w:r>
            <w:r w:rsidR="00DF267F" w:rsidRPr="006A7716">
              <w:rPr>
                <w:b/>
                <w:sz w:val="16"/>
                <w:szCs w:val="16"/>
              </w:rPr>
              <w:instrText xml:space="preserve"> DOCPROPERTY  "$Fix Number$"  \* MERGEFORMAT </w:instrText>
            </w:r>
            <w:r w:rsidR="00DF267F" w:rsidRPr="006A7716">
              <w:rPr>
                <w:b/>
                <w:sz w:val="16"/>
                <w:szCs w:val="16"/>
              </w:rPr>
              <w:fldChar w:fldCharType="separate"/>
            </w:r>
            <w:r w:rsidR="00C97439">
              <w:rPr>
                <w:b/>
                <w:sz w:val="16"/>
                <w:szCs w:val="16"/>
              </w:rPr>
              <w:t>1</w:t>
            </w:r>
            <w:r w:rsidR="00DF267F" w:rsidRPr="006A7716">
              <w:rPr>
                <w:b/>
                <w:sz w:val="16"/>
                <w:szCs w:val="16"/>
              </w:rPr>
              <w:fldChar w:fldCharType="end"/>
            </w:r>
            <w:r w:rsidRPr="006A7716">
              <w:rPr>
                <w:b/>
                <w:sz w:val="16"/>
                <w:szCs w:val="16"/>
              </w:rPr>
              <w:t>.</w:t>
            </w:r>
            <w:r w:rsidR="004C5CA3" w:rsidRPr="006A7716">
              <w:rPr>
                <w:b/>
                <w:sz w:val="16"/>
                <w:szCs w:val="16"/>
              </w:rPr>
              <w:t>zip</w:t>
            </w:r>
            <w:r>
              <w:rPr>
                <w:sz w:val="16"/>
                <w:szCs w:val="16"/>
              </w:rPr>
              <w:t xml:space="preserve"> was extracted to (the folder containing this readme). </w:t>
            </w:r>
          </w:p>
          <w:p w14:paraId="747EBA35" w14:textId="77777777" w:rsidR="00C47567" w:rsidRDefault="00C47567" w:rsidP="00C47567">
            <w:pPr>
              <w:pStyle w:val="Default"/>
              <w:rPr>
                <w:sz w:val="16"/>
                <w:szCs w:val="16"/>
              </w:rPr>
            </w:pPr>
          </w:p>
          <w:p w14:paraId="79CEE665" w14:textId="77777777" w:rsidR="00CF3283" w:rsidRDefault="00CF3283" w:rsidP="00CF3283">
            <w:pPr>
              <w:pStyle w:val="Default"/>
              <w:jc w:val="both"/>
              <w:rPr>
                <w:sz w:val="16"/>
                <w:szCs w:val="16"/>
              </w:rPr>
            </w:pPr>
            <w:r>
              <w:rPr>
                <w:sz w:val="16"/>
                <w:szCs w:val="16"/>
              </w:rPr>
              <w:t xml:space="preserve">Go to the relevant exor\bin directory on the Oracle Weblogic Server and rename the following </w:t>
            </w:r>
            <w:proofErr w:type="gramStart"/>
            <w:r>
              <w:rPr>
                <w:sz w:val="16"/>
                <w:szCs w:val="16"/>
              </w:rPr>
              <w:t>files:-</w:t>
            </w:r>
            <w:proofErr w:type="gramEnd"/>
            <w:r>
              <w:rPr>
                <w:sz w:val="16"/>
                <w:szCs w:val="16"/>
              </w:rPr>
              <w:t xml:space="preserve"> </w:t>
            </w:r>
          </w:p>
          <w:p w14:paraId="1169A582" w14:textId="77777777" w:rsidR="00CF3283" w:rsidRDefault="00CF3283" w:rsidP="00CF3283">
            <w:pPr>
              <w:pStyle w:val="Default"/>
              <w:jc w:val="both"/>
              <w:rPr>
                <w:sz w:val="16"/>
                <w:szCs w:val="16"/>
              </w:rPr>
            </w:pPr>
          </w:p>
          <w:p w14:paraId="516341DD" w14:textId="6F8E5876" w:rsidR="00CF3283" w:rsidRDefault="00CF3283" w:rsidP="00CF3283">
            <w:pPr>
              <w:pStyle w:val="Default"/>
              <w:jc w:val="both"/>
              <w:rPr>
                <w:sz w:val="16"/>
                <w:szCs w:val="16"/>
              </w:rPr>
            </w:pPr>
            <w:r>
              <w:rPr>
                <w:sz w:val="16"/>
                <w:szCs w:val="16"/>
              </w:rPr>
              <w:tab/>
              <w:t xml:space="preserve">webutil.plx to webutil_old.plx </w:t>
            </w:r>
          </w:p>
          <w:p w14:paraId="5195D2A9" w14:textId="102D315E" w:rsidR="00CF3283" w:rsidRDefault="00CF3283" w:rsidP="00CF3283">
            <w:pPr>
              <w:pStyle w:val="Default"/>
              <w:jc w:val="both"/>
              <w:rPr>
                <w:sz w:val="16"/>
                <w:szCs w:val="16"/>
              </w:rPr>
            </w:pPr>
            <w:r>
              <w:rPr>
                <w:sz w:val="16"/>
                <w:szCs w:val="16"/>
              </w:rPr>
              <w:tab/>
              <w:t xml:space="preserve">doc0120.fmx to doc0120_old.fmx </w:t>
            </w:r>
          </w:p>
          <w:p w14:paraId="2A8E7527" w14:textId="77777777" w:rsidR="00191A56" w:rsidRDefault="00191A56" w:rsidP="00191A56">
            <w:pPr>
              <w:pStyle w:val="Default"/>
              <w:jc w:val="both"/>
              <w:rPr>
                <w:sz w:val="16"/>
                <w:szCs w:val="16"/>
              </w:rPr>
            </w:pPr>
            <w:r>
              <w:rPr>
                <w:sz w:val="16"/>
                <w:szCs w:val="16"/>
              </w:rPr>
              <w:tab/>
              <w:t xml:space="preserve">hig2510.fmx to hig2510_old.fmx </w:t>
            </w:r>
          </w:p>
          <w:p w14:paraId="53C25CD6" w14:textId="77777777" w:rsidR="00133A42" w:rsidRDefault="00133A42" w:rsidP="00133A42">
            <w:pPr>
              <w:pStyle w:val="Default"/>
              <w:jc w:val="both"/>
              <w:rPr>
                <w:sz w:val="16"/>
                <w:szCs w:val="16"/>
              </w:rPr>
            </w:pPr>
            <w:r>
              <w:rPr>
                <w:sz w:val="16"/>
                <w:szCs w:val="16"/>
              </w:rPr>
              <w:tab/>
              <w:t xml:space="preserve">hig1815.fmx to hig1815_old.fmx </w:t>
            </w:r>
          </w:p>
          <w:p w14:paraId="0378822B" w14:textId="6C403036" w:rsidR="00CF3283" w:rsidRDefault="00CF3283" w:rsidP="00CF3283">
            <w:pPr>
              <w:pStyle w:val="TableText"/>
              <w:rPr>
                <w:szCs w:val="16"/>
              </w:rPr>
            </w:pPr>
            <w:r w:rsidRPr="000F6844">
              <w:rPr>
                <w:rStyle w:val="TableTitleline"/>
                <w:b w:val="0"/>
                <w:bCs w:val="0"/>
                <w:i w:val="0"/>
                <w:iCs w:val="0"/>
              </w:rPr>
              <w:tab/>
            </w:r>
            <w:bookmarkStart w:id="2" w:name="_GoBack"/>
            <w:bookmarkEnd w:id="2"/>
            <w:r w:rsidRPr="000F6844">
              <w:rPr>
                <w:szCs w:val="16"/>
              </w:rPr>
              <w:br/>
              <w:t xml:space="preserve">Then copy in the </w:t>
            </w:r>
            <w:r>
              <w:rPr>
                <w:szCs w:val="16"/>
              </w:rPr>
              <w:t>new version of the file</w:t>
            </w:r>
            <w:r w:rsidRPr="000F6844">
              <w:rPr>
                <w:szCs w:val="16"/>
              </w:rPr>
              <w:t xml:space="preserve"> from the staging folder.</w:t>
            </w:r>
          </w:p>
          <w:p w14:paraId="75867A68" w14:textId="77777777" w:rsidR="00DC23C4" w:rsidRDefault="00DC23C4" w:rsidP="00CF3283">
            <w:pPr>
              <w:pStyle w:val="TableText"/>
              <w:rPr>
                <w:szCs w:val="16"/>
              </w:rPr>
            </w:pPr>
          </w:p>
          <w:p w14:paraId="5655BC57" w14:textId="38B3834D" w:rsidR="00DC23C4" w:rsidRDefault="00DC23C4" w:rsidP="00DC23C4">
            <w:pPr>
              <w:pStyle w:val="Default"/>
              <w:rPr>
                <w:sz w:val="16"/>
                <w:szCs w:val="16"/>
              </w:rPr>
            </w:pPr>
            <w:r>
              <w:rPr>
                <w:sz w:val="16"/>
                <w:szCs w:val="16"/>
              </w:rPr>
              <w:t xml:space="preserve">Go to the relevant &lt;ORACLE_HOME&gt;\forms\java directory on the Oracle WebLogic Forms Server and rename the following files – </w:t>
            </w:r>
          </w:p>
          <w:p w14:paraId="59C0E468" w14:textId="77777777" w:rsidR="00DC23C4" w:rsidRDefault="00DC23C4" w:rsidP="00DC23C4">
            <w:pPr>
              <w:pStyle w:val="Default"/>
              <w:rPr>
                <w:sz w:val="16"/>
                <w:szCs w:val="16"/>
              </w:rPr>
            </w:pPr>
          </w:p>
          <w:p w14:paraId="3A2E9512" w14:textId="77777777" w:rsidR="00DC23C4" w:rsidRDefault="00DC23C4" w:rsidP="00DC23C4">
            <w:pPr>
              <w:pStyle w:val="Default"/>
              <w:rPr>
                <w:sz w:val="16"/>
                <w:szCs w:val="16"/>
              </w:rPr>
            </w:pPr>
            <w:r>
              <w:rPr>
                <w:sz w:val="16"/>
                <w:szCs w:val="16"/>
              </w:rPr>
              <w:tab/>
              <w:t xml:space="preserve">exor-mapviewer.jar to exor-mapviewer_old.jar </w:t>
            </w:r>
          </w:p>
          <w:p w14:paraId="06BA5AF7" w14:textId="72615E3B" w:rsidR="00DC23C4" w:rsidRDefault="00DC23C4" w:rsidP="00DC23C4">
            <w:pPr>
              <w:pStyle w:val="Default"/>
              <w:rPr>
                <w:sz w:val="16"/>
                <w:szCs w:val="16"/>
              </w:rPr>
            </w:pPr>
            <w:r>
              <w:rPr>
                <w:sz w:val="16"/>
                <w:szCs w:val="16"/>
              </w:rPr>
              <w:tab/>
              <w:t xml:space="preserve">exor_login_util.jar to exor_login_util _old.jar </w:t>
            </w:r>
          </w:p>
          <w:p w14:paraId="0E6B3DD4" w14:textId="77777777" w:rsidR="00DC23C4" w:rsidRDefault="00DC23C4" w:rsidP="00DC23C4">
            <w:pPr>
              <w:pStyle w:val="Default"/>
              <w:rPr>
                <w:sz w:val="16"/>
                <w:szCs w:val="16"/>
              </w:rPr>
            </w:pPr>
          </w:p>
          <w:p w14:paraId="272299C2" w14:textId="77777777" w:rsidR="00DC23C4" w:rsidRDefault="00DC23C4" w:rsidP="00DC23C4">
            <w:pPr>
              <w:pStyle w:val="Default"/>
              <w:rPr>
                <w:sz w:val="16"/>
                <w:szCs w:val="16"/>
              </w:rPr>
            </w:pPr>
            <w:r>
              <w:rPr>
                <w:sz w:val="16"/>
                <w:szCs w:val="16"/>
              </w:rPr>
              <w:t xml:space="preserve">Then copy in the following jars from the staging folder directory – </w:t>
            </w:r>
          </w:p>
          <w:p w14:paraId="7DC4DCC4" w14:textId="77777777" w:rsidR="00A52768" w:rsidRDefault="00A52768" w:rsidP="00DC23C4">
            <w:pPr>
              <w:pStyle w:val="Default"/>
              <w:rPr>
                <w:sz w:val="16"/>
                <w:szCs w:val="16"/>
              </w:rPr>
            </w:pPr>
          </w:p>
          <w:p w14:paraId="7571600B" w14:textId="75CF10B0" w:rsidR="00DC23C4" w:rsidRDefault="00A52768" w:rsidP="00DC23C4">
            <w:pPr>
              <w:pStyle w:val="Default"/>
              <w:rPr>
                <w:sz w:val="16"/>
                <w:szCs w:val="16"/>
              </w:rPr>
            </w:pPr>
            <w:r>
              <w:rPr>
                <w:sz w:val="16"/>
                <w:szCs w:val="16"/>
              </w:rPr>
              <w:tab/>
            </w:r>
            <w:r w:rsidR="00DC23C4">
              <w:rPr>
                <w:sz w:val="16"/>
                <w:szCs w:val="16"/>
              </w:rPr>
              <w:t xml:space="preserve">exor_login_util.jar </w:t>
            </w:r>
          </w:p>
          <w:p w14:paraId="347C2D3A" w14:textId="7A701796" w:rsidR="00DC23C4" w:rsidRDefault="00A52768" w:rsidP="00DC23C4">
            <w:pPr>
              <w:pStyle w:val="TableText"/>
              <w:rPr>
                <w:szCs w:val="16"/>
              </w:rPr>
            </w:pPr>
            <w:r>
              <w:rPr>
                <w:szCs w:val="16"/>
              </w:rPr>
              <w:tab/>
            </w:r>
            <w:r w:rsidR="00DC23C4">
              <w:rPr>
                <w:szCs w:val="16"/>
              </w:rPr>
              <w:t xml:space="preserve">exor-mapviewer.jar </w:t>
            </w:r>
          </w:p>
          <w:p w14:paraId="4E74F14C" w14:textId="77777777" w:rsidR="00480B4A" w:rsidRDefault="00480B4A" w:rsidP="00DC23C4">
            <w:pPr>
              <w:pStyle w:val="TableText"/>
              <w:rPr>
                <w:szCs w:val="16"/>
              </w:rPr>
            </w:pPr>
          </w:p>
          <w:p w14:paraId="28DBF203" w14:textId="5F56BEB2" w:rsidR="00A52768" w:rsidRDefault="006656A6" w:rsidP="00DC23C4">
            <w:pPr>
              <w:pStyle w:val="TableText"/>
              <w:rPr>
                <w:szCs w:val="16"/>
              </w:rPr>
            </w:pPr>
            <w:r>
              <w:rPr>
                <w:szCs w:val="16"/>
              </w:rPr>
              <w:t>I</w:t>
            </w:r>
            <w:r w:rsidR="0077344A">
              <w:rPr>
                <w:szCs w:val="16"/>
              </w:rPr>
              <w:t xml:space="preserve">f the Java Shapefile Tool has been configured, as specified in </w:t>
            </w:r>
            <w:r w:rsidR="00C62CDD">
              <w:rPr>
                <w:szCs w:val="16"/>
              </w:rPr>
              <w:t>Section 4.</w:t>
            </w:r>
            <w:r w:rsidR="00385EB3">
              <w:rPr>
                <w:szCs w:val="16"/>
              </w:rPr>
              <w:t xml:space="preserve">6 of </w:t>
            </w:r>
            <w:r w:rsidR="009C3446">
              <w:rPr>
                <w:i/>
                <w:szCs w:val="16"/>
              </w:rPr>
              <w:t>Core Release Notes</w:t>
            </w:r>
            <w:r w:rsidR="00A820C6" w:rsidRPr="006802AC">
              <w:rPr>
                <w:i/>
                <w:szCs w:val="16"/>
              </w:rPr>
              <w:t xml:space="preserve"> </w:t>
            </w:r>
            <w:r w:rsidR="006802AC" w:rsidRPr="006802AC">
              <w:rPr>
                <w:i/>
                <w:szCs w:val="16"/>
              </w:rPr>
              <w:t>v4.8.0.0.pdf</w:t>
            </w:r>
            <w:r w:rsidR="006802AC">
              <w:rPr>
                <w:szCs w:val="16"/>
              </w:rPr>
              <w:t xml:space="preserve"> </w:t>
            </w:r>
            <w:r w:rsidR="00A820C6">
              <w:rPr>
                <w:szCs w:val="16"/>
              </w:rPr>
              <w:t>document</w:t>
            </w:r>
            <w:r w:rsidR="00445DAB">
              <w:rPr>
                <w:szCs w:val="16"/>
              </w:rPr>
              <w:t xml:space="preserve">, identify the location of sde2shp.jar and </w:t>
            </w:r>
            <w:r w:rsidR="00154000">
              <w:rPr>
                <w:szCs w:val="16"/>
              </w:rPr>
              <w:t>rename: -</w:t>
            </w:r>
            <w:r w:rsidR="00445DAB">
              <w:rPr>
                <w:szCs w:val="16"/>
              </w:rPr>
              <w:t>.</w:t>
            </w:r>
          </w:p>
          <w:p w14:paraId="72BB6967" w14:textId="069FE8B3" w:rsidR="00D5319C" w:rsidRDefault="00D5319C" w:rsidP="00DC23C4">
            <w:pPr>
              <w:pStyle w:val="TableText"/>
              <w:rPr>
                <w:szCs w:val="16"/>
              </w:rPr>
            </w:pPr>
          </w:p>
          <w:p w14:paraId="3FAECB22" w14:textId="341E2BDF" w:rsidR="00D5319C" w:rsidRDefault="00D5319C" w:rsidP="00DC23C4">
            <w:pPr>
              <w:pStyle w:val="TableText"/>
              <w:rPr>
                <w:szCs w:val="16"/>
              </w:rPr>
            </w:pPr>
            <w:r>
              <w:rPr>
                <w:szCs w:val="16"/>
              </w:rPr>
              <w:tab/>
            </w:r>
            <w:r w:rsidR="00617B69">
              <w:rPr>
                <w:szCs w:val="16"/>
              </w:rPr>
              <w:t>shp2sde</w:t>
            </w:r>
            <w:r>
              <w:rPr>
                <w:szCs w:val="16"/>
              </w:rPr>
              <w:t xml:space="preserve">.jar to </w:t>
            </w:r>
            <w:r w:rsidR="00617B69">
              <w:rPr>
                <w:szCs w:val="16"/>
              </w:rPr>
              <w:t>shp2sde</w:t>
            </w:r>
            <w:r w:rsidR="00D079EE">
              <w:rPr>
                <w:szCs w:val="16"/>
              </w:rPr>
              <w:t>_old.jar</w:t>
            </w:r>
          </w:p>
          <w:p w14:paraId="7C9848E7" w14:textId="77777777" w:rsidR="00D079EE" w:rsidRDefault="00D079EE" w:rsidP="00D079EE">
            <w:pPr>
              <w:pStyle w:val="Default"/>
              <w:rPr>
                <w:sz w:val="16"/>
                <w:szCs w:val="16"/>
              </w:rPr>
            </w:pPr>
          </w:p>
          <w:p w14:paraId="4525CD58" w14:textId="067C8079" w:rsidR="00445DAB" w:rsidRDefault="00D079EE" w:rsidP="00A12622">
            <w:pPr>
              <w:pStyle w:val="Default"/>
              <w:rPr>
                <w:szCs w:val="16"/>
              </w:rPr>
            </w:pPr>
            <w:r>
              <w:rPr>
                <w:sz w:val="16"/>
                <w:szCs w:val="16"/>
              </w:rPr>
              <w:t xml:space="preserve">Then copy in the </w:t>
            </w:r>
            <w:r w:rsidR="00617B69">
              <w:rPr>
                <w:sz w:val="16"/>
                <w:szCs w:val="16"/>
              </w:rPr>
              <w:t>shp2sde</w:t>
            </w:r>
            <w:r w:rsidR="00A12622">
              <w:rPr>
                <w:sz w:val="16"/>
                <w:szCs w:val="16"/>
              </w:rPr>
              <w:t>.jar</w:t>
            </w:r>
            <w:r>
              <w:rPr>
                <w:sz w:val="16"/>
                <w:szCs w:val="16"/>
              </w:rPr>
              <w:t xml:space="preserve"> from the staging folder </w:t>
            </w:r>
          </w:p>
          <w:p w14:paraId="03ED86C8" w14:textId="77777777" w:rsidR="00445DAB" w:rsidRPr="00A820C6" w:rsidRDefault="00445DAB" w:rsidP="00DC23C4">
            <w:pPr>
              <w:pStyle w:val="TableText"/>
              <w:rPr>
                <w:szCs w:val="16"/>
              </w:rPr>
            </w:pPr>
          </w:p>
          <w:p w14:paraId="48D134EF" w14:textId="77777777" w:rsidR="008A3D58" w:rsidRPr="000F6844" w:rsidRDefault="008A3D58" w:rsidP="008A3D58">
            <w:pPr>
              <w:pStyle w:val="TableText"/>
              <w:rPr>
                <w:szCs w:val="16"/>
              </w:rPr>
            </w:pPr>
            <w:r w:rsidRPr="000F6844">
              <w:rPr>
                <w:szCs w:val="16"/>
              </w:rPr>
              <w:t xml:space="preserve">Log onto SQL*Plus as the Highways Owner with the staging folder as the working directory. </w:t>
            </w:r>
          </w:p>
          <w:p w14:paraId="1CE88AFF" w14:textId="77777777" w:rsidR="008A3D58" w:rsidRPr="000F6844" w:rsidRDefault="008A3D58" w:rsidP="008A3D58">
            <w:pPr>
              <w:pStyle w:val="TableText"/>
              <w:rPr>
                <w:szCs w:val="16"/>
              </w:rPr>
            </w:pPr>
          </w:p>
          <w:p w14:paraId="202907C5" w14:textId="64CC89B2" w:rsidR="008A3D58" w:rsidRPr="000F6844" w:rsidRDefault="008A3D58" w:rsidP="008A3D58">
            <w:pPr>
              <w:pStyle w:val="TableText"/>
              <w:rPr>
                <w:szCs w:val="16"/>
              </w:rPr>
            </w:pPr>
            <w:r w:rsidRPr="000F6844">
              <w:rPr>
                <w:szCs w:val="16"/>
              </w:rPr>
              <w:tab/>
              <w:t xml:space="preserve">At the prompt type START </w:t>
            </w:r>
            <w:r w:rsidR="00784DC0">
              <w:rPr>
                <w:szCs w:val="16"/>
              </w:rPr>
              <w:fldChar w:fldCharType="begin"/>
            </w:r>
            <w:r w:rsidR="00784DC0">
              <w:rPr>
                <w:szCs w:val="16"/>
              </w:rPr>
              <w:instrText xml:space="preserve"> DOCPROPERTY  "$Install SQL Script$"  \* MERGEFORMAT </w:instrText>
            </w:r>
            <w:r w:rsidR="00784DC0">
              <w:rPr>
                <w:szCs w:val="16"/>
              </w:rPr>
              <w:fldChar w:fldCharType="separate"/>
            </w:r>
            <w:r w:rsidR="00C97439">
              <w:rPr>
                <w:szCs w:val="16"/>
              </w:rPr>
              <w:t>nm_4800_fix</w:t>
            </w:r>
            <w:r w:rsidR="00784DC0">
              <w:rPr>
                <w:szCs w:val="16"/>
              </w:rPr>
              <w:fldChar w:fldCharType="end"/>
            </w:r>
            <w:r w:rsidRPr="000F6844">
              <w:rPr>
                <w:szCs w:val="16"/>
              </w:rPr>
              <w:fldChar w:fldCharType="begin"/>
            </w:r>
            <w:r w:rsidRPr="000F6844">
              <w:rPr>
                <w:szCs w:val="16"/>
              </w:rPr>
              <w:instrText xml:space="preserve"> DOCPROPERTY  "$Fix Number$"  \* MERGEFORMAT </w:instrText>
            </w:r>
            <w:r w:rsidRPr="000F6844">
              <w:rPr>
                <w:szCs w:val="16"/>
              </w:rPr>
              <w:fldChar w:fldCharType="separate"/>
            </w:r>
            <w:r w:rsidR="00C97439">
              <w:rPr>
                <w:szCs w:val="16"/>
              </w:rPr>
              <w:t>1</w:t>
            </w:r>
            <w:r w:rsidRPr="000F6844">
              <w:rPr>
                <w:szCs w:val="16"/>
              </w:rPr>
              <w:fldChar w:fldCharType="end"/>
            </w:r>
            <w:r w:rsidRPr="000F6844">
              <w:rPr>
                <w:szCs w:val="16"/>
              </w:rPr>
              <w:t xml:space="preserve">.sql and press return. </w:t>
            </w:r>
          </w:p>
          <w:p w14:paraId="611BCDB5" w14:textId="77777777" w:rsidR="008A3D58" w:rsidRPr="000F6844" w:rsidRDefault="008A3D58" w:rsidP="008A3D58">
            <w:pPr>
              <w:pStyle w:val="TableText"/>
              <w:rPr>
                <w:szCs w:val="16"/>
              </w:rPr>
            </w:pPr>
          </w:p>
          <w:p w14:paraId="02AF7AFD" w14:textId="77777777" w:rsidR="000033FA" w:rsidRDefault="008A3D58" w:rsidP="008A3D58">
            <w:pPr>
              <w:pStyle w:val="TableText"/>
              <w:rPr>
                <w:szCs w:val="16"/>
              </w:rPr>
            </w:pPr>
            <w:r w:rsidRPr="000F6844">
              <w:rPr>
                <w:szCs w:val="16"/>
              </w:rPr>
              <w:t>Exit SQL*Plus</w:t>
            </w:r>
          </w:p>
          <w:p w14:paraId="2F6611FA" w14:textId="2D1A28D2" w:rsidR="00FC574F" w:rsidRPr="00FC574F" w:rsidRDefault="00FC574F" w:rsidP="008A3D58">
            <w:pPr>
              <w:pStyle w:val="TableText"/>
              <w:rPr>
                <w:i/>
              </w:rPr>
            </w:pPr>
          </w:p>
        </w:tc>
      </w:tr>
      <w:tr w:rsidR="00EB25B7" w:rsidRPr="00EA3636" w14:paraId="72A6B860" w14:textId="77777777" w:rsidTr="00DD2E42">
        <w:trPr>
          <w:trHeight w:val="90"/>
        </w:trPr>
        <w:tc>
          <w:tcPr>
            <w:tcW w:w="2386" w:type="dxa"/>
            <w:shd w:val="pct15" w:color="auto" w:fill="auto"/>
          </w:tcPr>
          <w:p w14:paraId="317CB66B"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186EEDD5" w14:textId="77777777" w:rsidR="00EB25B7" w:rsidRPr="00EA3636" w:rsidRDefault="00EB25B7" w:rsidP="0070557B">
            <w:pPr>
              <w:pStyle w:val="TableHeading"/>
              <w:rPr>
                <w:rStyle w:val="TableTitleline"/>
              </w:rPr>
            </w:pPr>
          </w:p>
        </w:tc>
      </w:tr>
      <w:tr w:rsidR="00EB25B7" w:rsidRPr="00EA3636" w14:paraId="37ABFC2B" w14:textId="77777777" w:rsidTr="00DD2E42">
        <w:trPr>
          <w:trHeight w:val="92"/>
        </w:trPr>
        <w:tc>
          <w:tcPr>
            <w:tcW w:w="2386" w:type="dxa"/>
            <w:shd w:val="pct15" w:color="auto" w:fill="auto"/>
          </w:tcPr>
          <w:p w14:paraId="00FC3D54"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67C97C21" w14:textId="77777777" w:rsidR="00EB25B7" w:rsidRPr="00EA3636" w:rsidRDefault="00EB25B7" w:rsidP="0070557B">
            <w:pPr>
              <w:pStyle w:val="TableText"/>
            </w:pPr>
            <w:r w:rsidRPr="00EA3636">
              <w:t xml:space="preserve">None </w:t>
            </w:r>
          </w:p>
        </w:tc>
      </w:tr>
      <w:tr w:rsidR="00EB25B7" w:rsidRPr="00EA3636" w14:paraId="288B4E5B" w14:textId="77777777" w:rsidTr="00DD2E42">
        <w:trPr>
          <w:trHeight w:val="92"/>
        </w:trPr>
        <w:tc>
          <w:tcPr>
            <w:tcW w:w="2386" w:type="dxa"/>
            <w:shd w:val="pct15" w:color="auto" w:fill="auto"/>
          </w:tcPr>
          <w:p w14:paraId="5BF5DE6D" w14:textId="77777777"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14:paraId="0262EF84" w14:textId="77777777" w:rsidR="00BE117F" w:rsidRPr="00EA3636" w:rsidRDefault="00EB25B7" w:rsidP="0070557B">
            <w:pPr>
              <w:pStyle w:val="TableText"/>
            </w:pPr>
            <w:r w:rsidRPr="00EA3636">
              <w:t xml:space="preserve">Recommend full regression test </w:t>
            </w:r>
            <w:r w:rsidR="007D69E0">
              <w:rPr>
                <w:szCs w:val="16"/>
              </w:rPr>
              <w:t xml:space="preserve"> </w:t>
            </w:r>
          </w:p>
        </w:tc>
      </w:tr>
      <w:tr w:rsidR="00EB25B7" w:rsidRPr="00EA3636" w14:paraId="42FBDBD8" w14:textId="77777777" w:rsidTr="00DD2E42">
        <w:trPr>
          <w:trHeight w:val="92"/>
        </w:trPr>
        <w:tc>
          <w:tcPr>
            <w:tcW w:w="2386" w:type="dxa"/>
            <w:shd w:val="pct15" w:color="auto" w:fill="auto"/>
          </w:tcPr>
          <w:p w14:paraId="0349C3C5"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3FE8045B" w14:textId="77777777" w:rsidR="00EB25B7" w:rsidRPr="00EA3636" w:rsidRDefault="00EB25B7" w:rsidP="0070557B">
            <w:pPr>
              <w:pStyle w:val="TableText"/>
            </w:pPr>
            <w:r w:rsidRPr="00EA3636">
              <w:t xml:space="preserve">Initially implement on a test environment </w:t>
            </w:r>
          </w:p>
        </w:tc>
      </w:tr>
    </w:tbl>
    <w:p w14:paraId="532DD492" w14:textId="77777777" w:rsidR="005B2C60" w:rsidRDefault="00EB25B7" w:rsidP="00EB25B7">
      <w:pPr>
        <w:pStyle w:val="Heading1"/>
      </w:pPr>
      <w:bookmarkStart w:id="3" w:name="_Toc27985603"/>
      <w:r>
        <w:lastRenderedPageBreak/>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943"/>
        <w:gridCol w:w="6335"/>
      </w:tblGrid>
      <w:tr w:rsidR="00EB25B7" w:rsidRPr="00EB25B7" w14:paraId="7BA84C08" w14:textId="77777777" w:rsidTr="00C0188A">
        <w:trPr>
          <w:trHeight w:val="92"/>
        </w:trPr>
        <w:tc>
          <w:tcPr>
            <w:tcW w:w="3943" w:type="dxa"/>
            <w:tcBorders>
              <w:bottom w:val="single" w:sz="4" w:space="0" w:color="auto"/>
            </w:tcBorders>
            <w:shd w:val="pct15" w:color="auto" w:fill="auto"/>
          </w:tcPr>
          <w:p w14:paraId="2040BC7C" w14:textId="77777777" w:rsidR="00EB25B7" w:rsidRPr="00EB25B7" w:rsidRDefault="00EB25B7" w:rsidP="00EB25B7">
            <w:pPr>
              <w:pStyle w:val="TableTextCentered"/>
              <w:jc w:val="left"/>
              <w:rPr>
                <w:rStyle w:val="TableTitleline"/>
              </w:rPr>
            </w:pPr>
            <w:r w:rsidRPr="00EB25B7">
              <w:rPr>
                <w:rStyle w:val="TableTitleline"/>
              </w:rPr>
              <w:t>Filename</w:t>
            </w:r>
          </w:p>
        </w:tc>
        <w:tc>
          <w:tcPr>
            <w:tcW w:w="6335" w:type="dxa"/>
            <w:tcBorders>
              <w:bottom w:val="single" w:sz="4" w:space="0" w:color="auto"/>
            </w:tcBorders>
            <w:shd w:val="pct15" w:color="auto" w:fill="auto"/>
          </w:tcPr>
          <w:p w14:paraId="6E8B938C" w14:textId="77777777" w:rsidR="00EB25B7" w:rsidRPr="00EB25B7" w:rsidRDefault="00EB25B7" w:rsidP="00EB25B7">
            <w:pPr>
              <w:pStyle w:val="TableTextCentered"/>
              <w:jc w:val="left"/>
              <w:rPr>
                <w:rStyle w:val="TableTitleline"/>
              </w:rPr>
            </w:pPr>
            <w:r w:rsidRPr="00EB25B7">
              <w:rPr>
                <w:rStyle w:val="TableTitleline"/>
              </w:rPr>
              <w:t>Version</w:t>
            </w:r>
          </w:p>
        </w:tc>
      </w:tr>
      <w:tr w:rsidR="00F67465" w:rsidRPr="00F801CE" w14:paraId="041B007F"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6AD350E3" w14:textId="1EFCC867" w:rsidR="00F67465" w:rsidRDefault="00D851CC" w:rsidP="000F5096">
            <w:pPr>
              <w:pStyle w:val="Default"/>
              <w:rPr>
                <w:sz w:val="16"/>
                <w:szCs w:val="16"/>
              </w:rPr>
            </w:pPr>
            <w:bookmarkStart w:id="4" w:name="_Ref482785215"/>
            <w:r>
              <w:rPr>
                <w:sz w:val="16"/>
                <w:szCs w:val="16"/>
              </w:rPr>
              <w:t>w</w:t>
            </w:r>
            <w:r w:rsidR="00F67465">
              <w:rPr>
                <w:sz w:val="16"/>
                <w:szCs w:val="16"/>
              </w:rPr>
              <w:t>ebutil.plx</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7D2FC04" w14:textId="33B3A1B3" w:rsidR="00F67465" w:rsidRDefault="006E1DC5" w:rsidP="00F801CE">
            <w:pPr>
              <w:pStyle w:val="TableText"/>
            </w:pPr>
            <w:r>
              <w:t>5.4</w:t>
            </w:r>
          </w:p>
        </w:tc>
      </w:tr>
      <w:tr w:rsidR="00F67465" w:rsidRPr="00F801CE" w14:paraId="302BB89D"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10CF4AC" w14:textId="7A052297" w:rsidR="00F67465" w:rsidRDefault="00D851CC" w:rsidP="000F5096">
            <w:pPr>
              <w:pStyle w:val="Default"/>
              <w:rPr>
                <w:sz w:val="16"/>
                <w:szCs w:val="16"/>
              </w:rPr>
            </w:pPr>
            <w:r>
              <w:rPr>
                <w:sz w:val="16"/>
                <w:szCs w:val="16"/>
              </w:rPr>
              <w:t>doc0120.fmx</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3913302B" w14:textId="333D0510" w:rsidR="00F67465" w:rsidRDefault="00965D58" w:rsidP="00F801CE">
            <w:pPr>
              <w:pStyle w:val="TableText"/>
            </w:pPr>
            <w:r>
              <w:t>5.</w:t>
            </w:r>
            <w:r w:rsidR="00E96DEC">
              <w:t>8</w:t>
            </w:r>
          </w:p>
        </w:tc>
      </w:tr>
      <w:tr w:rsidR="00F67465" w:rsidRPr="00F801CE" w14:paraId="49319A50"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3E136F88" w14:textId="037A0F2C" w:rsidR="00F67465" w:rsidRDefault="00D851CC" w:rsidP="000F5096">
            <w:pPr>
              <w:pStyle w:val="Default"/>
              <w:rPr>
                <w:sz w:val="16"/>
                <w:szCs w:val="16"/>
              </w:rPr>
            </w:pPr>
            <w:r>
              <w:rPr>
                <w:sz w:val="16"/>
                <w:szCs w:val="16"/>
              </w:rPr>
              <w:t>hig2510.fmx</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0AAA7AB1" w14:textId="5B385C39" w:rsidR="00F67465" w:rsidRDefault="006E1DC5" w:rsidP="00F801CE">
            <w:pPr>
              <w:pStyle w:val="TableText"/>
            </w:pPr>
            <w:r>
              <w:t>5.2</w:t>
            </w:r>
          </w:p>
        </w:tc>
      </w:tr>
      <w:tr w:rsidR="00191A56" w:rsidRPr="00F801CE" w14:paraId="748C8AFC"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220113F3" w14:textId="14C10A36" w:rsidR="00191A56" w:rsidRDefault="00191A56" w:rsidP="000F5096">
            <w:pPr>
              <w:pStyle w:val="Default"/>
              <w:rPr>
                <w:sz w:val="16"/>
                <w:szCs w:val="16"/>
              </w:rPr>
            </w:pPr>
            <w:r>
              <w:rPr>
                <w:sz w:val="16"/>
                <w:szCs w:val="16"/>
              </w:rPr>
              <w:t>hig1815.fmx</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1E671B3C" w14:textId="3055CFBC" w:rsidR="00191A56" w:rsidRDefault="00071903" w:rsidP="00F801CE">
            <w:pPr>
              <w:pStyle w:val="TableText"/>
            </w:pPr>
            <w:r>
              <w:t>5.4</w:t>
            </w:r>
          </w:p>
        </w:tc>
      </w:tr>
      <w:tr w:rsidR="00C8704F" w:rsidRPr="00F801CE" w14:paraId="3EE2154F"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04683D8" w14:textId="04C453D8" w:rsidR="00C8704F" w:rsidRDefault="00C8704F" w:rsidP="000F5096">
            <w:pPr>
              <w:pStyle w:val="Default"/>
              <w:rPr>
                <w:sz w:val="16"/>
                <w:szCs w:val="16"/>
              </w:rPr>
            </w:pPr>
            <w:r>
              <w:rPr>
                <w:sz w:val="16"/>
                <w:szCs w:val="16"/>
              </w:rPr>
              <w:t>sdo_lrs.pkw</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7C3CADBD" w14:textId="511D1637" w:rsidR="00C8704F" w:rsidRDefault="00C8704F" w:rsidP="00F801CE">
            <w:pPr>
              <w:pStyle w:val="TableText"/>
            </w:pPr>
            <w:r>
              <w:t>1.</w:t>
            </w:r>
            <w:r w:rsidR="00FF061C">
              <w:t>6</w:t>
            </w:r>
          </w:p>
        </w:tc>
      </w:tr>
      <w:tr w:rsidR="00B45BA3" w:rsidRPr="00F801CE" w14:paraId="7FCB0A54"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6DEE416D" w14:textId="2702ACD8" w:rsidR="00B45BA3" w:rsidRDefault="00B45BA3" w:rsidP="000F5096">
            <w:pPr>
              <w:pStyle w:val="Default"/>
              <w:rPr>
                <w:sz w:val="16"/>
                <w:szCs w:val="16"/>
              </w:rPr>
            </w:pPr>
            <w:r>
              <w:rPr>
                <w:sz w:val="16"/>
                <w:szCs w:val="16"/>
              </w:rPr>
              <w:t>sdo_lrs.pkh</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6850D367" w14:textId="0FB12AAD" w:rsidR="00B45BA3" w:rsidRDefault="00B45BA3" w:rsidP="00F801CE">
            <w:pPr>
              <w:pStyle w:val="TableText"/>
            </w:pPr>
            <w:r>
              <w:t>1.</w:t>
            </w:r>
            <w:r w:rsidR="0043295B">
              <w:t>4</w:t>
            </w:r>
          </w:p>
        </w:tc>
      </w:tr>
      <w:tr w:rsidR="00C863A8" w:rsidRPr="00F801CE" w14:paraId="354BF565"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59223F1A" w14:textId="7CC11C4D" w:rsidR="00C863A8" w:rsidRDefault="00346694" w:rsidP="000F5096">
            <w:pPr>
              <w:pStyle w:val="Default"/>
              <w:rPr>
                <w:sz w:val="16"/>
                <w:szCs w:val="16"/>
              </w:rPr>
            </w:pPr>
            <w:r>
              <w:rPr>
                <w:sz w:val="16"/>
                <w:szCs w:val="16"/>
              </w:rPr>
              <w:t>n</w:t>
            </w:r>
            <w:r w:rsidR="0005058B">
              <w:rPr>
                <w:sz w:val="16"/>
                <w:szCs w:val="16"/>
              </w:rPr>
              <w:t>m3inv.pkh</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11DBB8C4" w14:textId="758FC4DC" w:rsidR="00C863A8" w:rsidRDefault="00346694" w:rsidP="00F801CE">
            <w:pPr>
              <w:pStyle w:val="TableText"/>
            </w:pPr>
            <w:r>
              <w:t>2.9</w:t>
            </w:r>
          </w:p>
        </w:tc>
      </w:tr>
      <w:tr w:rsidR="006D0821" w:rsidRPr="00F801CE" w14:paraId="20D5EF20"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429E7FBC" w14:textId="01CE17B2" w:rsidR="006D0821" w:rsidRDefault="000A0291" w:rsidP="000F5096">
            <w:pPr>
              <w:pStyle w:val="Default"/>
              <w:rPr>
                <w:sz w:val="16"/>
                <w:szCs w:val="16"/>
              </w:rPr>
            </w:pPr>
            <w:r>
              <w:rPr>
                <w:sz w:val="16"/>
                <w:szCs w:val="16"/>
              </w:rPr>
              <w:t>n</w:t>
            </w:r>
            <w:r w:rsidR="006D0821">
              <w:rPr>
                <w:sz w:val="16"/>
                <w:szCs w:val="16"/>
              </w:rPr>
              <w:t>m3</w:t>
            </w:r>
            <w:r>
              <w:rPr>
                <w:sz w:val="16"/>
                <w:szCs w:val="16"/>
              </w:rPr>
              <w:t>_java_utils.pkh</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55971A39" w14:textId="0B4FE285" w:rsidR="006D0821" w:rsidRDefault="000A0291" w:rsidP="00F801CE">
            <w:pPr>
              <w:pStyle w:val="TableText"/>
            </w:pPr>
            <w:r>
              <w:t>1.1</w:t>
            </w:r>
          </w:p>
        </w:tc>
      </w:tr>
      <w:tr w:rsidR="00346694" w:rsidRPr="00F801CE" w14:paraId="2EC8AFA0"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9C2C45E" w14:textId="7FD6E265" w:rsidR="00346694" w:rsidRDefault="00E2413E" w:rsidP="000F5096">
            <w:pPr>
              <w:pStyle w:val="Default"/>
              <w:rPr>
                <w:sz w:val="16"/>
                <w:szCs w:val="16"/>
              </w:rPr>
            </w:pPr>
            <w:r>
              <w:rPr>
                <w:sz w:val="16"/>
                <w:szCs w:val="16"/>
              </w:rPr>
              <w:t>n</w:t>
            </w:r>
            <w:r w:rsidR="00E14F1E">
              <w:rPr>
                <w:sz w:val="16"/>
                <w:szCs w:val="16"/>
              </w:rPr>
              <w:t>m</w:t>
            </w:r>
            <w:r>
              <w:rPr>
                <w:sz w:val="16"/>
                <w:szCs w:val="16"/>
              </w:rPr>
              <w:t>0</w:t>
            </w:r>
            <w:r w:rsidR="00E14F1E">
              <w:rPr>
                <w:sz w:val="16"/>
                <w:szCs w:val="16"/>
              </w:rPr>
              <w:t>575.pkw</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5FF4009F" w14:textId="262C38B8" w:rsidR="00346694" w:rsidRDefault="004E0B6B" w:rsidP="00F801CE">
            <w:pPr>
              <w:pStyle w:val="TableText"/>
            </w:pPr>
            <w:r>
              <w:t>2.16</w:t>
            </w:r>
          </w:p>
        </w:tc>
      </w:tr>
      <w:tr w:rsidR="000E17AC" w:rsidRPr="00F801CE" w14:paraId="20D5EC7D"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533D462B" w14:textId="4E37C08A" w:rsidR="000E17AC" w:rsidRDefault="001019BA" w:rsidP="000F5096">
            <w:pPr>
              <w:pStyle w:val="Default"/>
              <w:rPr>
                <w:sz w:val="16"/>
                <w:szCs w:val="16"/>
              </w:rPr>
            </w:pPr>
            <w:r>
              <w:rPr>
                <w:sz w:val="16"/>
                <w:szCs w:val="16"/>
              </w:rPr>
              <w:t>n</w:t>
            </w:r>
            <w:r w:rsidR="000E17AC">
              <w:rPr>
                <w:sz w:val="16"/>
                <w:szCs w:val="16"/>
              </w:rPr>
              <w:t>m3sdo.pkw</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70B9BEB4" w14:textId="42097600" w:rsidR="000E17AC" w:rsidRDefault="001019BA" w:rsidP="00F801CE">
            <w:pPr>
              <w:pStyle w:val="TableText"/>
            </w:pPr>
            <w:r>
              <w:t>2.102</w:t>
            </w:r>
          </w:p>
        </w:tc>
      </w:tr>
      <w:tr w:rsidR="00A538EA" w:rsidRPr="00F801CE" w14:paraId="4B6C9767"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50382D13" w14:textId="293C7744" w:rsidR="00A538EA" w:rsidRDefault="00896D7C" w:rsidP="000F5096">
            <w:pPr>
              <w:pStyle w:val="Default"/>
              <w:rPr>
                <w:sz w:val="16"/>
                <w:szCs w:val="16"/>
              </w:rPr>
            </w:pPr>
            <w:r>
              <w:rPr>
                <w:sz w:val="16"/>
                <w:szCs w:val="16"/>
              </w:rPr>
              <w:t>nm3jobs.pkw</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162603CD" w14:textId="32EA5448" w:rsidR="00A538EA" w:rsidRDefault="00E27BFF" w:rsidP="00F801CE">
            <w:pPr>
              <w:pStyle w:val="TableText"/>
            </w:pPr>
            <w:r>
              <w:t>3.15</w:t>
            </w:r>
          </w:p>
        </w:tc>
      </w:tr>
      <w:tr w:rsidR="00AB2D27" w:rsidRPr="00F801CE" w14:paraId="7AACB275"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7B9C02C4" w14:textId="06F6DF22" w:rsidR="00AB2D27" w:rsidRDefault="00AB2D27" w:rsidP="000F5096">
            <w:pPr>
              <w:pStyle w:val="Default"/>
              <w:rPr>
                <w:sz w:val="16"/>
                <w:szCs w:val="16"/>
              </w:rPr>
            </w:pPr>
            <w:r>
              <w:rPr>
                <w:sz w:val="16"/>
                <w:szCs w:val="16"/>
              </w:rPr>
              <w:t>nm3web.pkw</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2B230CBF" w14:textId="0D7B94FF" w:rsidR="00AB2D27" w:rsidRDefault="00F56AAE" w:rsidP="00F801CE">
            <w:pPr>
              <w:pStyle w:val="TableText"/>
            </w:pPr>
            <w:r>
              <w:t>2.7</w:t>
            </w:r>
          </w:p>
        </w:tc>
      </w:tr>
      <w:tr w:rsidR="00D009BD" w:rsidRPr="00F801CE" w14:paraId="627F274E"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772B4692" w14:textId="605CD391" w:rsidR="00D009BD" w:rsidRDefault="00A31314" w:rsidP="000F5096">
            <w:pPr>
              <w:pStyle w:val="Default"/>
              <w:rPr>
                <w:sz w:val="16"/>
                <w:szCs w:val="16"/>
              </w:rPr>
            </w:pPr>
            <w:r>
              <w:rPr>
                <w:sz w:val="16"/>
                <w:szCs w:val="16"/>
              </w:rPr>
              <w:t>n</w:t>
            </w:r>
            <w:r w:rsidR="00D009BD">
              <w:rPr>
                <w:sz w:val="16"/>
                <w:szCs w:val="16"/>
              </w:rPr>
              <w:t>m3close.pkw</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523F53D0" w14:textId="5FD3E37A" w:rsidR="00D009BD" w:rsidRDefault="00A31314" w:rsidP="00F801CE">
            <w:pPr>
              <w:pStyle w:val="TableText"/>
            </w:pPr>
            <w:r>
              <w:t>2.24</w:t>
            </w:r>
          </w:p>
        </w:tc>
      </w:tr>
      <w:tr w:rsidR="000E7E8A" w:rsidRPr="00F801CE" w14:paraId="60A9994C"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290E97C3" w14:textId="1BB5B982" w:rsidR="000E7E8A" w:rsidRDefault="00B04606" w:rsidP="000F5096">
            <w:pPr>
              <w:pStyle w:val="Default"/>
              <w:rPr>
                <w:sz w:val="16"/>
                <w:szCs w:val="16"/>
              </w:rPr>
            </w:pPr>
            <w:r>
              <w:rPr>
                <w:sz w:val="16"/>
                <w:szCs w:val="16"/>
              </w:rPr>
              <w:t>n</w:t>
            </w:r>
            <w:r w:rsidR="00DF62EB">
              <w:rPr>
                <w:sz w:val="16"/>
                <w:szCs w:val="16"/>
              </w:rPr>
              <w:t>m3invval.pkw</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2FE0DDCC" w14:textId="01DD0D81" w:rsidR="000E7E8A" w:rsidRDefault="00B04606" w:rsidP="00F801CE">
            <w:pPr>
              <w:pStyle w:val="TableText"/>
            </w:pPr>
            <w:r>
              <w:t>2.24</w:t>
            </w:r>
          </w:p>
        </w:tc>
      </w:tr>
      <w:tr w:rsidR="00DF62EB" w:rsidRPr="00F801CE" w14:paraId="41A71847"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44987615" w14:textId="49891CC3" w:rsidR="00DF62EB" w:rsidRDefault="00B04606" w:rsidP="000F5096">
            <w:pPr>
              <w:pStyle w:val="Default"/>
              <w:rPr>
                <w:sz w:val="16"/>
                <w:szCs w:val="16"/>
              </w:rPr>
            </w:pPr>
            <w:r>
              <w:rPr>
                <w:sz w:val="16"/>
                <w:szCs w:val="16"/>
              </w:rPr>
              <w:t>nm3undo.pkw</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27F6C9C3" w14:textId="49569869" w:rsidR="00DF62EB" w:rsidRDefault="00527E85" w:rsidP="00F801CE">
            <w:pPr>
              <w:pStyle w:val="TableText"/>
            </w:pPr>
            <w:r>
              <w:t>2.38</w:t>
            </w:r>
          </w:p>
        </w:tc>
      </w:tr>
      <w:tr w:rsidR="00F529EA" w:rsidRPr="00F801CE" w14:paraId="38787F83"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B8FB827" w14:textId="7FA36C8F" w:rsidR="00F529EA" w:rsidRDefault="00F529EA" w:rsidP="00F529EA">
            <w:pPr>
              <w:pStyle w:val="Default"/>
              <w:rPr>
                <w:sz w:val="16"/>
                <w:szCs w:val="16"/>
              </w:rPr>
            </w:pPr>
            <w:r w:rsidRPr="00F529EA">
              <w:rPr>
                <w:sz w:val="16"/>
                <w:szCs w:val="16"/>
              </w:rPr>
              <w:t>register_aggr_theme.prw</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73986570" w14:textId="77DE2836" w:rsidR="00F529EA" w:rsidRDefault="00B62E2E" w:rsidP="00F529EA">
            <w:pPr>
              <w:pStyle w:val="TableText"/>
            </w:pPr>
            <w:r>
              <w:t>1.1</w:t>
            </w:r>
          </w:p>
        </w:tc>
      </w:tr>
      <w:tr w:rsidR="004E2C68" w:rsidRPr="00F801CE" w14:paraId="04F74A61"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51643816" w14:textId="287752E4" w:rsidR="004E2C68" w:rsidRPr="00F529EA" w:rsidRDefault="00AB1405" w:rsidP="00F529EA">
            <w:pPr>
              <w:pStyle w:val="Default"/>
              <w:rPr>
                <w:sz w:val="16"/>
                <w:szCs w:val="16"/>
              </w:rPr>
            </w:pPr>
            <w:r>
              <w:rPr>
                <w:sz w:val="16"/>
                <w:szCs w:val="16"/>
              </w:rPr>
              <w:t>CMD</w:t>
            </w:r>
            <w:r w:rsidR="00876B8F">
              <w:rPr>
                <w:sz w:val="16"/>
                <w:szCs w:val="16"/>
              </w:rPr>
              <w:t>Utilities.java</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0CC88DDF" w14:textId="462F4DE2" w:rsidR="004E2C68" w:rsidRDefault="00494028" w:rsidP="00F529EA">
            <w:pPr>
              <w:pStyle w:val="TableText"/>
            </w:pPr>
            <w:r>
              <w:t>1.2</w:t>
            </w:r>
          </w:p>
        </w:tc>
      </w:tr>
      <w:tr w:rsidR="00494028" w:rsidRPr="00F801CE" w14:paraId="654E6971"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7F7E650C" w14:textId="6CB1B4CE" w:rsidR="00494028" w:rsidRDefault="000A5172" w:rsidP="00F529EA">
            <w:pPr>
              <w:pStyle w:val="Default"/>
              <w:rPr>
                <w:sz w:val="16"/>
                <w:szCs w:val="16"/>
              </w:rPr>
            </w:pPr>
            <w:r>
              <w:rPr>
                <w:sz w:val="16"/>
                <w:szCs w:val="16"/>
              </w:rPr>
              <w:t>e</w:t>
            </w:r>
            <w:r w:rsidR="00DC5DBA">
              <w:rPr>
                <w:sz w:val="16"/>
                <w:szCs w:val="16"/>
              </w:rPr>
              <w:t>xor-mapviewer.jar</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2EF76E47" w14:textId="5CE36640" w:rsidR="00494028" w:rsidRDefault="005316D2" w:rsidP="00F529EA">
            <w:pPr>
              <w:pStyle w:val="TableText"/>
            </w:pPr>
            <w:r>
              <w:t>1.12</w:t>
            </w:r>
          </w:p>
        </w:tc>
      </w:tr>
      <w:tr w:rsidR="00EA3454" w:rsidRPr="00F801CE" w14:paraId="6AB043E0"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39E1277D" w14:textId="5E5B3967" w:rsidR="00EA3454" w:rsidRDefault="002C0D14" w:rsidP="00F529EA">
            <w:pPr>
              <w:pStyle w:val="Default"/>
              <w:rPr>
                <w:sz w:val="16"/>
                <w:szCs w:val="16"/>
              </w:rPr>
            </w:pPr>
            <w:r>
              <w:rPr>
                <w:sz w:val="16"/>
                <w:szCs w:val="16"/>
              </w:rPr>
              <w:t>exor_login_util.jar</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0DB4C32D" w14:textId="7B9B76F0" w:rsidR="00EA3454" w:rsidRDefault="002C0D14" w:rsidP="00F529EA">
            <w:pPr>
              <w:pStyle w:val="TableText"/>
            </w:pPr>
            <w:r>
              <w:t>1.5</w:t>
            </w:r>
          </w:p>
        </w:tc>
      </w:tr>
      <w:tr w:rsidR="00EA3454" w:rsidRPr="00F801CE" w14:paraId="46513B31"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37AF3ACC" w14:textId="29DA8719" w:rsidR="00EA3454" w:rsidRDefault="0047032B" w:rsidP="00F529EA">
            <w:pPr>
              <w:pStyle w:val="Default"/>
              <w:rPr>
                <w:sz w:val="16"/>
                <w:szCs w:val="16"/>
              </w:rPr>
            </w:pPr>
            <w:r>
              <w:rPr>
                <w:sz w:val="16"/>
                <w:szCs w:val="16"/>
              </w:rPr>
              <w:t>s</w:t>
            </w:r>
            <w:r w:rsidR="00C626F9">
              <w:rPr>
                <w:sz w:val="16"/>
                <w:szCs w:val="16"/>
              </w:rPr>
              <w:t>hp2sde</w:t>
            </w:r>
            <w:r w:rsidR="002C0D14">
              <w:rPr>
                <w:sz w:val="16"/>
                <w:szCs w:val="16"/>
              </w:rPr>
              <w:t>.jar</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586F710F" w14:textId="732A95CC" w:rsidR="00EA3454" w:rsidRDefault="002C0D14" w:rsidP="00F529EA">
            <w:pPr>
              <w:pStyle w:val="TableText"/>
            </w:pPr>
            <w:r>
              <w:t>1.2</w:t>
            </w:r>
          </w:p>
        </w:tc>
      </w:tr>
      <w:tr w:rsidR="00851FDE" w:rsidRPr="00F801CE" w14:paraId="048A3B84"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08A4A670" w14:textId="562AFA2B" w:rsidR="00851FDE" w:rsidRPr="00851FDE" w:rsidRDefault="00851FDE" w:rsidP="00851FDE">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mci_ldjava_11g.bat</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2F91B99B" w14:textId="4F78000B" w:rsidR="00851FDE" w:rsidRDefault="00403148" w:rsidP="00F529EA">
            <w:pPr>
              <w:pStyle w:val="TableText"/>
            </w:pPr>
            <w:r>
              <w:t>1.0</w:t>
            </w:r>
          </w:p>
        </w:tc>
      </w:tr>
      <w:tr w:rsidR="00AF111C" w:rsidRPr="00F801CE" w14:paraId="20C0FAEF"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2067A7BD" w14:textId="1059BA0C" w:rsidR="00AF111C" w:rsidRDefault="007048A7" w:rsidP="00F529EA">
            <w:pPr>
              <w:pStyle w:val="Default"/>
              <w:rPr>
                <w:sz w:val="16"/>
                <w:szCs w:val="16"/>
              </w:rPr>
            </w:pPr>
            <w:r>
              <w:rPr>
                <w:sz w:val="16"/>
                <w:szCs w:val="16"/>
              </w:rPr>
              <w:t>n</w:t>
            </w:r>
            <w:r w:rsidR="00333DB6">
              <w:rPr>
                <w:sz w:val="16"/>
                <w:szCs w:val="16"/>
              </w:rPr>
              <w:t>m</w:t>
            </w:r>
            <w:r>
              <w:rPr>
                <w:sz w:val="16"/>
                <w:szCs w:val="16"/>
              </w:rPr>
              <w:t>_inv_items.trg</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39AB28F" w14:textId="5FD29CFF" w:rsidR="00AF111C" w:rsidRDefault="007048A7" w:rsidP="00F529EA">
            <w:pPr>
              <w:pStyle w:val="TableText"/>
            </w:pPr>
            <w:r>
              <w:t>2.8</w:t>
            </w:r>
          </w:p>
        </w:tc>
      </w:tr>
      <w:tr w:rsidR="004E7541" w:rsidRPr="00F801CE" w14:paraId="0A003384"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7568B8DA" w14:textId="6837EB2E" w:rsidR="004E7541" w:rsidRPr="00F801CE" w:rsidRDefault="004E7541" w:rsidP="004E7541">
            <w:pPr>
              <w:pStyle w:val="TableText"/>
            </w:pPr>
            <w:r w:rsidRPr="00DA2B90">
              <w:t>nm_4</w:t>
            </w:r>
            <w:r w:rsidR="00D86453">
              <w:t>8</w:t>
            </w:r>
            <w:r w:rsidRPr="00DA2B90">
              <w:t>00_fix</w:t>
            </w:r>
            <w:r w:rsidR="00D86453">
              <w:t>1</w:t>
            </w:r>
            <w:r w:rsidRPr="00DA2B90">
              <w:t>.sql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D888918" w14:textId="35519806" w:rsidR="004E7541" w:rsidRPr="00F801CE" w:rsidRDefault="004E7541" w:rsidP="004E7541">
            <w:pPr>
              <w:pStyle w:val="TableText"/>
            </w:pPr>
            <w:r>
              <w:t>1.</w:t>
            </w:r>
            <w:r w:rsidR="00527E85">
              <w:t>1</w:t>
            </w:r>
          </w:p>
        </w:tc>
      </w:tr>
    </w:tbl>
    <w:p w14:paraId="08801D01" w14:textId="77777777" w:rsidR="00ED2C86" w:rsidRDefault="00632D43" w:rsidP="00ED2C86">
      <w:pPr>
        <w:pStyle w:val="Heading1"/>
        <w:numPr>
          <w:ilvl w:val="0"/>
          <w:numId w:val="0"/>
        </w:numPr>
        <w:ind w:left="432"/>
      </w:pPr>
      <w:r>
        <w:br w:type="page"/>
      </w:r>
    </w:p>
    <w:p w14:paraId="357412F2" w14:textId="77777777" w:rsidR="009E7393" w:rsidRPr="003D5F57" w:rsidRDefault="009E7393" w:rsidP="009E7393">
      <w:pPr>
        <w:pStyle w:val="Heading1"/>
        <w:tabs>
          <w:tab w:val="left" w:pos="450"/>
        </w:tabs>
        <w:spacing w:line="360" w:lineRule="auto"/>
        <w:ind w:left="0" w:firstLine="0"/>
      </w:pPr>
      <w:bookmarkStart w:id="5" w:name="_Toc26263894"/>
      <w:bookmarkStart w:id="6" w:name="_Toc27985604"/>
      <w:bookmarkStart w:id="7" w:name="_Toc26263895"/>
      <w:r>
        <w:lastRenderedPageBreak/>
        <w:t>New Roles</w:t>
      </w:r>
      <w:bookmarkEnd w:id="5"/>
      <w:bookmarkEnd w:id="6"/>
    </w:p>
    <w:p w14:paraId="41079F36" w14:textId="61DC5970" w:rsidR="009E7393" w:rsidRDefault="009E7393" w:rsidP="009E7393">
      <w:pPr>
        <w:jc w:val="both"/>
        <w:rPr>
          <w:rFonts w:ascii="Arial" w:hAnsi="Arial" w:cs="Arial"/>
          <w:sz w:val="20"/>
          <w:szCs w:val="20"/>
        </w:rPr>
      </w:pPr>
      <w:r w:rsidRPr="00C918F7">
        <w:rPr>
          <w:rFonts w:ascii="Arial" w:hAnsi="Arial" w:cs="Arial"/>
          <w:sz w:val="20"/>
          <w:szCs w:val="20"/>
        </w:rPr>
        <w:t xml:space="preserve">This </w:t>
      </w:r>
      <w:r>
        <w:rPr>
          <w:rFonts w:ascii="Arial" w:hAnsi="Arial" w:cs="Arial"/>
          <w:sz w:val="20"/>
          <w:szCs w:val="20"/>
        </w:rPr>
        <w:t>fix introduces three new roles that are related to specific Java functions and these roles will need to be granted to any user that intends to use the following operations:</w:t>
      </w:r>
    </w:p>
    <w:tbl>
      <w:tblPr>
        <w:tblStyle w:val="TableGrid"/>
        <w:tblW w:w="0" w:type="auto"/>
        <w:tblInd w:w="625" w:type="dxa"/>
        <w:tblLook w:val="04A0" w:firstRow="1" w:lastRow="0" w:firstColumn="1" w:lastColumn="0" w:noHBand="0" w:noVBand="1"/>
      </w:tblPr>
      <w:tblGrid>
        <w:gridCol w:w="2216"/>
        <w:gridCol w:w="7229"/>
      </w:tblGrid>
      <w:tr w:rsidR="00B36303" w14:paraId="17B0F430" w14:textId="77777777" w:rsidTr="00B36303">
        <w:tc>
          <w:tcPr>
            <w:tcW w:w="1620" w:type="dxa"/>
          </w:tcPr>
          <w:p w14:paraId="1BD22413" w14:textId="57F88EB5" w:rsidR="00B36303" w:rsidRPr="00B36303" w:rsidRDefault="00B36303" w:rsidP="00B36303">
            <w:pPr>
              <w:rPr>
                <w:b/>
              </w:rPr>
            </w:pPr>
            <w:r w:rsidRPr="002314EA">
              <w:rPr>
                <w:b/>
              </w:rPr>
              <w:t>EXTRACT_SHAPE_FILE</w:t>
            </w:r>
          </w:p>
        </w:tc>
        <w:tc>
          <w:tcPr>
            <w:tcW w:w="7825" w:type="dxa"/>
          </w:tcPr>
          <w:p w14:paraId="53A2589A" w14:textId="77777777" w:rsidR="00B36303" w:rsidRPr="002E08E1" w:rsidRDefault="00B36303" w:rsidP="00B36303">
            <w:pPr>
              <w:rPr>
                <w:b/>
              </w:rPr>
            </w:pPr>
            <w:r w:rsidRPr="002E08E1">
              <w:t>This role is required for anyone who wishes to extract a Shapefile from the system.</w:t>
            </w:r>
          </w:p>
          <w:p w14:paraId="67BEA446" w14:textId="77777777" w:rsidR="00B36303" w:rsidRDefault="00B36303" w:rsidP="009E7393">
            <w:pPr>
              <w:jc w:val="both"/>
              <w:rPr>
                <w:rFonts w:ascii="Arial" w:hAnsi="Arial" w:cs="Arial"/>
                <w:sz w:val="20"/>
                <w:szCs w:val="20"/>
              </w:rPr>
            </w:pPr>
          </w:p>
        </w:tc>
      </w:tr>
      <w:tr w:rsidR="00B36303" w14:paraId="32C80414" w14:textId="77777777" w:rsidTr="00B36303">
        <w:tc>
          <w:tcPr>
            <w:tcW w:w="1620" w:type="dxa"/>
          </w:tcPr>
          <w:p w14:paraId="7A949858" w14:textId="157704EE" w:rsidR="00B36303" w:rsidRPr="00B36303" w:rsidRDefault="00B36303" w:rsidP="00B36303">
            <w:pPr>
              <w:rPr>
                <w:rFonts w:ascii="Arial" w:hAnsi="Arial" w:cs="Arial"/>
                <w:b/>
                <w:sz w:val="20"/>
                <w:szCs w:val="20"/>
              </w:rPr>
            </w:pPr>
            <w:r w:rsidRPr="00B36303">
              <w:rPr>
                <w:b/>
              </w:rPr>
              <w:t>UPLOAD_SHAPE_FILE</w:t>
            </w:r>
          </w:p>
        </w:tc>
        <w:tc>
          <w:tcPr>
            <w:tcW w:w="7825" w:type="dxa"/>
          </w:tcPr>
          <w:p w14:paraId="2FBB4A9E" w14:textId="77777777" w:rsidR="00B36303" w:rsidRPr="002E08E1" w:rsidRDefault="00B36303" w:rsidP="00B36303">
            <w:pPr>
              <w:jc w:val="both"/>
              <w:rPr>
                <w:rFonts w:ascii="Arial" w:hAnsi="Arial" w:cs="Arial"/>
                <w:b/>
                <w:sz w:val="20"/>
                <w:szCs w:val="20"/>
              </w:rPr>
            </w:pPr>
            <w:r w:rsidRPr="002E08E1">
              <w:rPr>
                <w:rFonts w:ascii="Arial" w:hAnsi="Arial" w:cs="Arial"/>
                <w:sz w:val="20"/>
                <w:szCs w:val="20"/>
              </w:rPr>
              <w:t>This role is required for anyone who wishes to upload a Shapefile into the system.</w:t>
            </w:r>
          </w:p>
          <w:p w14:paraId="31A5700A" w14:textId="77777777" w:rsidR="00B36303" w:rsidRDefault="00B36303" w:rsidP="009E7393">
            <w:pPr>
              <w:jc w:val="both"/>
              <w:rPr>
                <w:rFonts w:ascii="Arial" w:hAnsi="Arial" w:cs="Arial"/>
                <w:sz w:val="20"/>
                <w:szCs w:val="20"/>
              </w:rPr>
            </w:pPr>
          </w:p>
        </w:tc>
      </w:tr>
      <w:tr w:rsidR="00B36303" w14:paraId="28C0645E" w14:textId="77777777" w:rsidTr="00B36303">
        <w:tc>
          <w:tcPr>
            <w:tcW w:w="1620" w:type="dxa"/>
          </w:tcPr>
          <w:p w14:paraId="3E5141F1" w14:textId="2DA81A4D" w:rsidR="00B36303" w:rsidRPr="00B36303" w:rsidRDefault="00B36303" w:rsidP="00B36303">
            <w:pPr>
              <w:rPr>
                <w:b/>
              </w:rPr>
            </w:pPr>
            <w:r w:rsidRPr="00B36303">
              <w:rPr>
                <w:b/>
              </w:rPr>
              <w:t xml:space="preserve">CHECK_XSS </w:t>
            </w:r>
          </w:p>
        </w:tc>
        <w:tc>
          <w:tcPr>
            <w:tcW w:w="7825" w:type="dxa"/>
          </w:tcPr>
          <w:p w14:paraId="7034FE8D" w14:textId="77777777" w:rsidR="00B36303" w:rsidRPr="002E08E1" w:rsidRDefault="00B36303" w:rsidP="00B36303">
            <w:pPr>
              <w:jc w:val="both"/>
              <w:rPr>
                <w:rFonts w:ascii="Arial" w:hAnsi="Arial" w:cs="Arial"/>
                <w:b/>
                <w:sz w:val="20"/>
                <w:szCs w:val="20"/>
              </w:rPr>
            </w:pPr>
            <w:r w:rsidRPr="002E08E1">
              <w:rPr>
                <w:rFonts w:ascii="Arial" w:hAnsi="Arial" w:cs="Arial"/>
                <w:sz w:val="20"/>
                <w:szCs w:val="20"/>
              </w:rPr>
              <w:t xml:space="preserve">This role is required for all TIG users to use the identify XSS vulnerable URLs and prevent such attacks. </w:t>
            </w:r>
          </w:p>
          <w:p w14:paraId="4E5B89C0" w14:textId="77777777" w:rsidR="00B36303" w:rsidRDefault="00B36303" w:rsidP="009E7393">
            <w:pPr>
              <w:jc w:val="both"/>
              <w:rPr>
                <w:rFonts w:ascii="Arial" w:hAnsi="Arial" w:cs="Arial"/>
                <w:sz w:val="20"/>
                <w:szCs w:val="20"/>
              </w:rPr>
            </w:pPr>
          </w:p>
        </w:tc>
      </w:tr>
    </w:tbl>
    <w:p w14:paraId="5D600F21" w14:textId="77777777" w:rsidR="00F1454A" w:rsidRDefault="00F1454A" w:rsidP="009E7393">
      <w:pPr>
        <w:jc w:val="both"/>
        <w:rPr>
          <w:rFonts w:ascii="Arial" w:hAnsi="Arial" w:cs="Arial"/>
          <w:sz w:val="20"/>
          <w:szCs w:val="20"/>
        </w:rPr>
      </w:pPr>
    </w:p>
    <w:p w14:paraId="7B380C26" w14:textId="77777777" w:rsidR="00972625" w:rsidRDefault="00972625" w:rsidP="00972625">
      <w:pPr>
        <w:pStyle w:val="Heading1"/>
        <w:tabs>
          <w:tab w:val="left" w:pos="450"/>
        </w:tabs>
        <w:ind w:left="0" w:firstLine="0"/>
      </w:pPr>
      <w:bookmarkStart w:id="8" w:name="_Toc27985605"/>
      <w:r w:rsidRPr="002F1608">
        <w:t>Java Tools</w:t>
      </w:r>
      <w:bookmarkEnd w:id="7"/>
      <w:bookmarkEnd w:id="8"/>
    </w:p>
    <w:p w14:paraId="4A551D95" w14:textId="77777777" w:rsidR="00972625" w:rsidRPr="002E08E1" w:rsidRDefault="00972625" w:rsidP="00972625">
      <w:pPr>
        <w:pStyle w:val="ListParagraph"/>
        <w:numPr>
          <w:ilvl w:val="0"/>
          <w:numId w:val="40"/>
        </w:numPr>
        <w:spacing w:line="360" w:lineRule="auto"/>
        <w:ind w:left="900" w:hanging="450"/>
        <w:rPr>
          <w:rFonts w:ascii="Arial" w:hAnsi="Arial" w:cs="Arial"/>
          <w:b/>
        </w:rPr>
      </w:pPr>
      <w:r w:rsidRPr="00C44C53">
        <w:rPr>
          <w:rFonts w:ascii="Arial" w:hAnsi="Arial" w:cs="Arial"/>
          <w:b/>
        </w:rPr>
        <w:t xml:space="preserve">Creation of Additional Database Objects </w:t>
      </w:r>
      <w:r w:rsidRPr="00C44C53">
        <w:rPr>
          <w:rFonts w:ascii="Arial" w:hAnsi="Arial" w:cs="Arial"/>
        </w:rPr>
        <w:t xml:space="preserve">– </w:t>
      </w:r>
    </w:p>
    <w:p w14:paraId="3E5CA835" w14:textId="77777777" w:rsidR="00972625" w:rsidRPr="00F6361D" w:rsidRDefault="00972625" w:rsidP="00972625">
      <w:pPr>
        <w:pStyle w:val="ListParagraph"/>
        <w:ind w:left="1260" w:hanging="360"/>
        <w:jc w:val="both"/>
        <w:rPr>
          <w:rFonts w:ascii="Arial" w:hAnsi="Arial" w:cs="Arial"/>
          <w:sz w:val="20"/>
          <w:szCs w:val="20"/>
        </w:rPr>
      </w:pPr>
      <w:r w:rsidRPr="00F6361D">
        <w:rPr>
          <w:rFonts w:ascii="Arial" w:hAnsi="Arial" w:cs="Arial"/>
          <w:sz w:val="20"/>
          <w:szCs w:val="20"/>
        </w:rPr>
        <w:t xml:space="preserve">Run </w:t>
      </w:r>
      <w:r w:rsidRPr="00F6361D">
        <w:rPr>
          <w:rFonts w:ascii="Arial" w:hAnsi="Arial" w:cs="Arial"/>
          <w:b/>
          <w:sz w:val="20"/>
          <w:szCs w:val="20"/>
        </w:rPr>
        <w:t>mci_ldjava_11g.bat</w:t>
      </w:r>
      <w:r w:rsidRPr="00F6361D">
        <w:rPr>
          <w:rFonts w:ascii="Arial" w:hAnsi="Arial" w:cs="Arial"/>
          <w:sz w:val="20"/>
          <w:szCs w:val="20"/>
        </w:rPr>
        <w:t xml:space="preserve"> from </w:t>
      </w:r>
      <w:r w:rsidRPr="00F6361D">
        <w:rPr>
          <w:rFonts w:ascii="Arial" w:hAnsi="Arial" w:cs="Arial"/>
          <w:b/>
          <w:sz w:val="20"/>
          <w:szCs w:val="20"/>
        </w:rPr>
        <w:t>Command Prompt</w:t>
      </w:r>
      <w:r w:rsidRPr="00F6361D">
        <w:rPr>
          <w:rFonts w:ascii="Arial" w:hAnsi="Arial" w:cs="Arial"/>
          <w:sz w:val="20"/>
          <w:szCs w:val="20"/>
        </w:rPr>
        <w:t xml:space="preserve"> with staging folder as working directory.</w:t>
      </w:r>
    </w:p>
    <w:p w14:paraId="03ADD33F" w14:textId="77777777" w:rsidR="00972625" w:rsidRPr="00F6361D" w:rsidRDefault="00972625" w:rsidP="00972625">
      <w:pPr>
        <w:pStyle w:val="ListParagraph"/>
        <w:ind w:left="1260" w:hanging="360"/>
        <w:jc w:val="both"/>
        <w:rPr>
          <w:rFonts w:ascii="Arial" w:hAnsi="Arial" w:cs="Arial"/>
          <w:sz w:val="20"/>
          <w:szCs w:val="20"/>
        </w:rPr>
      </w:pPr>
      <w:r w:rsidRPr="00F6361D">
        <w:rPr>
          <w:rFonts w:ascii="Arial" w:hAnsi="Arial" w:cs="Arial"/>
          <w:b/>
          <w:sz w:val="20"/>
          <w:szCs w:val="20"/>
        </w:rPr>
        <w:t>Usage:</w:t>
      </w:r>
      <w:r w:rsidRPr="00F6361D">
        <w:rPr>
          <w:rFonts w:ascii="Arial" w:hAnsi="Arial" w:cs="Arial"/>
          <w:sz w:val="20"/>
          <w:szCs w:val="20"/>
        </w:rPr>
        <w:t xml:space="preserve"> </w:t>
      </w:r>
      <w:r w:rsidRPr="002E08E1">
        <w:rPr>
          <w:rFonts w:ascii="Courier New" w:hAnsi="Courier New" w:cs="Courier New"/>
          <w:sz w:val="20"/>
          <w:szCs w:val="20"/>
        </w:rPr>
        <w:t>mci_ldjava_11g.bat user/pass@connect</w:t>
      </w:r>
    </w:p>
    <w:p w14:paraId="3E8DD122" w14:textId="77777777" w:rsidR="00972625" w:rsidRPr="00F6361D" w:rsidRDefault="00972625" w:rsidP="00972625">
      <w:pPr>
        <w:pStyle w:val="ListParagraph"/>
        <w:ind w:left="1260" w:hanging="360"/>
        <w:jc w:val="both"/>
        <w:rPr>
          <w:rFonts w:ascii="Arial" w:hAnsi="Arial" w:cs="Arial"/>
          <w:sz w:val="20"/>
          <w:szCs w:val="20"/>
        </w:rPr>
      </w:pPr>
    </w:p>
    <w:p w14:paraId="619CD67F" w14:textId="77777777" w:rsidR="00972625" w:rsidRPr="00F6361D" w:rsidRDefault="00972625" w:rsidP="00972625">
      <w:pPr>
        <w:pStyle w:val="ListParagraph"/>
        <w:ind w:left="1260" w:hanging="360"/>
        <w:jc w:val="both"/>
        <w:rPr>
          <w:rFonts w:ascii="Arial" w:hAnsi="Arial" w:cs="Arial"/>
          <w:color w:val="FF0000"/>
          <w:sz w:val="20"/>
          <w:szCs w:val="20"/>
        </w:rPr>
      </w:pPr>
      <w:r w:rsidRPr="00F6361D">
        <w:rPr>
          <w:rFonts w:ascii="Arial" w:hAnsi="Arial" w:cs="Arial"/>
          <w:b/>
          <w:color w:val="FF0000"/>
          <w:sz w:val="20"/>
          <w:szCs w:val="20"/>
        </w:rPr>
        <w:t>Note</w:t>
      </w:r>
      <w:r w:rsidRPr="00F6361D">
        <w:rPr>
          <w:rFonts w:ascii="Arial" w:hAnsi="Arial" w:cs="Arial"/>
          <w:color w:val="FF0000"/>
          <w:sz w:val="20"/>
          <w:szCs w:val="20"/>
        </w:rPr>
        <w:t xml:space="preserve"> – </w:t>
      </w:r>
    </w:p>
    <w:p w14:paraId="58DDBB79" w14:textId="77777777" w:rsidR="00972625" w:rsidRDefault="00972625" w:rsidP="00972625">
      <w:pPr>
        <w:pStyle w:val="ListParagraph"/>
        <w:numPr>
          <w:ilvl w:val="0"/>
          <w:numId w:val="41"/>
        </w:numPr>
        <w:ind w:left="1260"/>
        <w:jc w:val="both"/>
        <w:rPr>
          <w:rFonts w:ascii="Arial" w:hAnsi="Arial" w:cs="Arial"/>
          <w:color w:val="FF0000"/>
          <w:sz w:val="20"/>
          <w:szCs w:val="20"/>
        </w:rPr>
      </w:pPr>
      <w:r w:rsidRPr="00F6361D">
        <w:rPr>
          <w:rFonts w:ascii="Arial" w:hAnsi="Arial" w:cs="Arial"/>
          <w:color w:val="FF0000"/>
          <w:sz w:val="20"/>
          <w:szCs w:val="20"/>
        </w:rPr>
        <w:t xml:space="preserve">The system executing this batch file must have </w:t>
      </w:r>
      <w:r w:rsidRPr="00201B76">
        <w:rPr>
          <w:rFonts w:ascii="Arial" w:hAnsi="Arial" w:cs="Arial"/>
          <w:b/>
          <w:color w:val="FF0000"/>
          <w:sz w:val="20"/>
          <w:szCs w:val="20"/>
        </w:rPr>
        <w:t>loadjava</w:t>
      </w:r>
      <w:r w:rsidRPr="00F6361D">
        <w:rPr>
          <w:rFonts w:ascii="Arial" w:hAnsi="Arial" w:cs="Arial"/>
          <w:color w:val="FF0000"/>
          <w:sz w:val="20"/>
          <w:szCs w:val="20"/>
        </w:rPr>
        <w:t xml:space="preserve"> utility. This can be confirmed by running the command – </w:t>
      </w:r>
      <w:r w:rsidRPr="00201B76">
        <w:rPr>
          <w:rFonts w:ascii="Courier New" w:hAnsi="Courier New" w:cs="Courier New"/>
          <w:color w:val="FF0000"/>
          <w:sz w:val="20"/>
          <w:szCs w:val="20"/>
        </w:rPr>
        <w:t>loadjava</w:t>
      </w:r>
      <w:r w:rsidRPr="00201B76">
        <w:rPr>
          <w:rFonts w:ascii="Arial" w:hAnsi="Arial" w:cs="Arial"/>
          <w:color w:val="FF0000"/>
          <w:sz w:val="20"/>
          <w:szCs w:val="20"/>
        </w:rPr>
        <w:t xml:space="preserve"> </w:t>
      </w:r>
      <w:r w:rsidRPr="00201B76">
        <w:rPr>
          <w:rFonts w:ascii="Courier New" w:hAnsi="Courier New" w:cs="Courier New"/>
          <w:color w:val="FF0000"/>
          <w:sz w:val="20"/>
          <w:szCs w:val="20"/>
        </w:rPr>
        <w:t>–help</w:t>
      </w:r>
      <w:r w:rsidRPr="00F6361D">
        <w:rPr>
          <w:rFonts w:ascii="Arial" w:hAnsi="Arial" w:cs="Arial"/>
          <w:color w:val="FF0000"/>
          <w:sz w:val="20"/>
          <w:szCs w:val="20"/>
        </w:rPr>
        <w:t xml:space="preserve"> – on a </w:t>
      </w:r>
      <w:r w:rsidRPr="00F6361D">
        <w:rPr>
          <w:rFonts w:ascii="Arial" w:hAnsi="Arial" w:cs="Arial"/>
          <w:b/>
          <w:color w:val="FF0000"/>
          <w:sz w:val="20"/>
          <w:szCs w:val="20"/>
        </w:rPr>
        <w:t>Command Prompt</w:t>
      </w:r>
      <w:r w:rsidRPr="00F6361D">
        <w:rPr>
          <w:rFonts w:ascii="Arial" w:hAnsi="Arial" w:cs="Arial"/>
          <w:color w:val="FF0000"/>
          <w:sz w:val="20"/>
          <w:szCs w:val="20"/>
        </w:rPr>
        <w:t xml:space="preserve"> on the system, if it shows the help options, the batch file can be run. Generally, </w:t>
      </w:r>
      <w:r w:rsidRPr="00201B76">
        <w:rPr>
          <w:rFonts w:ascii="Arial" w:hAnsi="Arial" w:cs="Arial"/>
          <w:b/>
          <w:color w:val="FF0000"/>
          <w:sz w:val="20"/>
          <w:szCs w:val="20"/>
        </w:rPr>
        <w:t>loadjava</w:t>
      </w:r>
      <w:r w:rsidRPr="00F6361D">
        <w:rPr>
          <w:rFonts w:ascii="Arial" w:hAnsi="Arial" w:cs="Arial"/>
          <w:color w:val="FF0000"/>
          <w:sz w:val="20"/>
          <w:szCs w:val="20"/>
        </w:rPr>
        <w:t xml:space="preserve"> is available on systems with Oracle Database or Oracle Database Client or Forms &amp; Reports Server installed.</w:t>
      </w:r>
    </w:p>
    <w:p w14:paraId="4D6DFC07" w14:textId="77777777" w:rsidR="00972625" w:rsidRPr="00F6361D" w:rsidRDefault="00972625" w:rsidP="00972625">
      <w:pPr>
        <w:pStyle w:val="ListParagraph"/>
        <w:ind w:left="1260"/>
        <w:jc w:val="both"/>
        <w:rPr>
          <w:rFonts w:ascii="Arial" w:hAnsi="Arial" w:cs="Arial"/>
          <w:color w:val="FF0000"/>
          <w:sz w:val="20"/>
          <w:szCs w:val="20"/>
        </w:rPr>
      </w:pPr>
    </w:p>
    <w:p w14:paraId="0F6A880A" w14:textId="77777777" w:rsidR="00972625" w:rsidRPr="00F6361D" w:rsidRDefault="00972625" w:rsidP="00972625">
      <w:pPr>
        <w:pStyle w:val="ListParagraph"/>
        <w:numPr>
          <w:ilvl w:val="0"/>
          <w:numId w:val="41"/>
        </w:numPr>
        <w:ind w:left="1260"/>
        <w:jc w:val="both"/>
        <w:rPr>
          <w:rFonts w:ascii="Arial" w:hAnsi="Arial" w:cs="Arial"/>
          <w:color w:val="FF0000"/>
          <w:sz w:val="20"/>
          <w:szCs w:val="20"/>
        </w:rPr>
      </w:pPr>
      <w:r w:rsidRPr="00F6361D">
        <w:rPr>
          <w:rFonts w:ascii="Arial" w:hAnsi="Arial" w:cs="Arial"/>
          <w:color w:val="FF0000"/>
          <w:sz w:val="20"/>
          <w:szCs w:val="20"/>
        </w:rPr>
        <w:t xml:space="preserve">In case the system has </w:t>
      </w:r>
      <w:r w:rsidRPr="00F6361D">
        <w:rPr>
          <w:rFonts w:ascii="Arial" w:hAnsi="Arial" w:cs="Arial"/>
          <w:i/>
          <w:color w:val="FF0000"/>
          <w:sz w:val="20"/>
          <w:szCs w:val="20"/>
        </w:rPr>
        <w:t>more than one Oracle Homes</w:t>
      </w:r>
      <w:r w:rsidRPr="00F6361D">
        <w:rPr>
          <w:rFonts w:ascii="Arial" w:hAnsi="Arial" w:cs="Arial"/>
          <w:color w:val="FF0000"/>
          <w:sz w:val="20"/>
          <w:szCs w:val="20"/>
        </w:rPr>
        <w:t xml:space="preserve">, e.g. installing Oracle Database Server, Oracle Database Client – 32 bit and Oracle Database Client – 64 </w:t>
      </w:r>
      <w:proofErr w:type="gramStart"/>
      <w:r w:rsidRPr="00F6361D">
        <w:rPr>
          <w:rFonts w:ascii="Arial" w:hAnsi="Arial" w:cs="Arial"/>
          <w:color w:val="FF0000"/>
          <w:sz w:val="20"/>
          <w:szCs w:val="20"/>
        </w:rPr>
        <w:t>bit</w:t>
      </w:r>
      <w:proofErr w:type="gramEnd"/>
      <w:r w:rsidRPr="00F6361D">
        <w:rPr>
          <w:rFonts w:ascii="Arial" w:hAnsi="Arial" w:cs="Arial"/>
          <w:color w:val="FF0000"/>
          <w:sz w:val="20"/>
          <w:szCs w:val="20"/>
        </w:rPr>
        <w:t xml:space="preserve"> on the same system creates three Oracle Homes, </w:t>
      </w:r>
      <w:r w:rsidRPr="002E08E1">
        <w:rPr>
          <w:rFonts w:ascii="Courier New" w:hAnsi="Courier New" w:cs="Courier New"/>
          <w:b/>
          <w:color w:val="FF0000"/>
          <w:sz w:val="20"/>
          <w:szCs w:val="20"/>
        </w:rPr>
        <w:t>PATH</w:t>
      </w:r>
      <w:r w:rsidRPr="00F6361D">
        <w:rPr>
          <w:rFonts w:ascii="Arial" w:hAnsi="Arial" w:cs="Arial"/>
          <w:color w:val="FF0000"/>
          <w:sz w:val="20"/>
          <w:szCs w:val="20"/>
        </w:rPr>
        <w:t xml:space="preserve"> Environment Variable needs to be set before running the batch file on the </w:t>
      </w:r>
      <w:r w:rsidRPr="00F6361D">
        <w:rPr>
          <w:rFonts w:ascii="Arial" w:hAnsi="Arial" w:cs="Arial"/>
          <w:b/>
          <w:color w:val="FF0000"/>
          <w:sz w:val="20"/>
          <w:szCs w:val="20"/>
        </w:rPr>
        <w:t>same Command Window</w:t>
      </w:r>
      <w:r w:rsidRPr="00F6361D">
        <w:rPr>
          <w:rFonts w:ascii="Arial" w:hAnsi="Arial" w:cs="Arial"/>
          <w:color w:val="FF0000"/>
          <w:sz w:val="20"/>
          <w:szCs w:val="20"/>
        </w:rPr>
        <w:t xml:space="preserve">. </w:t>
      </w:r>
      <w:r w:rsidRPr="00F6361D">
        <w:rPr>
          <w:rFonts w:ascii="Arial" w:hAnsi="Arial" w:cs="Arial"/>
          <w:b/>
          <w:color w:val="FF0000"/>
          <w:sz w:val="20"/>
          <w:szCs w:val="20"/>
        </w:rPr>
        <w:t>First entry</w:t>
      </w:r>
      <w:r w:rsidRPr="00F6361D">
        <w:rPr>
          <w:rFonts w:ascii="Arial" w:hAnsi="Arial" w:cs="Arial"/>
          <w:color w:val="FF0000"/>
          <w:sz w:val="20"/>
          <w:szCs w:val="20"/>
        </w:rPr>
        <w:t xml:space="preserve"> in the </w:t>
      </w:r>
      <w:r w:rsidRPr="002E08E1">
        <w:rPr>
          <w:rFonts w:ascii="Courier New" w:hAnsi="Courier New" w:cs="Courier New"/>
          <w:b/>
          <w:color w:val="FF0000"/>
          <w:sz w:val="20"/>
          <w:szCs w:val="20"/>
        </w:rPr>
        <w:t>PATH</w:t>
      </w:r>
      <w:r w:rsidRPr="00F6361D">
        <w:rPr>
          <w:rFonts w:ascii="Arial" w:hAnsi="Arial" w:cs="Arial"/>
          <w:color w:val="FF0000"/>
          <w:sz w:val="20"/>
          <w:szCs w:val="20"/>
        </w:rPr>
        <w:t xml:space="preserve"> variable must be the Oracle Home directory path for the </w:t>
      </w:r>
      <w:r w:rsidRPr="00F6361D">
        <w:rPr>
          <w:rFonts w:ascii="Arial" w:hAnsi="Arial" w:cs="Arial"/>
          <w:b/>
          <w:color w:val="FF0000"/>
          <w:sz w:val="20"/>
          <w:szCs w:val="20"/>
        </w:rPr>
        <w:t>Database Server</w:t>
      </w:r>
      <w:r w:rsidRPr="00F6361D">
        <w:rPr>
          <w:rFonts w:ascii="Arial" w:hAnsi="Arial" w:cs="Arial"/>
          <w:color w:val="FF0000"/>
          <w:sz w:val="20"/>
          <w:szCs w:val="20"/>
        </w:rPr>
        <w:t>.</w:t>
      </w:r>
    </w:p>
    <w:p w14:paraId="04F1A5E7" w14:textId="77777777" w:rsidR="00972625" w:rsidRDefault="00972625" w:rsidP="00972625">
      <w:pPr>
        <w:ind w:left="1260"/>
        <w:jc w:val="both"/>
        <w:rPr>
          <w:rFonts w:ascii="Arial" w:hAnsi="Arial" w:cs="Arial"/>
          <w:color w:val="FF0000"/>
          <w:sz w:val="20"/>
          <w:szCs w:val="20"/>
        </w:rPr>
      </w:pPr>
      <w:r w:rsidRPr="00F6361D">
        <w:rPr>
          <w:rFonts w:ascii="Arial" w:hAnsi="Arial" w:cs="Arial"/>
          <w:noProof/>
          <w:sz w:val="20"/>
          <w:szCs w:val="20"/>
        </w:rPr>
        <w:drawing>
          <wp:inline distT="0" distB="0" distL="0" distR="0" wp14:anchorId="49515029" wp14:editId="4F7D049E">
            <wp:extent cx="5472000" cy="73800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3" r="12965"/>
                    <a:stretch/>
                  </pic:blipFill>
                  <pic:spPr bwMode="auto">
                    <a:xfrm>
                      <a:off x="0" y="0"/>
                      <a:ext cx="5472000" cy="738000"/>
                    </a:xfrm>
                    <a:prstGeom prst="rect">
                      <a:avLst/>
                    </a:prstGeom>
                    <a:noFill/>
                    <a:ln>
                      <a:noFill/>
                    </a:ln>
                    <a:extLst>
                      <a:ext uri="{53640926-AAD7-44D8-BBD7-CCE9431645EC}">
                        <a14:shadowObscured xmlns:a14="http://schemas.microsoft.com/office/drawing/2010/main"/>
                      </a:ext>
                    </a:extLst>
                  </pic:spPr>
                </pic:pic>
              </a:graphicData>
            </a:graphic>
          </wp:inline>
        </w:drawing>
      </w:r>
    </w:p>
    <w:p w14:paraId="45764039" w14:textId="77777777" w:rsidR="00972625" w:rsidRPr="00F6361D" w:rsidRDefault="00972625" w:rsidP="00972625">
      <w:pPr>
        <w:ind w:left="1260"/>
        <w:jc w:val="both"/>
        <w:rPr>
          <w:rFonts w:ascii="Arial" w:hAnsi="Arial" w:cs="Arial"/>
          <w:color w:val="FF0000"/>
          <w:sz w:val="20"/>
          <w:szCs w:val="20"/>
        </w:rPr>
      </w:pPr>
    </w:p>
    <w:p w14:paraId="648A921D" w14:textId="77777777" w:rsidR="00972625" w:rsidRPr="00F6361D" w:rsidRDefault="00972625" w:rsidP="00972625">
      <w:pPr>
        <w:pStyle w:val="ListParagraph"/>
        <w:numPr>
          <w:ilvl w:val="0"/>
          <w:numId w:val="41"/>
        </w:numPr>
        <w:ind w:left="1260"/>
        <w:jc w:val="both"/>
        <w:rPr>
          <w:rFonts w:ascii="Arial" w:hAnsi="Arial" w:cs="Arial"/>
          <w:color w:val="FF0000"/>
          <w:sz w:val="20"/>
          <w:szCs w:val="20"/>
        </w:rPr>
      </w:pPr>
      <w:r w:rsidRPr="00CC6B06">
        <w:rPr>
          <w:rFonts w:ascii="Arial" w:hAnsi="Arial" w:cs="Arial"/>
          <w:color w:val="FF0000"/>
          <w:sz w:val="20"/>
          <w:szCs w:val="20"/>
        </w:rPr>
        <w:t>User</w:t>
      </w:r>
      <w:r w:rsidRPr="00F6361D">
        <w:rPr>
          <w:rFonts w:ascii="Arial" w:hAnsi="Arial" w:cs="Arial"/>
          <w:color w:val="FF0000"/>
          <w:sz w:val="20"/>
          <w:szCs w:val="20"/>
        </w:rPr>
        <w:t xml:space="preserve"> must be the </w:t>
      </w:r>
      <w:r w:rsidRPr="002E08E1">
        <w:rPr>
          <w:rFonts w:ascii="Arial" w:hAnsi="Arial" w:cs="Arial"/>
          <w:b/>
          <w:color w:val="FF0000"/>
          <w:sz w:val="20"/>
          <w:szCs w:val="20"/>
        </w:rPr>
        <w:t>Highways Owner</w:t>
      </w:r>
      <w:r w:rsidRPr="00F6361D">
        <w:rPr>
          <w:rFonts w:ascii="Arial" w:hAnsi="Arial" w:cs="Arial"/>
          <w:i/>
          <w:color w:val="FF0000"/>
          <w:sz w:val="20"/>
          <w:szCs w:val="20"/>
        </w:rPr>
        <w:t>.</w:t>
      </w:r>
    </w:p>
    <w:p w14:paraId="33144059" w14:textId="77777777" w:rsidR="00972625" w:rsidRPr="00F6361D" w:rsidRDefault="00972625" w:rsidP="00972625">
      <w:pPr>
        <w:pStyle w:val="ListParagraph"/>
        <w:ind w:left="1260" w:hanging="360"/>
        <w:jc w:val="both"/>
        <w:rPr>
          <w:rFonts w:ascii="Courier New" w:hAnsi="Courier New" w:cs="Courier New"/>
          <w:color w:val="FF0000"/>
          <w:sz w:val="20"/>
          <w:szCs w:val="20"/>
        </w:rPr>
      </w:pPr>
    </w:p>
    <w:p w14:paraId="2AF559B2" w14:textId="77777777" w:rsidR="00972625" w:rsidRPr="00C44C53" w:rsidRDefault="00972625" w:rsidP="00972625">
      <w:pPr>
        <w:pStyle w:val="ListParagraph"/>
        <w:numPr>
          <w:ilvl w:val="0"/>
          <w:numId w:val="40"/>
        </w:numPr>
        <w:ind w:left="900" w:hanging="450"/>
        <w:jc w:val="both"/>
        <w:rPr>
          <w:rFonts w:ascii="Arial" w:hAnsi="Arial" w:cs="Arial"/>
          <w:b/>
        </w:rPr>
      </w:pPr>
      <w:r w:rsidRPr="00C44C53">
        <w:rPr>
          <w:rFonts w:ascii="Arial" w:hAnsi="Arial" w:cs="Arial"/>
          <w:b/>
        </w:rPr>
        <w:t xml:space="preserve">Creation of Environment Variable for MapCapture </w:t>
      </w:r>
      <w:r w:rsidRPr="00C44C53">
        <w:rPr>
          <w:rFonts w:ascii="Arial" w:hAnsi="Arial" w:cs="Arial"/>
        </w:rPr>
        <w:t xml:space="preserve">– </w:t>
      </w:r>
    </w:p>
    <w:p w14:paraId="217EC075" w14:textId="77777777" w:rsidR="00972625" w:rsidRDefault="00972625" w:rsidP="00972625">
      <w:pPr>
        <w:spacing w:after="240"/>
        <w:ind w:left="900"/>
        <w:jc w:val="both"/>
        <w:rPr>
          <w:rFonts w:ascii="Arial" w:hAnsi="Arial" w:cs="Arial"/>
          <w:sz w:val="20"/>
          <w:szCs w:val="20"/>
        </w:rPr>
      </w:pPr>
      <w:r>
        <w:rPr>
          <w:rFonts w:ascii="Arial" w:hAnsi="Arial" w:cs="Arial"/>
          <w:sz w:val="20"/>
          <w:szCs w:val="20"/>
        </w:rPr>
        <w:t xml:space="preserve">A new environment </w:t>
      </w:r>
      <w:r w:rsidRPr="0093641C">
        <w:rPr>
          <w:rFonts w:ascii="Arial" w:hAnsi="Arial" w:cs="Arial"/>
          <w:sz w:val="20"/>
          <w:szCs w:val="20"/>
        </w:rPr>
        <w:t xml:space="preserve">variable called – </w:t>
      </w:r>
      <w:r w:rsidRPr="00CC6B06">
        <w:rPr>
          <w:rFonts w:ascii="Courier New" w:hAnsi="Courier New" w:cs="Courier New"/>
          <w:sz w:val="20"/>
          <w:szCs w:val="20"/>
        </w:rPr>
        <w:t>SDE_UTIL_PATH</w:t>
      </w:r>
      <w:r>
        <w:rPr>
          <w:rFonts w:ascii="Arial" w:hAnsi="Arial" w:cs="Arial"/>
          <w:sz w:val="20"/>
          <w:szCs w:val="20"/>
        </w:rPr>
        <w:t xml:space="preserve"> will need to be created on the database server that points to the Shapefile jars (e.g. </w:t>
      </w:r>
      <w:r w:rsidRPr="00230BA3">
        <w:rPr>
          <w:rFonts w:ascii="Courier New" w:hAnsi="Courier New" w:cs="Courier New"/>
          <w:sz w:val="20"/>
          <w:szCs w:val="20"/>
        </w:rPr>
        <w:t>sde2shp.jar</w:t>
      </w:r>
      <w:r>
        <w:rPr>
          <w:rFonts w:ascii="Arial" w:hAnsi="Arial" w:cs="Arial"/>
          <w:sz w:val="20"/>
          <w:szCs w:val="20"/>
        </w:rPr>
        <w:t xml:space="preserve">, </w:t>
      </w:r>
      <w:r w:rsidRPr="00230BA3">
        <w:rPr>
          <w:rFonts w:ascii="Courier New" w:hAnsi="Courier New" w:cs="Courier New"/>
          <w:sz w:val="20"/>
          <w:szCs w:val="20"/>
        </w:rPr>
        <w:t>shp2sde.jar</w:t>
      </w:r>
      <w:r>
        <w:rPr>
          <w:rFonts w:ascii="Arial" w:hAnsi="Arial" w:cs="Arial"/>
          <w:sz w:val="20"/>
          <w:szCs w:val="20"/>
        </w:rPr>
        <w:t xml:space="preserve"> etc.) location. </w:t>
      </w:r>
    </w:p>
    <w:p w14:paraId="16AA0439" w14:textId="77777777" w:rsidR="00972625" w:rsidRDefault="00972625" w:rsidP="00972625">
      <w:pPr>
        <w:ind w:left="900"/>
        <w:jc w:val="both"/>
        <w:rPr>
          <w:rFonts w:ascii="Arial" w:hAnsi="Arial" w:cs="Arial"/>
          <w:sz w:val="20"/>
          <w:szCs w:val="20"/>
        </w:rPr>
      </w:pPr>
      <w:r>
        <w:rPr>
          <w:rFonts w:ascii="Arial" w:hAnsi="Arial" w:cs="Arial"/>
          <w:sz w:val="20"/>
          <w:szCs w:val="20"/>
        </w:rPr>
        <w:lastRenderedPageBreak/>
        <w:t xml:space="preserve">After creation the database server will need to be </w:t>
      </w:r>
      <w:r w:rsidRPr="00C16E09">
        <w:rPr>
          <w:rFonts w:ascii="Arial" w:hAnsi="Arial" w:cs="Arial"/>
          <w:b/>
          <w:sz w:val="20"/>
          <w:szCs w:val="20"/>
        </w:rPr>
        <w:t>restarted</w:t>
      </w:r>
      <w:r>
        <w:rPr>
          <w:rFonts w:ascii="Arial" w:hAnsi="Arial" w:cs="Arial"/>
          <w:sz w:val="20"/>
          <w:szCs w:val="20"/>
        </w:rPr>
        <w:t>.</w:t>
      </w:r>
    </w:p>
    <w:p w14:paraId="69DA33EB" w14:textId="77777777" w:rsidR="00972625" w:rsidRPr="00C44C53" w:rsidRDefault="00972625" w:rsidP="00972625">
      <w:pPr>
        <w:pStyle w:val="ListParagraph"/>
        <w:numPr>
          <w:ilvl w:val="0"/>
          <w:numId w:val="40"/>
        </w:numPr>
        <w:ind w:left="900" w:hanging="450"/>
        <w:jc w:val="both"/>
        <w:rPr>
          <w:rFonts w:ascii="Arial" w:hAnsi="Arial" w:cs="Arial"/>
          <w:b/>
        </w:rPr>
      </w:pPr>
      <w:r w:rsidRPr="00C44C53">
        <w:rPr>
          <w:rFonts w:ascii="Arial" w:hAnsi="Arial" w:cs="Arial"/>
          <w:b/>
        </w:rPr>
        <w:t xml:space="preserve">Creation of Environment Variable for TIG </w:t>
      </w:r>
      <w:r w:rsidRPr="00C44C53">
        <w:rPr>
          <w:rFonts w:ascii="Arial" w:hAnsi="Arial" w:cs="Arial"/>
        </w:rPr>
        <w:t xml:space="preserve">– </w:t>
      </w:r>
    </w:p>
    <w:p w14:paraId="7306B5CE" w14:textId="77777777" w:rsidR="00972625" w:rsidRDefault="00972625" w:rsidP="00972625">
      <w:pPr>
        <w:spacing w:after="240"/>
        <w:ind w:left="900"/>
        <w:jc w:val="both"/>
        <w:rPr>
          <w:rFonts w:ascii="Arial" w:hAnsi="Arial" w:cs="Arial"/>
          <w:sz w:val="20"/>
          <w:szCs w:val="20"/>
        </w:rPr>
      </w:pPr>
      <w:r w:rsidRPr="00C44C53">
        <w:rPr>
          <w:rFonts w:ascii="Arial" w:hAnsi="Arial" w:cs="Arial"/>
          <w:sz w:val="20"/>
          <w:szCs w:val="20"/>
        </w:rPr>
        <w:t xml:space="preserve">A new environment variable called – </w:t>
      </w:r>
      <w:r w:rsidRPr="00CC6B06">
        <w:rPr>
          <w:rFonts w:ascii="Courier New" w:hAnsi="Courier New" w:cs="Courier New"/>
          <w:sz w:val="20"/>
          <w:szCs w:val="20"/>
        </w:rPr>
        <w:t>XSS_UTIL_PATH</w:t>
      </w:r>
      <w:r w:rsidRPr="00C44C53">
        <w:rPr>
          <w:rFonts w:ascii="Arial" w:hAnsi="Arial" w:cs="Arial"/>
          <w:sz w:val="20"/>
          <w:szCs w:val="20"/>
        </w:rPr>
        <w:t xml:space="preserve"> will need to be created on the database server that points </w:t>
      </w:r>
      <w:r>
        <w:rPr>
          <w:rFonts w:ascii="Arial" w:hAnsi="Arial" w:cs="Arial"/>
          <w:sz w:val="20"/>
          <w:szCs w:val="20"/>
        </w:rPr>
        <w:t>to</w:t>
      </w:r>
      <w:r w:rsidRPr="00C44C53">
        <w:rPr>
          <w:rFonts w:ascii="Arial" w:hAnsi="Arial" w:cs="Arial"/>
          <w:sz w:val="20"/>
          <w:szCs w:val="20"/>
        </w:rPr>
        <w:t xml:space="preserve"> the </w:t>
      </w:r>
      <w:r w:rsidRPr="00230BA3">
        <w:rPr>
          <w:rFonts w:ascii="Courier New" w:hAnsi="Courier New" w:cs="Courier New"/>
          <w:sz w:val="20"/>
          <w:szCs w:val="20"/>
        </w:rPr>
        <w:t>tig-xss.jar</w:t>
      </w:r>
      <w:r>
        <w:rPr>
          <w:rFonts w:ascii="Arial" w:hAnsi="Arial" w:cs="Arial"/>
          <w:sz w:val="20"/>
          <w:szCs w:val="20"/>
        </w:rPr>
        <w:t xml:space="preserve"> </w:t>
      </w:r>
      <w:r w:rsidRPr="00C44C53">
        <w:rPr>
          <w:rFonts w:ascii="Arial" w:hAnsi="Arial" w:cs="Arial"/>
          <w:sz w:val="20"/>
          <w:szCs w:val="20"/>
        </w:rPr>
        <w:t>location</w:t>
      </w:r>
      <w:r>
        <w:rPr>
          <w:rFonts w:ascii="Arial" w:hAnsi="Arial" w:cs="Arial"/>
          <w:sz w:val="20"/>
          <w:szCs w:val="20"/>
        </w:rPr>
        <w:t xml:space="preserve"> (Please refer “</w:t>
      </w:r>
      <w:r w:rsidRPr="00455052">
        <w:rPr>
          <w:rFonts w:ascii="Arial" w:hAnsi="Arial" w:cs="Arial"/>
          <w:i/>
          <w:sz w:val="20"/>
          <w:szCs w:val="20"/>
        </w:rPr>
        <w:t>Transportation Intelligence Gateway Deployment Guide</w:t>
      </w:r>
      <w:r>
        <w:rPr>
          <w:rFonts w:ascii="Arial" w:hAnsi="Arial" w:cs="Arial"/>
          <w:sz w:val="20"/>
          <w:szCs w:val="20"/>
        </w:rPr>
        <w:t xml:space="preserve">” for more details on </w:t>
      </w:r>
      <w:r w:rsidRPr="00455052">
        <w:rPr>
          <w:rFonts w:ascii="Courier New" w:hAnsi="Courier New" w:cs="Courier New"/>
          <w:sz w:val="20"/>
          <w:szCs w:val="20"/>
        </w:rPr>
        <w:t>tig-xss.jar</w:t>
      </w:r>
      <w:r>
        <w:rPr>
          <w:rFonts w:ascii="Arial" w:hAnsi="Arial" w:cs="Arial"/>
          <w:sz w:val="20"/>
          <w:szCs w:val="20"/>
        </w:rPr>
        <w:t>).</w:t>
      </w:r>
      <w:r w:rsidRPr="00C44C53">
        <w:rPr>
          <w:rFonts w:ascii="Arial" w:hAnsi="Arial" w:cs="Arial"/>
          <w:sz w:val="20"/>
          <w:szCs w:val="20"/>
        </w:rPr>
        <w:t xml:space="preserve">  </w:t>
      </w:r>
    </w:p>
    <w:p w14:paraId="63798E34" w14:textId="77777777" w:rsidR="00972625" w:rsidRPr="00C44C53" w:rsidRDefault="00972625" w:rsidP="00972625">
      <w:pPr>
        <w:ind w:left="900"/>
        <w:jc w:val="both"/>
        <w:rPr>
          <w:rFonts w:ascii="Arial" w:hAnsi="Arial" w:cs="Arial"/>
          <w:sz w:val="20"/>
          <w:szCs w:val="20"/>
        </w:rPr>
      </w:pPr>
      <w:r w:rsidRPr="00C44C53">
        <w:rPr>
          <w:rFonts w:ascii="Arial" w:hAnsi="Arial" w:cs="Arial"/>
          <w:sz w:val="20"/>
          <w:szCs w:val="20"/>
        </w:rPr>
        <w:t xml:space="preserve">After creation the database server will need to be </w:t>
      </w:r>
      <w:r w:rsidRPr="00C16E09">
        <w:rPr>
          <w:rFonts w:ascii="Arial" w:hAnsi="Arial" w:cs="Arial"/>
          <w:b/>
          <w:sz w:val="20"/>
          <w:szCs w:val="20"/>
        </w:rPr>
        <w:t>restarted</w:t>
      </w:r>
      <w:r w:rsidRPr="00C44C53">
        <w:rPr>
          <w:rFonts w:ascii="Arial" w:hAnsi="Arial" w:cs="Arial"/>
          <w:sz w:val="20"/>
          <w:szCs w:val="20"/>
        </w:rPr>
        <w:t>.</w:t>
      </w:r>
    </w:p>
    <w:p w14:paraId="46F04098" w14:textId="77777777" w:rsidR="00972625" w:rsidRDefault="00972625">
      <w:pPr>
        <w:rPr>
          <w:rFonts w:ascii="Arial" w:eastAsia="Times New Roman" w:hAnsi="Arial" w:cs="Arial"/>
          <w:b/>
          <w:kern w:val="28"/>
          <w:sz w:val="24"/>
          <w:szCs w:val="20"/>
        </w:rPr>
      </w:pPr>
      <w:r>
        <w:br w:type="page"/>
      </w:r>
    </w:p>
    <w:p w14:paraId="740043C0" w14:textId="357E3CD3" w:rsidR="00EB25B7" w:rsidRDefault="00EB25B7" w:rsidP="00972625">
      <w:pPr>
        <w:pStyle w:val="Heading1"/>
      </w:pPr>
      <w:bookmarkStart w:id="9" w:name="_Toc27985606"/>
      <w:r>
        <w:lastRenderedPageBreak/>
        <w:t>Log No. Summary</w:t>
      </w:r>
      <w:bookmarkEnd w:id="4"/>
      <w:bookmarkEnd w:id="9"/>
      <w:r>
        <w:t xml:space="preserve"> </w:t>
      </w:r>
    </w:p>
    <w:p w14:paraId="49341C81" w14:textId="77777777" w:rsidR="00EB25B7" w:rsidRDefault="00EB25B7" w:rsidP="00EB25B7">
      <w:r>
        <w:t xml:space="preserve">This chapter summarises all software </w:t>
      </w:r>
      <w:r w:rsidR="00DD2E42">
        <w:t>issues that have been addressed by</w:t>
      </w:r>
      <w:r>
        <w:t xml:space="preserve"> this </w:t>
      </w:r>
      <w:r w:rsidR="00DD2E42">
        <w:t>fix</w:t>
      </w:r>
      <w:r>
        <w:t xml:space="preserve">. </w:t>
      </w:r>
    </w:p>
    <w:p w14:paraId="6F364F29" w14:textId="77777777" w:rsidR="00DD2E42" w:rsidRDefault="00DD2E42" w:rsidP="00EB25B7">
      <w:r>
        <w:t xml:space="preserve">For issues raised by customers, Bentley Technical Support Group (TSG) Ticket 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14:paraId="5DF138D3" w14:textId="77777777" w:rsidTr="009C7F12">
        <w:trPr>
          <w:trHeight w:val="92"/>
        </w:trPr>
        <w:tc>
          <w:tcPr>
            <w:tcW w:w="5965" w:type="dxa"/>
            <w:tcBorders>
              <w:bottom w:val="single" w:sz="4" w:space="0" w:color="auto"/>
            </w:tcBorders>
            <w:shd w:val="pct15" w:color="auto" w:fill="auto"/>
          </w:tcPr>
          <w:p w14:paraId="1187D0FB" w14:textId="77777777" w:rsidR="00EB25B7" w:rsidRPr="00EB25B7" w:rsidRDefault="00DD2E42" w:rsidP="00DD2E42">
            <w:pPr>
              <w:pStyle w:val="TableTextCentered"/>
              <w:jc w:val="left"/>
              <w:rPr>
                <w:rStyle w:val="TableTitleline"/>
              </w:rPr>
            </w:pPr>
            <w:bookmarkStart w:id="10" w:name="_Hlk484511488"/>
            <w:r>
              <w:rPr>
                <w:rStyle w:val="TableTitleline"/>
              </w:rPr>
              <w:t xml:space="preserve">Details </w:t>
            </w:r>
          </w:p>
        </w:tc>
        <w:tc>
          <w:tcPr>
            <w:tcW w:w="2070" w:type="dxa"/>
            <w:tcBorders>
              <w:bottom w:val="single" w:sz="4" w:space="0" w:color="auto"/>
            </w:tcBorders>
            <w:shd w:val="pct15" w:color="auto" w:fill="auto"/>
          </w:tcPr>
          <w:p w14:paraId="2268F50B" w14:textId="77777777"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2F8D61E4" w14:textId="77777777" w:rsidR="00EB25B7" w:rsidRPr="00EB25B7" w:rsidRDefault="005569C1" w:rsidP="0070557B">
            <w:pPr>
              <w:pStyle w:val="TableTextCentered"/>
              <w:jc w:val="left"/>
              <w:rPr>
                <w:rStyle w:val="TableTitleline"/>
              </w:rPr>
            </w:pPr>
            <w:r>
              <w:rPr>
                <w:rStyle w:val="TableTitleline"/>
              </w:rPr>
              <w:t>TSG Ticket Number</w:t>
            </w:r>
          </w:p>
        </w:tc>
      </w:tr>
      <w:tr w:rsidR="00965D58" w:rsidRPr="00EA3636" w14:paraId="61DA10BB" w14:textId="77777777" w:rsidTr="009C7F12">
        <w:trPr>
          <w:trHeight w:val="181"/>
        </w:trPr>
        <w:tc>
          <w:tcPr>
            <w:tcW w:w="5965" w:type="dxa"/>
            <w:shd w:val="clear" w:color="auto" w:fill="FFFFFF" w:themeFill="background1"/>
          </w:tcPr>
          <w:p w14:paraId="6D3BB3F6" w14:textId="0BBB75F1" w:rsidR="00965D58" w:rsidRPr="00B239B6" w:rsidRDefault="00965D58" w:rsidP="00F005D9">
            <w:pPr>
              <w:spacing w:after="0" w:line="0" w:lineRule="atLeast"/>
              <w:rPr>
                <w:rFonts w:ascii="Arial" w:eastAsia="Times New Roman" w:hAnsi="Arial" w:cs="Times New Roman"/>
                <w:sz w:val="16"/>
              </w:rPr>
            </w:pPr>
            <w:r w:rsidRPr="00B239B6">
              <w:rPr>
                <w:rFonts w:ascii="Arial" w:eastAsia="Times New Roman" w:hAnsi="Arial" w:cs="Times New Roman"/>
                <w:sz w:val="16"/>
              </w:rPr>
              <w:t xml:space="preserve">When attempting to associate a document </w:t>
            </w:r>
            <w:r w:rsidR="00255640" w:rsidRPr="00B239B6">
              <w:rPr>
                <w:rFonts w:ascii="Arial" w:eastAsia="Times New Roman" w:hAnsi="Arial" w:cs="Times New Roman"/>
                <w:sz w:val="16"/>
              </w:rPr>
              <w:t>in DOC</w:t>
            </w:r>
            <w:r w:rsidRPr="00B239B6">
              <w:rPr>
                <w:rFonts w:ascii="Arial" w:eastAsia="Times New Roman" w:hAnsi="Arial" w:cs="Times New Roman"/>
                <w:sz w:val="16"/>
              </w:rPr>
              <w:t>0120</w:t>
            </w:r>
            <w:r w:rsidR="00B410F6" w:rsidRPr="00B239B6">
              <w:rPr>
                <w:rFonts w:ascii="Arial" w:eastAsia="Times New Roman" w:hAnsi="Arial" w:cs="Times New Roman"/>
                <w:sz w:val="16"/>
              </w:rPr>
              <w:t>, exception ‘</w:t>
            </w:r>
            <w:r w:rsidRPr="00B239B6">
              <w:rPr>
                <w:rFonts w:ascii="Arial" w:eastAsia="Times New Roman" w:hAnsi="Arial" w:cs="Times New Roman"/>
                <w:sz w:val="16"/>
              </w:rPr>
              <w:t>ORA-0000 Normal, successful completion.</w:t>
            </w:r>
            <w:r w:rsidR="00B410F6" w:rsidRPr="00B239B6">
              <w:rPr>
                <w:rFonts w:ascii="Arial" w:eastAsia="Times New Roman" w:hAnsi="Arial" w:cs="Times New Roman"/>
                <w:sz w:val="16"/>
              </w:rPr>
              <w:t xml:space="preserve">’  is </w:t>
            </w:r>
            <w:r w:rsidR="00255640" w:rsidRPr="00B239B6">
              <w:rPr>
                <w:rFonts w:ascii="Arial" w:eastAsia="Times New Roman" w:hAnsi="Arial" w:cs="Times New Roman"/>
                <w:sz w:val="16"/>
              </w:rPr>
              <w:t>produced</w:t>
            </w:r>
          </w:p>
        </w:tc>
        <w:tc>
          <w:tcPr>
            <w:tcW w:w="2070" w:type="dxa"/>
            <w:shd w:val="clear" w:color="auto" w:fill="FFFFFF" w:themeFill="background1"/>
          </w:tcPr>
          <w:p w14:paraId="2673E64B" w14:textId="237DF37B" w:rsidR="00965D58" w:rsidRPr="00CD3AAB" w:rsidRDefault="00255640" w:rsidP="00BA6D48">
            <w:pPr>
              <w:pStyle w:val="TableText"/>
              <w:rPr>
                <w:szCs w:val="16"/>
              </w:rPr>
            </w:pPr>
            <w:r>
              <w:rPr>
                <w:szCs w:val="16"/>
              </w:rPr>
              <w:t xml:space="preserve">Defect </w:t>
            </w:r>
            <w:r w:rsidR="00711050">
              <w:rPr>
                <w:szCs w:val="16"/>
              </w:rPr>
              <w:t>1066410</w:t>
            </w:r>
          </w:p>
        </w:tc>
        <w:tc>
          <w:tcPr>
            <w:tcW w:w="2243" w:type="dxa"/>
            <w:shd w:val="clear" w:color="auto" w:fill="FFFFFF" w:themeFill="background1"/>
          </w:tcPr>
          <w:p w14:paraId="3F4B192E" w14:textId="77777777" w:rsidR="00965D58" w:rsidRDefault="00255640" w:rsidP="006D5184">
            <w:pPr>
              <w:pStyle w:val="TableText"/>
              <w:rPr>
                <w:rFonts w:cs="Arial"/>
                <w:szCs w:val="16"/>
              </w:rPr>
            </w:pPr>
            <w:r>
              <w:rPr>
                <w:rFonts w:cs="Arial"/>
                <w:szCs w:val="16"/>
              </w:rPr>
              <w:t>SR</w:t>
            </w:r>
            <w:r w:rsidR="00524092">
              <w:rPr>
                <w:rFonts w:cs="Arial"/>
                <w:szCs w:val="16"/>
              </w:rPr>
              <w:t>#</w:t>
            </w:r>
            <w:r w:rsidR="00524092">
              <w:t xml:space="preserve"> </w:t>
            </w:r>
            <w:r w:rsidR="00524092" w:rsidRPr="00524092">
              <w:rPr>
                <w:rFonts w:cs="Arial"/>
                <w:szCs w:val="16"/>
              </w:rPr>
              <w:t>7000849558</w:t>
            </w:r>
          </w:p>
          <w:p w14:paraId="0C2C030F" w14:textId="4CDD2526" w:rsidR="00AC3F8D" w:rsidRPr="00AC3F8D" w:rsidRDefault="00AC3F8D" w:rsidP="00AC3F8D">
            <w:pPr>
              <w:pStyle w:val="TableText"/>
              <w:rPr>
                <w:rFonts w:cs="Arial"/>
                <w:szCs w:val="16"/>
              </w:rPr>
            </w:pPr>
            <w:r>
              <w:rPr>
                <w:rFonts w:cs="Arial"/>
                <w:szCs w:val="16"/>
              </w:rPr>
              <w:t xml:space="preserve">SR# </w:t>
            </w:r>
            <w:r w:rsidRPr="00AC3F8D">
              <w:rPr>
                <w:rFonts w:cs="Arial"/>
                <w:szCs w:val="16"/>
              </w:rPr>
              <w:t>7000885943</w:t>
            </w:r>
          </w:p>
          <w:p w14:paraId="0F7E0EF3" w14:textId="6DAA9EED" w:rsidR="00AC3F8D" w:rsidRPr="00AC3F8D" w:rsidRDefault="00AC3F8D" w:rsidP="00AC3F8D">
            <w:pPr>
              <w:pStyle w:val="TableText"/>
              <w:rPr>
                <w:rFonts w:cs="Arial"/>
                <w:szCs w:val="16"/>
              </w:rPr>
            </w:pPr>
            <w:r>
              <w:rPr>
                <w:rFonts w:cs="Arial"/>
                <w:szCs w:val="16"/>
              </w:rPr>
              <w:t xml:space="preserve">SR# </w:t>
            </w:r>
            <w:r w:rsidRPr="00AC3F8D">
              <w:rPr>
                <w:rFonts w:cs="Arial"/>
                <w:szCs w:val="16"/>
              </w:rPr>
              <w:t>7000978511</w:t>
            </w:r>
          </w:p>
          <w:p w14:paraId="4756A3E3" w14:textId="061AAEA1" w:rsidR="00AC3F8D" w:rsidRPr="00267E3E" w:rsidRDefault="00AC3F8D" w:rsidP="00AC3F8D">
            <w:pPr>
              <w:pStyle w:val="TableText"/>
              <w:rPr>
                <w:rFonts w:cs="Arial"/>
                <w:szCs w:val="16"/>
              </w:rPr>
            </w:pPr>
            <w:r>
              <w:rPr>
                <w:rFonts w:cs="Arial"/>
                <w:szCs w:val="16"/>
              </w:rPr>
              <w:t xml:space="preserve">SR# </w:t>
            </w:r>
            <w:r w:rsidRPr="00AC3F8D">
              <w:rPr>
                <w:rFonts w:cs="Arial"/>
                <w:szCs w:val="16"/>
              </w:rPr>
              <w:t>7000980688</w:t>
            </w:r>
          </w:p>
        </w:tc>
      </w:tr>
      <w:tr w:rsidR="007815D6" w:rsidRPr="00EA3636" w14:paraId="0568AA27" w14:textId="77777777" w:rsidTr="009C7F12">
        <w:trPr>
          <w:trHeight w:val="181"/>
        </w:trPr>
        <w:tc>
          <w:tcPr>
            <w:tcW w:w="5965" w:type="dxa"/>
            <w:shd w:val="clear" w:color="auto" w:fill="FFFFFF" w:themeFill="background1"/>
          </w:tcPr>
          <w:p w14:paraId="0A652C4B" w14:textId="3E2A63AA" w:rsidR="007815D6" w:rsidRPr="00B239B6" w:rsidRDefault="007815D6" w:rsidP="00F005D9">
            <w:pPr>
              <w:spacing w:after="0" w:line="0" w:lineRule="atLeast"/>
              <w:rPr>
                <w:rFonts w:ascii="Arial" w:eastAsia="Times New Roman" w:hAnsi="Arial" w:cs="Times New Roman"/>
                <w:sz w:val="16"/>
              </w:rPr>
            </w:pPr>
            <w:r w:rsidRPr="00B239B6">
              <w:rPr>
                <w:rFonts w:ascii="Arial" w:eastAsia="Times New Roman" w:hAnsi="Arial" w:cs="Times New Roman"/>
                <w:sz w:val="16"/>
              </w:rPr>
              <w:t>AWLRS failure with 4.8 NSG due to sdo_lrs prerequisite</w:t>
            </w:r>
          </w:p>
        </w:tc>
        <w:tc>
          <w:tcPr>
            <w:tcW w:w="2070" w:type="dxa"/>
            <w:shd w:val="clear" w:color="auto" w:fill="FFFFFF" w:themeFill="background1"/>
          </w:tcPr>
          <w:p w14:paraId="6660F6FC" w14:textId="3D671C1A" w:rsidR="007815D6" w:rsidRDefault="007815D6" w:rsidP="00BA6D48">
            <w:pPr>
              <w:pStyle w:val="TableText"/>
              <w:rPr>
                <w:szCs w:val="16"/>
              </w:rPr>
            </w:pPr>
            <w:r w:rsidRPr="007815D6">
              <w:rPr>
                <w:szCs w:val="16"/>
              </w:rPr>
              <w:t>Defect 1068326</w:t>
            </w:r>
          </w:p>
        </w:tc>
        <w:tc>
          <w:tcPr>
            <w:tcW w:w="2243" w:type="dxa"/>
            <w:shd w:val="clear" w:color="auto" w:fill="FFFFFF" w:themeFill="background1"/>
          </w:tcPr>
          <w:p w14:paraId="30F0152A" w14:textId="77777777" w:rsidR="007815D6" w:rsidRDefault="007815D6" w:rsidP="006D5184">
            <w:pPr>
              <w:pStyle w:val="TableText"/>
              <w:rPr>
                <w:rFonts w:cs="Arial"/>
                <w:szCs w:val="16"/>
              </w:rPr>
            </w:pPr>
          </w:p>
        </w:tc>
      </w:tr>
      <w:tr w:rsidR="000C7412" w:rsidRPr="00EA3636" w14:paraId="21BA1869" w14:textId="77777777" w:rsidTr="009C7F12">
        <w:trPr>
          <w:trHeight w:val="181"/>
        </w:trPr>
        <w:tc>
          <w:tcPr>
            <w:tcW w:w="5965" w:type="dxa"/>
            <w:shd w:val="clear" w:color="auto" w:fill="FFFFFF" w:themeFill="background1"/>
          </w:tcPr>
          <w:p w14:paraId="3C6DA390" w14:textId="5E022741" w:rsidR="000C7412" w:rsidRPr="00B239B6" w:rsidRDefault="000C7412" w:rsidP="00F005D9">
            <w:pPr>
              <w:spacing w:after="0" w:line="0" w:lineRule="atLeast"/>
              <w:rPr>
                <w:rFonts w:ascii="Arial" w:eastAsia="Times New Roman" w:hAnsi="Arial" w:cs="Times New Roman"/>
                <w:sz w:val="16"/>
              </w:rPr>
            </w:pPr>
            <w:r w:rsidRPr="000C7412">
              <w:rPr>
                <w:rFonts w:ascii="Arial" w:eastAsia="Times New Roman" w:hAnsi="Arial" w:cs="Times New Roman"/>
                <w:sz w:val="16"/>
              </w:rPr>
              <w:t>Delete Global Assets - Hierarchical Assets with a non-mandatory relationship in their hierarchy cannot be deleted.</w:t>
            </w:r>
          </w:p>
        </w:tc>
        <w:tc>
          <w:tcPr>
            <w:tcW w:w="2070" w:type="dxa"/>
            <w:shd w:val="clear" w:color="auto" w:fill="FFFFFF" w:themeFill="background1"/>
          </w:tcPr>
          <w:p w14:paraId="5528AF7E" w14:textId="1097104C" w:rsidR="000C7412" w:rsidRPr="007815D6" w:rsidRDefault="000C7412" w:rsidP="00BA6D48">
            <w:pPr>
              <w:pStyle w:val="TableText"/>
              <w:rPr>
                <w:szCs w:val="16"/>
              </w:rPr>
            </w:pPr>
            <w:r>
              <w:rPr>
                <w:szCs w:val="16"/>
              </w:rPr>
              <w:t xml:space="preserve">Defect </w:t>
            </w:r>
            <w:r w:rsidR="009F11C5">
              <w:rPr>
                <w:szCs w:val="16"/>
              </w:rPr>
              <w:t>1047761</w:t>
            </w:r>
          </w:p>
        </w:tc>
        <w:tc>
          <w:tcPr>
            <w:tcW w:w="2243" w:type="dxa"/>
            <w:shd w:val="clear" w:color="auto" w:fill="FFFFFF" w:themeFill="background1"/>
          </w:tcPr>
          <w:p w14:paraId="14E148FF" w14:textId="77777777" w:rsidR="000C7412" w:rsidRDefault="000C7412" w:rsidP="006D5184">
            <w:pPr>
              <w:pStyle w:val="TableText"/>
              <w:rPr>
                <w:rFonts w:cs="Arial"/>
                <w:szCs w:val="16"/>
              </w:rPr>
            </w:pPr>
          </w:p>
        </w:tc>
      </w:tr>
      <w:tr w:rsidR="009F11C5" w:rsidRPr="00EA3636" w14:paraId="2AE8F71F" w14:textId="77777777" w:rsidTr="009C7F12">
        <w:trPr>
          <w:trHeight w:val="181"/>
        </w:trPr>
        <w:tc>
          <w:tcPr>
            <w:tcW w:w="5965" w:type="dxa"/>
            <w:shd w:val="clear" w:color="auto" w:fill="FFFFFF" w:themeFill="background1"/>
          </w:tcPr>
          <w:p w14:paraId="77C065C7" w14:textId="6462F938" w:rsidR="009F11C5" w:rsidRPr="000C7412" w:rsidRDefault="00292695" w:rsidP="00F005D9">
            <w:pPr>
              <w:spacing w:after="0" w:line="0" w:lineRule="atLeast"/>
              <w:rPr>
                <w:rFonts w:ascii="Arial" w:eastAsia="Times New Roman" w:hAnsi="Arial" w:cs="Times New Roman"/>
                <w:sz w:val="16"/>
              </w:rPr>
            </w:pPr>
            <w:r w:rsidRPr="00292695">
              <w:rPr>
                <w:rFonts w:ascii="Arial" w:eastAsia="Times New Roman" w:hAnsi="Arial" w:cs="Times New Roman"/>
                <w:sz w:val="16"/>
              </w:rPr>
              <w:t>MCI - Error creating defect on asset</w:t>
            </w:r>
          </w:p>
        </w:tc>
        <w:tc>
          <w:tcPr>
            <w:tcW w:w="2070" w:type="dxa"/>
            <w:shd w:val="clear" w:color="auto" w:fill="FFFFFF" w:themeFill="background1"/>
          </w:tcPr>
          <w:p w14:paraId="2B0D7124" w14:textId="42B0AEA0" w:rsidR="009F11C5" w:rsidRDefault="00881A74" w:rsidP="00BA6D48">
            <w:pPr>
              <w:pStyle w:val="TableText"/>
              <w:rPr>
                <w:szCs w:val="16"/>
              </w:rPr>
            </w:pPr>
            <w:r>
              <w:rPr>
                <w:szCs w:val="16"/>
              </w:rPr>
              <w:t xml:space="preserve">Defect </w:t>
            </w:r>
            <w:r w:rsidR="00090618">
              <w:rPr>
                <w:szCs w:val="16"/>
              </w:rPr>
              <w:t>1063841</w:t>
            </w:r>
          </w:p>
        </w:tc>
        <w:tc>
          <w:tcPr>
            <w:tcW w:w="2243" w:type="dxa"/>
            <w:shd w:val="clear" w:color="auto" w:fill="FFFFFF" w:themeFill="background1"/>
          </w:tcPr>
          <w:p w14:paraId="3DBA30A5" w14:textId="77777777" w:rsidR="009F11C5" w:rsidRDefault="009F11C5" w:rsidP="006D5184">
            <w:pPr>
              <w:pStyle w:val="TableText"/>
              <w:rPr>
                <w:rFonts w:cs="Arial"/>
                <w:szCs w:val="16"/>
              </w:rPr>
            </w:pPr>
          </w:p>
        </w:tc>
      </w:tr>
      <w:tr w:rsidR="00516AE0" w:rsidRPr="00EA3636" w14:paraId="47A8C821" w14:textId="77777777" w:rsidTr="009C7F12">
        <w:trPr>
          <w:trHeight w:val="181"/>
        </w:trPr>
        <w:tc>
          <w:tcPr>
            <w:tcW w:w="5965" w:type="dxa"/>
            <w:shd w:val="clear" w:color="auto" w:fill="FFFFFF" w:themeFill="background1"/>
          </w:tcPr>
          <w:p w14:paraId="03901885" w14:textId="36102B92" w:rsidR="00516AE0" w:rsidRPr="00292695" w:rsidRDefault="00F12418" w:rsidP="00F005D9">
            <w:pPr>
              <w:spacing w:after="0" w:line="0" w:lineRule="atLeast"/>
              <w:rPr>
                <w:rFonts w:ascii="Arial" w:eastAsia="Times New Roman" w:hAnsi="Arial" w:cs="Times New Roman"/>
                <w:sz w:val="16"/>
              </w:rPr>
            </w:pPr>
            <w:r w:rsidRPr="00F12418">
              <w:rPr>
                <w:rFonts w:ascii="Arial" w:eastAsia="Times New Roman" w:hAnsi="Arial" w:cs="Times New Roman"/>
                <w:sz w:val="16"/>
              </w:rPr>
              <w:t>Can't load a document via Load document bundles.</w:t>
            </w:r>
          </w:p>
        </w:tc>
        <w:tc>
          <w:tcPr>
            <w:tcW w:w="2070" w:type="dxa"/>
            <w:shd w:val="clear" w:color="auto" w:fill="FFFFFF" w:themeFill="background1"/>
          </w:tcPr>
          <w:p w14:paraId="4A096BB3" w14:textId="128640A3" w:rsidR="00516AE0" w:rsidRDefault="00F12418" w:rsidP="00BA6D48">
            <w:pPr>
              <w:pStyle w:val="TableText"/>
              <w:rPr>
                <w:szCs w:val="16"/>
              </w:rPr>
            </w:pPr>
            <w:r>
              <w:rPr>
                <w:szCs w:val="16"/>
              </w:rPr>
              <w:t>Defect 1055200</w:t>
            </w:r>
          </w:p>
        </w:tc>
        <w:tc>
          <w:tcPr>
            <w:tcW w:w="2243" w:type="dxa"/>
            <w:shd w:val="clear" w:color="auto" w:fill="FFFFFF" w:themeFill="background1"/>
          </w:tcPr>
          <w:p w14:paraId="66759382" w14:textId="77777777" w:rsidR="00516AE0" w:rsidRDefault="00516AE0" w:rsidP="006D5184">
            <w:pPr>
              <w:pStyle w:val="TableText"/>
              <w:rPr>
                <w:rFonts w:cs="Arial"/>
                <w:szCs w:val="16"/>
              </w:rPr>
            </w:pPr>
          </w:p>
        </w:tc>
      </w:tr>
      <w:tr w:rsidR="00F56AAE" w:rsidRPr="00EA3636" w14:paraId="195A8D2F" w14:textId="77777777" w:rsidTr="009C7F12">
        <w:trPr>
          <w:trHeight w:val="181"/>
        </w:trPr>
        <w:tc>
          <w:tcPr>
            <w:tcW w:w="5965" w:type="dxa"/>
            <w:shd w:val="clear" w:color="auto" w:fill="FFFFFF" w:themeFill="background1"/>
          </w:tcPr>
          <w:p w14:paraId="305A788F" w14:textId="26056713" w:rsidR="00F56AAE" w:rsidRPr="00F12418" w:rsidRDefault="008E0ED3" w:rsidP="00F005D9">
            <w:pPr>
              <w:spacing w:after="0" w:line="0" w:lineRule="atLeast"/>
              <w:rPr>
                <w:rFonts w:ascii="Arial" w:eastAsia="Times New Roman" w:hAnsi="Arial" w:cs="Times New Roman"/>
                <w:sz w:val="16"/>
              </w:rPr>
            </w:pPr>
            <w:r w:rsidRPr="008E0ED3">
              <w:rPr>
                <w:rFonts w:ascii="Arial" w:eastAsia="Times New Roman" w:hAnsi="Arial" w:cs="Times New Roman"/>
                <w:sz w:val="16"/>
              </w:rPr>
              <w:t>Update Copyright notice and version for 4.8 release in CSV Upload page.</w:t>
            </w:r>
          </w:p>
        </w:tc>
        <w:tc>
          <w:tcPr>
            <w:tcW w:w="2070" w:type="dxa"/>
            <w:shd w:val="clear" w:color="auto" w:fill="FFFFFF" w:themeFill="background1"/>
          </w:tcPr>
          <w:p w14:paraId="19CFE629" w14:textId="46ED4D45" w:rsidR="00F56AAE" w:rsidRDefault="008E0ED3" w:rsidP="00BA6D48">
            <w:pPr>
              <w:pStyle w:val="TableText"/>
              <w:rPr>
                <w:szCs w:val="16"/>
              </w:rPr>
            </w:pPr>
            <w:r>
              <w:rPr>
                <w:szCs w:val="16"/>
              </w:rPr>
              <w:t>Defect 1050906</w:t>
            </w:r>
          </w:p>
        </w:tc>
        <w:tc>
          <w:tcPr>
            <w:tcW w:w="2243" w:type="dxa"/>
            <w:shd w:val="clear" w:color="auto" w:fill="FFFFFF" w:themeFill="background1"/>
          </w:tcPr>
          <w:p w14:paraId="57BD6F10" w14:textId="77777777" w:rsidR="00F56AAE" w:rsidRDefault="00F56AAE" w:rsidP="006D5184">
            <w:pPr>
              <w:pStyle w:val="TableText"/>
              <w:rPr>
                <w:rFonts w:cs="Arial"/>
                <w:szCs w:val="16"/>
              </w:rPr>
            </w:pPr>
          </w:p>
        </w:tc>
      </w:tr>
      <w:tr w:rsidR="00AA5EE0" w:rsidRPr="00EA3636" w14:paraId="2ADD8851" w14:textId="77777777" w:rsidTr="009C7F12">
        <w:trPr>
          <w:trHeight w:val="181"/>
        </w:trPr>
        <w:tc>
          <w:tcPr>
            <w:tcW w:w="5965" w:type="dxa"/>
            <w:shd w:val="clear" w:color="auto" w:fill="FFFFFF" w:themeFill="background1"/>
          </w:tcPr>
          <w:p w14:paraId="7C3D59EE" w14:textId="17152F0A" w:rsidR="00AA5EE0" w:rsidRPr="008E0ED3" w:rsidRDefault="00382167" w:rsidP="00F005D9">
            <w:pPr>
              <w:spacing w:after="0" w:line="0" w:lineRule="atLeast"/>
              <w:rPr>
                <w:rFonts w:ascii="Arial" w:eastAsia="Times New Roman" w:hAnsi="Arial" w:cs="Times New Roman"/>
                <w:sz w:val="16"/>
              </w:rPr>
            </w:pPr>
            <w:r w:rsidRPr="00382167">
              <w:rPr>
                <w:rFonts w:ascii="Arial" w:eastAsia="Times New Roman" w:hAnsi="Arial" w:cs="Times New Roman"/>
                <w:sz w:val="16"/>
              </w:rPr>
              <w:t>Can't run register_aggr_theme.sql.</w:t>
            </w:r>
          </w:p>
        </w:tc>
        <w:tc>
          <w:tcPr>
            <w:tcW w:w="2070" w:type="dxa"/>
            <w:shd w:val="clear" w:color="auto" w:fill="FFFFFF" w:themeFill="background1"/>
          </w:tcPr>
          <w:p w14:paraId="58AFFEEA" w14:textId="733EBC3F" w:rsidR="00AA5EE0" w:rsidRDefault="00382167" w:rsidP="00BA6D48">
            <w:pPr>
              <w:pStyle w:val="TableText"/>
              <w:rPr>
                <w:szCs w:val="16"/>
              </w:rPr>
            </w:pPr>
            <w:r>
              <w:rPr>
                <w:szCs w:val="16"/>
              </w:rPr>
              <w:t>Defect 1052253</w:t>
            </w:r>
          </w:p>
        </w:tc>
        <w:tc>
          <w:tcPr>
            <w:tcW w:w="2243" w:type="dxa"/>
            <w:shd w:val="clear" w:color="auto" w:fill="FFFFFF" w:themeFill="background1"/>
          </w:tcPr>
          <w:p w14:paraId="72D32FCC" w14:textId="77777777" w:rsidR="00AA5EE0" w:rsidRDefault="00AA5EE0" w:rsidP="006D5184">
            <w:pPr>
              <w:pStyle w:val="TableText"/>
              <w:rPr>
                <w:rFonts w:cs="Arial"/>
                <w:szCs w:val="16"/>
              </w:rPr>
            </w:pPr>
          </w:p>
        </w:tc>
      </w:tr>
      <w:tr w:rsidR="00065C50" w:rsidRPr="00EA3636" w14:paraId="503A6B9D" w14:textId="77777777" w:rsidTr="009C7F12">
        <w:trPr>
          <w:trHeight w:val="181"/>
        </w:trPr>
        <w:tc>
          <w:tcPr>
            <w:tcW w:w="5965" w:type="dxa"/>
            <w:shd w:val="clear" w:color="auto" w:fill="FFFFFF" w:themeFill="background1"/>
          </w:tcPr>
          <w:p w14:paraId="0E6B3E27" w14:textId="7286E571" w:rsidR="00065C50" w:rsidRPr="00382167" w:rsidRDefault="00E96DEC" w:rsidP="00F005D9">
            <w:pPr>
              <w:spacing w:after="0" w:line="0" w:lineRule="atLeast"/>
              <w:rPr>
                <w:rFonts w:ascii="Arial" w:eastAsia="Times New Roman" w:hAnsi="Arial" w:cs="Times New Roman"/>
                <w:sz w:val="16"/>
              </w:rPr>
            </w:pPr>
            <w:r w:rsidRPr="00E96DEC">
              <w:rPr>
                <w:rFonts w:ascii="Arial" w:eastAsia="Times New Roman" w:hAnsi="Arial" w:cs="Times New Roman"/>
                <w:sz w:val="16"/>
              </w:rPr>
              <w:t>Document display doesn't work in Associated documents form (app and db locations).</w:t>
            </w:r>
          </w:p>
        </w:tc>
        <w:tc>
          <w:tcPr>
            <w:tcW w:w="2070" w:type="dxa"/>
            <w:shd w:val="clear" w:color="auto" w:fill="FFFFFF" w:themeFill="background1"/>
          </w:tcPr>
          <w:p w14:paraId="433C14F1" w14:textId="653E7C23" w:rsidR="00065C50" w:rsidRDefault="00E96DEC" w:rsidP="00BA6D48">
            <w:pPr>
              <w:pStyle w:val="TableText"/>
              <w:rPr>
                <w:szCs w:val="16"/>
              </w:rPr>
            </w:pPr>
            <w:r w:rsidRPr="00E96DEC">
              <w:t>Defect 1054916</w:t>
            </w:r>
          </w:p>
        </w:tc>
        <w:tc>
          <w:tcPr>
            <w:tcW w:w="2243" w:type="dxa"/>
            <w:shd w:val="clear" w:color="auto" w:fill="FFFFFF" w:themeFill="background1"/>
          </w:tcPr>
          <w:p w14:paraId="72FC32EC" w14:textId="77777777" w:rsidR="00065C50" w:rsidRDefault="00065C50" w:rsidP="006D5184">
            <w:pPr>
              <w:pStyle w:val="TableText"/>
              <w:rPr>
                <w:rFonts w:cs="Arial"/>
                <w:szCs w:val="16"/>
              </w:rPr>
            </w:pPr>
          </w:p>
        </w:tc>
      </w:tr>
      <w:tr w:rsidR="006A453B" w:rsidRPr="00EA3636" w14:paraId="1B6DAAB2" w14:textId="77777777" w:rsidTr="009C7F12">
        <w:trPr>
          <w:trHeight w:val="181"/>
        </w:trPr>
        <w:tc>
          <w:tcPr>
            <w:tcW w:w="5965" w:type="dxa"/>
            <w:shd w:val="clear" w:color="auto" w:fill="FFFFFF" w:themeFill="background1"/>
          </w:tcPr>
          <w:p w14:paraId="63F2E8E2" w14:textId="028BAA0C" w:rsidR="006A453B" w:rsidRPr="00E96DEC" w:rsidRDefault="00EF6C82" w:rsidP="00F005D9">
            <w:pPr>
              <w:spacing w:after="0" w:line="0" w:lineRule="atLeast"/>
              <w:rPr>
                <w:rFonts w:ascii="Arial" w:eastAsia="Times New Roman" w:hAnsi="Arial" w:cs="Times New Roman"/>
                <w:sz w:val="16"/>
              </w:rPr>
            </w:pPr>
            <w:r w:rsidRPr="00EF6C82">
              <w:rPr>
                <w:rFonts w:ascii="Arial" w:eastAsia="Times New Roman" w:hAnsi="Arial" w:cs="Times New Roman"/>
                <w:sz w:val="16"/>
              </w:rPr>
              <w:t>Implementation Version is incorrect under the Applet Info button on the Locator map</w:t>
            </w:r>
          </w:p>
        </w:tc>
        <w:tc>
          <w:tcPr>
            <w:tcW w:w="2070" w:type="dxa"/>
            <w:shd w:val="clear" w:color="auto" w:fill="FFFFFF" w:themeFill="background1"/>
          </w:tcPr>
          <w:p w14:paraId="78DD12D2" w14:textId="589CF6F9" w:rsidR="006A453B" w:rsidRPr="00E96DEC" w:rsidRDefault="00EF6C82" w:rsidP="00BA6D48">
            <w:pPr>
              <w:pStyle w:val="TableText"/>
            </w:pPr>
            <w:r w:rsidRPr="00EF6C82">
              <w:t>Defect 1062444</w:t>
            </w:r>
          </w:p>
        </w:tc>
        <w:tc>
          <w:tcPr>
            <w:tcW w:w="2243" w:type="dxa"/>
            <w:shd w:val="clear" w:color="auto" w:fill="FFFFFF" w:themeFill="background1"/>
          </w:tcPr>
          <w:p w14:paraId="5427F1A2" w14:textId="77777777" w:rsidR="006A453B" w:rsidRDefault="006A453B" w:rsidP="006D5184">
            <w:pPr>
              <w:pStyle w:val="TableText"/>
              <w:rPr>
                <w:rFonts w:cs="Arial"/>
                <w:szCs w:val="16"/>
              </w:rPr>
            </w:pPr>
          </w:p>
        </w:tc>
      </w:tr>
      <w:tr w:rsidR="00BA24B7" w:rsidRPr="00EA3636" w14:paraId="530EBA55" w14:textId="77777777" w:rsidTr="009C7F12">
        <w:trPr>
          <w:trHeight w:val="181"/>
        </w:trPr>
        <w:tc>
          <w:tcPr>
            <w:tcW w:w="5965" w:type="dxa"/>
            <w:shd w:val="clear" w:color="auto" w:fill="FFFFFF" w:themeFill="background1"/>
          </w:tcPr>
          <w:p w14:paraId="5C090CCE" w14:textId="77777777" w:rsidR="00BA24B7" w:rsidRPr="00BA24B7" w:rsidRDefault="00BA24B7" w:rsidP="00BA24B7">
            <w:pPr>
              <w:spacing w:after="0" w:line="0" w:lineRule="atLeast"/>
              <w:rPr>
                <w:rFonts w:ascii="Arial" w:eastAsia="Times New Roman" w:hAnsi="Arial" w:cs="Times New Roman"/>
                <w:sz w:val="16"/>
              </w:rPr>
            </w:pPr>
            <w:r w:rsidRPr="00BA24B7">
              <w:rPr>
                <w:rFonts w:ascii="Arial" w:eastAsia="Times New Roman" w:hAnsi="Arial" w:cs="Times New Roman"/>
                <w:sz w:val="16"/>
              </w:rPr>
              <w:t xml:space="preserve">After applying Core 4700 Fix 62, if a hierarchical asset contains a child asset that has been end-dated in the past, the parent asset cannot be closed. Exception ‘ORA-20000: NET-0012: End date is out of range of </w:t>
            </w:r>
            <w:proofErr w:type="gramStart"/>
            <w:r w:rsidRPr="00BA24B7">
              <w:rPr>
                <w:rFonts w:ascii="Arial" w:eastAsia="Times New Roman" w:hAnsi="Arial" w:cs="Times New Roman"/>
                <w:sz w:val="16"/>
              </w:rPr>
              <w:t>parent..</w:t>
            </w:r>
            <w:proofErr w:type="gramEnd"/>
            <w:r w:rsidRPr="00BA24B7">
              <w:rPr>
                <w:rFonts w:ascii="Arial" w:eastAsia="Times New Roman" w:hAnsi="Arial" w:cs="Times New Roman"/>
                <w:sz w:val="16"/>
              </w:rPr>
              <w:t xml:space="preserve"> </w:t>
            </w:r>
            <w:proofErr w:type="gramStart"/>
            <w:r w:rsidRPr="00BA24B7">
              <w:rPr>
                <w:rFonts w:ascii="Arial" w:eastAsia="Times New Roman" w:hAnsi="Arial" w:cs="Times New Roman"/>
                <w:sz w:val="16"/>
              </w:rPr>
              <w:t>‘ is</w:t>
            </w:r>
            <w:proofErr w:type="gramEnd"/>
            <w:r w:rsidRPr="00BA24B7">
              <w:rPr>
                <w:rFonts w:ascii="Arial" w:eastAsia="Times New Roman" w:hAnsi="Arial" w:cs="Times New Roman"/>
                <w:sz w:val="16"/>
              </w:rPr>
              <w:t xml:space="preserve"> encountered</w:t>
            </w:r>
          </w:p>
          <w:p w14:paraId="7AC8F52F" w14:textId="77777777" w:rsidR="00BA24B7" w:rsidRPr="00EF6C82" w:rsidRDefault="00BA24B7" w:rsidP="00F005D9">
            <w:pPr>
              <w:spacing w:after="0" w:line="0" w:lineRule="atLeast"/>
              <w:rPr>
                <w:rFonts w:ascii="Arial" w:eastAsia="Times New Roman" w:hAnsi="Arial" w:cs="Times New Roman"/>
                <w:sz w:val="16"/>
              </w:rPr>
            </w:pPr>
          </w:p>
        </w:tc>
        <w:tc>
          <w:tcPr>
            <w:tcW w:w="2070" w:type="dxa"/>
            <w:shd w:val="clear" w:color="auto" w:fill="FFFFFF" w:themeFill="background1"/>
          </w:tcPr>
          <w:p w14:paraId="0A730A55" w14:textId="3A4D0CA1" w:rsidR="00BA24B7" w:rsidRPr="00EF6C82" w:rsidRDefault="00BA24B7" w:rsidP="00BA6D48">
            <w:pPr>
              <w:pStyle w:val="TableText"/>
            </w:pPr>
            <w:r>
              <w:t xml:space="preserve">Defect </w:t>
            </w:r>
            <w:r w:rsidR="002E6408">
              <w:t>1073834</w:t>
            </w:r>
          </w:p>
        </w:tc>
        <w:tc>
          <w:tcPr>
            <w:tcW w:w="2243" w:type="dxa"/>
            <w:shd w:val="clear" w:color="auto" w:fill="FFFFFF" w:themeFill="background1"/>
          </w:tcPr>
          <w:p w14:paraId="7A6014E6" w14:textId="2F61C071" w:rsidR="00BA24B7" w:rsidRDefault="00D950CA" w:rsidP="006D5184">
            <w:pPr>
              <w:pStyle w:val="TableText"/>
              <w:rPr>
                <w:rFonts w:cs="Arial"/>
                <w:szCs w:val="16"/>
              </w:rPr>
            </w:pPr>
            <w:r w:rsidRPr="00267E3E">
              <w:rPr>
                <w:rFonts w:cs="Arial"/>
                <w:szCs w:val="16"/>
              </w:rPr>
              <w:t>SR#</w:t>
            </w:r>
            <w:r>
              <w:t xml:space="preserve"> </w:t>
            </w:r>
            <w:r w:rsidRPr="00EE2BB8">
              <w:rPr>
                <w:rFonts w:cs="Arial"/>
                <w:szCs w:val="16"/>
              </w:rPr>
              <w:t>7001010065</w:t>
            </w:r>
          </w:p>
        </w:tc>
      </w:tr>
      <w:bookmarkEnd w:id="10"/>
    </w:tbl>
    <w:p w14:paraId="0B52AA56" w14:textId="77777777" w:rsidR="00EB25B7" w:rsidRPr="00672236" w:rsidRDefault="00EB25B7" w:rsidP="00EB25B7">
      <w:pPr>
        <w:rPr>
          <w:rFonts w:ascii="Arial" w:eastAsia="Times New Roman" w:hAnsi="Arial" w:cs="Arial"/>
          <w:color w:val="212121"/>
          <w:sz w:val="16"/>
          <w:szCs w:val="16"/>
          <w:shd w:val="clear" w:color="auto" w:fill="FFFFFF"/>
        </w:rPr>
      </w:pPr>
    </w:p>
    <w:sectPr w:rsidR="00EB25B7" w:rsidRPr="00672236" w:rsidSect="0070557B">
      <w:headerReference w:type="default" r:id="rId15"/>
      <w:footerReference w:type="default" r:id="rId16"/>
      <w:headerReference w:type="first" r:id="rId17"/>
      <w:footerReference w:type="first" r:id="rId18"/>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D43FC" w14:textId="77777777" w:rsidR="000600C2" w:rsidRDefault="000600C2" w:rsidP="005569C1">
      <w:pPr>
        <w:spacing w:after="0" w:line="240" w:lineRule="auto"/>
      </w:pPr>
      <w:r>
        <w:separator/>
      </w:r>
    </w:p>
  </w:endnote>
  <w:endnote w:type="continuationSeparator" w:id="0">
    <w:p w14:paraId="2A575A3C" w14:textId="77777777" w:rsidR="000600C2" w:rsidRDefault="000600C2"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057CD" w14:textId="77777777" w:rsidR="00C97439" w:rsidRDefault="00C974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6EFE" w14:textId="77777777" w:rsidR="007F6C75" w:rsidRPr="004009B2" w:rsidRDefault="007F6C75" w:rsidP="0070557B">
    <w:pPr>
      <w:pStyle w:val="Footer"/>
    </w:pPr>
    <w:r w:rsidRPr="004009B2">
      <w:t>CONFIDENTIALITY STATEMENT</w:t>
    </w:r>
  </w:p>
  <w:p w14:paraId="6979FAC9" w14:textId="77777777" w:rsidR="007F6C75" w:rsidRDefault="007F6C75"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CE3CE" w14:textId="77777777" w:rsidR="00C97439" w:rsidRDefault="00C974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D96F" w14:textId="77777777" w:rsidR="007F6C75" w:rsidRPr="008161F4" w:rsidRDefault="007F6C75" w:rsidP="0070557B">
    <w:pPr>
      <w:pStyle w:val="Footer"/>
    </w:pPr>
  </w:p>
  <w:p w14:paraId="7F7E6E28" w14:textId="77777777" w:rsidR="007F6C75" w:rsidRPr="007D5F4F" w:rsidRDefault="007F6C75" w:rsidP="0070557B">
    <w:pPr>
      <w:pStyle w:val="FooterText"/>
    </w:pPr>
    <w:r w:rsidRPr="007D5F4F">
      <w:t>CONFIDENTIALITY STATEMENT</w:t>
    </w:r>
  </w:p>
  <w:p w14:paraId="3054F7E2" w14:textId="77777777" w:rsidR="007F6C75" w:rsidRPr="007D5F4F" w:rsidRDefault="007F6C75"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65E1" w14:textId="77777777" w:rsidR="007F6C75" w:rsidRPr="00847F85" w:rsidRDefault="007F6C75"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C398F" w14:textId="77777777" w:rsidR="000600C2" w:rsidRDefault="000600C2" w:rsidP="005569C1">
      <w:pPr>
        <w:spacing w:after="0" w:line="240" w:lineRule="auto"/>
      </w:pPr>
      <w:r>
        <w:separator/>
      </w:r>
    </w:p>
  </w:footnote>
  <w:footnote w:type="continuationSeparator" w:id="0">
    <w:p w14:paraId="49A81941" w14:textId="77777777" w:rsidR="000600C2" w:rsidRDefault="000600C2"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3691" w14:textId="77777777" w:rsidR="00C97439" w:rsidRDefault="00C974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7F6C75" w14:paraId="1DD14F50" w14:textId="77777777" w:rsidTr="0070557B">
      <w:trPr>
        <w:cantSplit/>
        <w:trHeight w:val="435"/>
      </w:trPr>
      <w:tc>
        <w:tcPr>
          <w:tcW w:w="2107" w:type="pct"/>
          <w:vMerge w:val="restart"/>
          <w:vAlign w:val="center"/>
        </w:tcPr>
        <w:p w14:paraId="52DE4F8C" w14:textId="77777777" w:rsidR="007F6C75" w:rsidRPr="009E5C8E" w:rsidRDefault="007F6C75" w:rsidP="0070557B">
          <w:r>
            <w:rPr>
              <w:noProof/>
            </w:rPr>
            <w:drawing>
              <wp:inline distT="0" distB="0" distL="0" distR="0" wp14:anchorId="4E1843B3" wp14:editId="13E9F8DB">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59E87ED" w14:textId="300111F2" w:rsidR="007F6C75" w:rsidRPr="009E5C8E" w:rsidRDefault="007F6C75" w:rsidP="0070557B">
          <w:pPr>
            <w:pStyle w:val="HeaderDoctitle"/>
          </w:pPr>
          <w:r>
            <w:fldChar w:fldCharType="begin"/>
          </w:r>
          <w:r>
            <w:instrText xml:space="preserve"> SUBJECT   \* MERGEFORMAT </w:instrText>
          </w:r>
          <w:r>
            <w:fldChar w:fldCharType="end"/>
          </w:r>
        </w:p>
      </w:tc>
    </w:tr>
    <w:tr w:rsidR="007F6C75" w14:paraId="5B1CA2F1" w14:textId="77777777" w:rsidTr="0070557B">
      <w:trPr>
        <w:cantSplit/>
        <w:trHeight w:val="375"/>
      </w:trPr>
      <w:tc>
        <w:tcPr>
          <w:tcW w:w="2107" w:type="pct"/>
          <w:vMerge/>
          <w:vAlign w:val="center"/>
        </w:tcPr>
        <w:p w14:paraId="01DC7D18" w14:textId="77777777" w:rsidR="007F6C75" w:rsidRDefault="007F6C75" w:rsidP="0070557B">
          <w:pPr>
            <w:pStyle w:val="Header"/>
          </w:pPr>
        </w:p>
      </w:tc>
      <w:tc>
        <w:tcPr>
          <w:tcW w:w="2893" w:type="pct"/>
          <w:gridSpan w:val="3"/>
          <w:tcBorders>
            <w:top w:val="single" w:sz="4" w:space="0" w:color="auto"/>
          </w:tcBorders>
          <w:vAlign w:val="center"/>
        </w:tcPr>
        <w:p w14:paraId="02B7AAB5" w14:textId="6CF53F57" w:rsidR="007F6C75" w:rsidRPr="009E5C8E" w:rsidRDefault="000600C2" w:rsidP="0070557B">
          <w:pPr>
            <w:pStyle w:val="Header"/>
          </w:pPr>
          <w:r>
            <w:fldChar w:fldCharType="begin"/>
          </w:r>
          <w:r>
            <w:instrText xml:space="preserve"> TITLE   \* MERGEFORMAT </w:instrText>
          </w:r>
          <w:r>
            <w:fldChar w:fldCharType="separate"/>
          </w:r>
          <w:r w:rsidR="00846C81">
            <w:t>Network Manager Fix Release Note</w:t>
          </w:r>
          <w:r>
            <w:fldChar w:fldCharType="end"/>
          </w:r>
        </w:p>
      </w:tc>
    </w:tr>
    <w:tr w:rsidR="007F6C75" w14:paraId="56BD982D" w14:textId="77777777" w:rsidTr="0070557B">
      <w:trPr>
        <w:cantSplit/>
        <w:trHeight w:val="352"/>
      </w:trPr>
      <w:tc>
        <w:tcPr>
          <w:tcW w:w="2107" w:type="pct"/>
          <w:vMerge/>
        </w:tcPr>
        <w:p w14:paraId="74A3E96F" w14:textId="77777777" w:rsidR="007F6C75" w:rsidRDefault="007F6C75" w:rsidP="0070557B">
          <w:pPr>
            <w:pStyle w:val="Header"/>
          </w:pPr>
        </w:p>
      </w:tc>
      <w:tc>
        <w:tcPr>
          <w:tcW w:w="977" w:type="pct"/>
          <w:vAlign w:val="center"/>
        </w:tcPr>
        <w:p w14:paraId="4F3F437B" w14:textId="696E07F8" w:rsidR="007F6C75" w:rsidRPr="009E5C8E" w:rsidRDefault="007F6C75" w:rsidP="0070557B">
          <w:pPr>
            <w:pStyle w:val="Header"/>
          </w:pPr>
          <w:r>
            <w:fldChar w:fldCharType="begin"/>
          </w:r>
          <w:r>
            <w:instrText xml:space="preserve"> COMMENTS   \* MERGEFORMAT </w:instrText>
          </w:r>
          <w:r>
            <w:fldChar w:fldCharType="end"/>
          </w:r>
        </w:p>
      </w:tc>
      <w:tc>
        <w:tcPr>
          <w:tcW w:w="1200" w:type="pct"/>
          <w:vAlign w:val="center"/>
        </w:tcPr>
        <w:p w14:paraId="490C9EC6" w14:textId="48FB28F1" w:rsidR="007F6C75" w:rsidRPr="009E5C8E" w:rsidRDefault="007F6C75" w:rsidP="0070557B">
          <w:pPr>
            <w:pStyle w:val="Header"/>
          </w:pPr>
          <w:r w:rsidRPr="00F354D2">
            <w:t xml:space="preserve">Printed On: </w:t>
          </w:r>
          <w:r>
            <w:fldChar w:fldCharType="begin"/>
          </w:r>
          <w:r>
            <w:instrText xml:space="preserve"> DATE  \@ "d-MMM-yy"  \* MERGEFORMAT </w:instrText>
          </w:r>
          <w:r>
            <w:fldChar w:fldCharType="separate"/>
          </w:r>
          <w:r w:rsidR="00846C81">
            <w:t>15-Jan-20</w:t>
          </w:r>
          <w:r>
            <w:fldChar w:fldCharType="end"/>
          </w:r>
        </w:p>
      </w:tc>
      <w:tc>
        <w:tcPr>
          <w:tcW w:w="717" w:type="pct"/>
          <w:vAlign w:val="center"/>
        </w:tcPr>
        <w:p w14:paraId="0433EAA6" w14:textId="77777777" w:rsidR="007F6C75" w:rsidRPr="009E5C8E" w:rsidRDefault="007F6C7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806B5B">
            <w:t>6</w:t>
          </w:r>
          <w:r>
            <w:fldChar w:fldCharType="end"/>
          </w:r>
        </w:p>
      </w:tc>
    </w:tr>
  </w:tbl>
  <w:p w14:paraId="4283E731" w14:textId="77777777" w:rsidR="007F6C75" w:rsidRPr="00EB44DD" w:rsidRDefault="007F6C75" w:rsidP="0070557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2788B" w14:textId="77777777" w:rsidR="00C97439" w:rsidRDefault="00C9743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6"/>
      <w:gridCol w:w="2089"/>
      <w:gridCol w:w="2957"/>
      <w:gridCol w:w="1448"/>
    </w:tblGrid>
    <w:tr w:rsidR="007F6C75" w14:paraId="47CB70BC" w14:textId="77777777" w:rsidTr="00BA6D33">
      <w:trPr>
        <w:cantSplit/>
        <w:trHeight w:val="530"/>
      </w:trPr>
      <w:tc>
        <w:tcPr>
          <w:tcW w:w="1776" w:type="pct"/>
          <w:vMerge w:val="restart"/>
          <w:vAlign w:val="center"/>
        </w:tcPr>
        <w:p w14:paraId="41892DB8" w14:textId="77777777" w:rsidR="007F6C75" w:rsidRPr="009E5C8E" w:rsidRDefault="007F6C75" w:rsidP="0070557B">
          <w:r>
            <w:rPr>
              <w:noProof/>
              <w:lang w:val="en-US" w:eastAsia="en-US"/>
            </w:rPr>
            <w:drawing>
              <wp:inline distT="0" distB="0" distL="0" distR="0" wp14:anchorId="11FCA056" wp14:editId="239FAE41">
                <wp:extent cx="2129868" cy="495300"/>
                <wp:effectExtent l="0" t="0" r="3810" b="0"/>
                <wp:docPr id="7" name="Picture 7"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1436" cy="500316"/>
                        </a:xfrm>
                        <a:prstGeom prst="rect">
                          <a:avLst/>
                        </a:prstGeom>
                        <a:noFill/>
                        <a:ln>
                          <a:noFill/>
                        </a:ln>
                      </pic:spPr>
                    </pic:pic>
                  </a:graphicData>
                </a:graphic>
              </wp:inline>
            </w:drawing>
          </w:r>
        </w:p>
      </w:tc>
      <w:tc>
        <w:tcPr>
          <w:tcW w:w="3224" w:type="pct"/>
          <w:gridSpan w:val="3"/>
          <w:vAlign w:val="center"/>
        </w:tcPr>
        <w:p w14:paraId="46ABCC5A" w14:textId="55AB8859" w:rsidR="007F6C75" w:rsidRPr="009E5C8E" w:rsidRDefault="00AD2552" w:rsidP="00104CF9">
          <w:pPr>
            <w:rPr>
              <w:rStyle w:val="HighlightText"/>
            </w:rPr>
          </w:pPr>
          <w:fldSimple w:instr=" DOCPROPERTY  $Product$  \* MERGEFORMAT ">
            <w:r w:rsidR="00846C81">
              <w:t>Network Manager</w:t>
            </w:r>
          </w:fldSimple>
          <w:r w:rsidR="007F6C75">
            <w:t xml:space="preserve"> Fix Release Notes </w:t>
          </w:r>
          <w:r w:rsidR="007F6C75">
            <w:fldChar w:fldCharType="begin"/>
          </w:r>
          <w:r w:rsidR="007F6C75">
            <w:instrText xml:space="preserve"> SUBJECT   \* MERGEFORMAT </w:instrText>
          </w:r>
          <w:r w:rsidR="007F6C75">
            <w:fldChar w:fldCharType="end"/>
          </w:r>
        </w:p>
      </w:tc>
    </w:tr>
    <w:tr w:rsidR="007F6C75" w14:paraId="15595416" w14:textId="77777777" w:rsidTr="00BA6D33">
      <w:trPr>
        <w:cantSplit/>
        <w:trHeight w:val="557"/>
      </w:trPr>
      <w:tc>
        <w:tcPr>
          <w:tcW w:w="1776" w:type="pct"/>
          <w:vMerge/>
        </w:tcPr>
        <w:p w14:paraId="62B0C68B" w14:textId="77777777" w:rsidR="007F6C75" w:rsidRDefault="007F6C75" w:rsidP="0070557B">
          <w:pPr>
            <w:pStyle w:val="Header"/>
          </w:pPr>
        </w:p>
      </w:tc>
      <w:tc>
        <w:tcPr>
          <w:tcW w:w="1037" w:type="pct"/>
          <w:vAlign w:val="center"/>
        </w:tcPr>
        <w:p w14:paraId="32BDB211" w14:textId="53F0CFAF" w:rsidR="007F6C75" w:rsidRPr="009E5C8E" w:rsidRDefault="000600C2" w:rsidP="00720F2E">
          <w:r>
            <w:fldChar w:fldCharType="begin"/>
          </w:r>
          <w:r>
            <w:instrText xml:space="preserve"> DOCPROPERTY  "$Base Release$"  \* MERGEFORMAT </w:instrText>
          </w:r>
          <w:r>
            <w:fldChar w:fldCharType="separate"/>
          </w:r>
          <w:r w:rsidR="00846C81">
            <w:t>4.8.0.x</w:t>
          </w:r>
          <w:r>
            <w:fldChar w:fldCharType="end"/>
          </w:r>
          <w:r w:rsidR="007F6C75">
            <w:t xml:space="preserve"> Fix </w:t>
          </w:r>
          <w:r>
            <w:fldChar w:fldCharType="begin"/>
          </w:r>
          <w:r>
            <w:instrText xml:space="preserve"> DOCPROPERTY  "$Fix Number$"  \* MERGEFORMAT </w:instrText>
          </w:r>
          <w:r>
            <w:fldChar w:fldCharType="separate"/>
          </w:r>
          <w:r w:rsidR="00846C81">
            <w:t>1</w:t>
          </w:r>
          <w:r>
            <w:fldChar w:fldCharType="end"/>
          </w:r>
        </w:p>
      </w:tc>
      <w:tc>
        <w:tcPr>
          <w:tcW w:w="1468" w:type="pct"/>
          <w:vAlign w:val="center"/>
        </w:tcPr>
        <w:p w14:paraId="3264FB69" w14:textId="6A561C07" w:rsidR="007F6C75" w:rsidRPr="009E5C8E" w:rsidRDefault="007F6C75" w:rsidP="00720F2E">
          <w:r>
            <w:t>Date</w:t>
          </w:r>
          <w:r w:rsidRPr="009E5C8E">
            <w:t xml:space="preserve">: </w:t>
          </w:r>
          <w:r w:rsidR="000600C2">
            <w:fldChar w:fldCharType="begin"/>
          </w:r>
          <w:r w:rsidR="000600C2">
            <w:instrText xml:space="preserve"> DOCPROPERTY  "$Release Date$"  \* MERGEFORMAT </w:instrText>
          </w:r>
          <w:r w:rsidR="000600C2">
            <w:fldChar w:fldCharType="separate"/>
          </w:r>
          <w:r w:rsidR="00846C81">
            <w:t>23rd December 2019</w:t>
          </w:r>
          <w:r w:rsidR="000600C2">
            <w:fldChar w:fldCharType="end"/>
          </w:r>
        </w:p>
      </w:tc>
      <w:tc>
        <w:tcPr>
          <w:tcW w:w="719" w:type="pct"/>
          <w:vAlign w:val="center"/>
        </w:tcPr>
        <w:p w14:paraId="670DBEB0" w14:textId="08FEF892" w:rsidR="007F6C75" w:rsidRPr="009E5C8E" w:rsidRDefault="007F6C75" w:rsidP="005A0CDB">
          <w:r w:rsidRPr="00F354D2">
            <w:t xml:space="preserve">Page </w:t>
          </w:r>
          <w:r>
            <w:fldChar w:fldCharType="begin"/>
          </w:r>
          <w:r>
            <w:instrText xml:space="preserve"> PAGE </w:instrText>
          </w:r>
          <w:r>
            <w:fldChar w:fldCharType="separate"/>
          </w:r>
          <w:r w:rsidR="00806B5B">
            <w:rPr>
              <w:noProof/>
            </w:rPr>
            <w:t>5</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846C81">
            <w:rPr>
              <w:noProof/>
            </w:rPr>
            <w:t>6</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1EFB83EB" w14:textId="77777777" w:rsidR="007F6C75" w:rsidRPr="00C31B9A" w:rsidRDefault="007F6C75" w:rsidP="0070557B">
    <w:pPr>
      <w:pStyle w:val="spac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BFC3" w14:textId="77777777" w:rsidR="007F6C75" w:rsidRPr="00847F85" w:rsidRDefault="007F6C75"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D5D57C"/>
    <w:multiLevelType w:val="hybridMultilevel"/>
    <w:tmpl w:val="2201C23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49594FF"/>
    <w:multiLevelType w:val="hybridMultilevel"/>
    <w:tmpl w:val="4BE3AB6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3"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8"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345B8C"/>
    <w:multiLevelType w:val="hybridMultilevel"/>
    <w:tmpl w:val="F590323E"/>
    <w:lvl w:ilvl="0" w:tplc="5296DDA8">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3" w15:restartNumberingAfterBreak="0">
    <w:nsid w:val="190227C3"/>
    <w:multiLevelType w:val="hybridMultilevel"/>
    <w:tmpl w:val="1BE6C622"/>
    <w:lvl w:ilvl="0" w:tplc="09902BD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5"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5A7AC2"/>
    <w:multiLevelType w:val="hybridMultilevel"/>
    <w:tmpl w:val="E49CC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7214C"/>
    <w:multiLevelType w:val="hybridMultilevel"/>
    <w:tmpl w:val="4C1C5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2984"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0" w15:restartNumberingAfterBreak="0">
    <w:nsid w:val="39CA48DE"/>
    <w:multiLevelType w:val="hybridMultilevel"/>
    <w:tmpl w:val="4B82267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94597"/>
    <w:multiLevelType w:val="hybridMultilevel"/>
    <w:tmpl w:val="8DFEF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7" w15:restartNumberingAfterBreak="0">
    <w:nsid w:val="6ED8762A"/>
    <w:multiLevelType w:val="hybridMultilevel"/>
    <w:tmpl w:val="1A7C31C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C4257"/>
    <w:multiLevelType w:val="hybridMultilevel"/>
    <w:tmpl w:val="9A8A45E4"/>
    <w:lvl w:ilvl="0" w:tplc="7ACA38D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2" w15:restartNumberingAfterBreak="0">
    <w:nsid w:val="77845F4F"/>
    <w:multiLevelType w:val="hybridMultilevel"/>
    <w:tmpl w:val="97E263AA"/>
    <w:lvl w:ilvl="0" w:tplc="8188ADA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9"/>
  </w:num>
  <w:num w:numId="2">
    <w:abstractNumId w:val="26"/>
  </w:num>
  <w:num w:numId="3">
    <w:abstractNumId w:val="29"/>
  </w:num>
  <w:num w:numId="4">
    <w:abstractNumId w:val="8"/>
  </w:num>
  <w:num w:numId="5">
    <w:abstractNumId w:val="6"/>
  </w:num>
  <w:num w:numId="6">
    <w:abstractNumId w:val="14"/>
  </w:num>
  <w:num w:numId="7">
    <w:abstractNumId w:val="5"/>
  </w:num>
  <w:num w:numId="8">
    <w:abstractNumId w:val="4"/>
  </w:num>
  <w:num w:numId="9">
    <w:abstractNumId w:val="3"/>
  </w:num>
  <w:num w:numId="10">
    <w:abstractNumId w:val="25"/>
  </w:num>
  <w:num w:numId="11">
    <w:abstractNumId w:val="10"/>
  </w:num>
  <w:num w:numId="12">
    <w:abstractNumId w:val="2"/>
  </w:num>
  <w:num w:numId="13">
    <w:abstractNumId w:val="11"/>
  </w:num>
  <w:num w:numId="14">
    <w:abstractNumId w:val="7"/>
  </w:num>
  <w:num w:numId="15">
    <w:abstractNumId w:val="24"/>
  </w:num>
  <w:num w:numId="16">
    <w:abstractNumId w:val="28"/>
  </w:num>
  <w:num w:numId="17">
    <w:abstractNumId w:val="21"/>
  </w:num>
  <w:num w:numId="18">
    <w:abstractNumId w:val="12"/>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22"/>
  </w:num>
  <w:num w:numId="26">
    <w:abstractNumId w:val="17"/>
  </w:num>
  <w:num w:numId="27">
    <w:abstractNumId w:val="15"/>
  </w:num>
  <w:num w:numId="28">
    <w:abstractNumId w:val="30"/>
  </w:num>
  <w:num w:numId="29">
    <w:abstractNumId w:val="23"/>
  </w:num>
  <w:num w:numId="30">
    <w:abstractNumId w:val="9"/>
  </w:num>
  <w:num w:numId="31">
    <w:abstractNumId w:val="31"/>
  </w:num>
  <w:num w:numId="32">
    <w:abstractNumId w:val="32"/>
  </w:num>
  <w:num w:numId="33">
    <w:abstractNumId w:val="20"/>
  </w:num>
  <w:num w:numId="34">
    <w:abstractNumId w:val="19"/>
  </w:num>
  <w:num w:numId="35">
    <w:abstractNumId w:val="19"/>
  </w:num>
  <w:num w:numId="36">
    <w:abstractNumId w:val="19"/>
  </w:num>
  <w:num w:numId="37">
    <w:abstractNumId w:val="0"/>
  </w:num>
  <w:num w:numId="38">
    <w:abstractNumId w:val="27"/>
  </w:num>
  <w:num w:numId="39">
    <w:abstractNumId w:val="1"/>
  </w:num>
  <w:num w:numId="40">
    <w:abstractNumId w:val="16"/>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003A7"/>
    <w:rsid w:val="000012E3"/>
    <w:rsid w:val="000022C9"/>
    <w:rsid w:val="000033FA"/>
    <w:rsid w:val="0001632D"/>
    <w:rsid w:val="00021FA8"/>
    <w:rsid w:val="00022C5C"/>
    <w:rsid w:val="000308CC"/>
    <w:rsid w:val="0003513F"/>
    <w:rsid w:val="00036C5C"/>
    <w:rsid w:val="0005058B"/>
    <w:rsid w:val="00053BC7"/>
    <w:rsid w:val="00056FED"/>
    <w:rsid w:val="000600C2"/>
    <w:rsid w:val="00063EB0"/>
    <w:rsid w:val="00065C50"/>
    <w:rsid w:val="000709BF"/>
    <w:rsid w:val="00071903"/>
    <w:rsid w:val="00073CE2"/>
    <w:rsid w:val="00077A68"/>
    <w:rsid w:val="00083764"/>
    <w:rsid w:val="00083F08"/>
    <w:rsid w:val="00085048"/>
    <w:rsid w:val="00086A4E"/>
    <w:rsid w:val="00087665"/>
    <w:rsid w:val="00090618"/>
    <w:rsid w:val="0009084A"/>
    <w:rsid w:val="00095EF8"/>
    <w:rsid w:val="000962CD"/>
    <w:rsid w:val="000A0291"/>
    <w:rsid w:val="000A5172"/>
    <w:rsid w:val="000A6357"/>
    <w:rsid w:val="000B5AA4"/>
    <w:rsid w:val="000C51D1"/>
    <w:rsid w:val="000C5A2D"/>
    <w:rsid w:val="000C6E5D"/>
    <w:rsid w:val="000C7412"/>
    <w:rsid w:val="000D166E"/>
    <w:rsid w:val="000D65C3"/>
    <w:rsid w:val="000E1029"/>
    <w:rsid w:val="000E17AC"/>
    <w:rsid w:val="000E7E8A"/>
    <w:rsid w:val="000F4646"/>
    <w:rsid w:val="000F5096"/>
    <w:rsid w:val="000F7A00"/>
    <w:rsid w:val="000F7B3E"/>
    <w:rsid w:val="0010038B"/>
    <w:rsid w:val="00100DFD"/>
    <w:rsid w:val="001019BA"/>
    <w:rsid w:val="001030CE"/>
    <w:rsid w:val="00104CF9"/>
    <w:rsid w:val="00105A2B"/>
    <w:rsid w:val="001138A2"/>
    <w:rsid w:val="001139D1"/>
    <w:rsid w:val="00115DA9"/>
    <w:rsid w:val="00122A52"/>
    <w:rsid w:val="00123FB7"/>
    <w:rsid w:val="00125C6F"/>
    <w:rsid w:val="00126056"/>
    <w:rsid w:val="0012681A"/>
    <w:rsid w:val="00133A42"/>
    <w:rsid w:val="00150A55"/>
    <w:rsid w:val="00153AEE"/>
    <w:rsid w:val="00154000"/>
    <w:rsid w:val="00156181"/>
    <w:rsid w:val="00157E04"/>
    <w:rsid w:val="0016498A"/>
    <w:rsid w:val="00166D83"/>
    <w:rsid w:val="00180723"/>
    <w:rsid w:val="00183F98"/>
    <w:rsid w:val="00191A56"/>
    <w:rsid w:val="00195ABA"/>
    <w:rsid w:val="001B0F78"/>
    <w:rsid w:val="001B1451"/>
    <w:rsid w:val="001C3817"/>
    <w:rsid w:val="001D0087"/>
    <w:rsid w:val="001D7492"/>
    <w:rsid w:val="001E1BBF"/>
    <w:rsid w:val="001E79F0"/>
    <w:rsid w:val="00200CF6"/>
    <w:rsid w:val="00202FBA"/>
    <w:rsid w:val="00214E04"/>
    <w:rsid w:val="002247AE"/>
    <w:rsid w:val="00224EA5"/>
    <w:rsid w:val="00230F56"/>
    <w:rsid w:val="002314EA"/>
    <w:rsid w:val="00237643"/>
    <w:rsid w:val="002403A3"/>
    <w:rsid w:val="00240597"/>
    <w:rsid w:val="00245FBF"/>
    <w:rsid w:val="00246952"/>
    <w:rsid w:val="00246EE0"/>
    <w:rsid w:val="0025257C"/>
    <w:rsid w:val="00254170"/>
    <w:rsid w:val="00255640"/>
    <w:rsid w:val="00255707"/>
    <w:rsid w:val="002560ED"/>
    <w:rsid w:val="00267E3E"/>
    <w:rsid w:val="002738FC"/>
    <w:rsid w:val="00281E29"/>
    <w:rsid w:val="00286785"/>
    <w:rsid w:val="00292695"/>
    <w:rsid w:val="0029638F"/>
    <w:rsid w:val="00297E3A"/>
    <w:rsid w:val="002A576F"/>
    <w:rsid w:val="002B4A13"/>
    <w:rsid w:val="002B6760"/>
    <w:rsid w:val="002B7D67"/>
    <w:rsid w:val="002C0D14"/>
    <w:rsid w:val="002D1BDB"/>
    <w:rsid w:val="002D282C"/>
    <w:rsid w:val="002D3137"/>
    <w:rsid w:val="002D585F"/>
    <w:rsid w:val="002D77BF"/>
    <w:rsid w:val="002E28E2"/>
    <w:rsid w:val="002E2B05"/>
    <w:rsid w:val="002E36AF"/>
    <w:rsid w:val="002E6408"/>
    <w:rsid w:val="002E7637"/>
    <w:rsid w:val="002E7C02"/>
    <w:rsid w:val="002F0AD7"/>
    <w:rsid w:val="002F494F"/>
    <w:rsid w:val="002F615F"/>
    <w:rsid w:val="00300F2B"/>
    <w:rsid w:val="00302277"/>
    <w:rsid w:val="00307776"/>
    <w:rsid w:val="003131F5"/>
    <w:rsid w:val="0031654C"/>
    <w:rsid w:val="003201F0"/>
    <w:rsid w:val="00320217"/>
    <w:rsid w:val="0032143D"/>
    <w:rsid w:val="0032164E"/>
    <w:rsid w:val="003220A7"/>
    <w:rsid w:val="0032435E"/>
    <w:rsid w:val="00333DB6"/>
    <w:rsid w:val="00343881"/>
    <w:rsid w:val="00343B42"/>
    <w:rsid w:val="00346694"/>
    <w:rsid w:val="003468FB"/>
    <w:rsid w:val="00353C9C"/>
    <w:rsid w:val="00356B4F"/>
    <w:rsid w:val="00361C26"/>
    <w:rsid w:val="003704AD"/>
    <w:rsid w:val="0037217F"/>
    <w:rsid w:val="003766B3"/>
    <w:rsid w:val="00376BA7"/>
    <w:rsid w:val="003777CF"/>
    <w:rsid w:val="003810C4"/>
    <w:rsid w:val="00381193"/>
    <w:rsid w:val="00382167"/>
    <w:rsid w:val="00385EB3"/>
    <w:rsid w:val="00386C3C"/>
    <w:rsid w:val="00391192"/>
    <w:rsid w:val="00394901"/>
    <w:rsid w:val="003A5CD7"/>
    <w:rsid w:val="003A68EF"/>
    <w:rsid w:val="003B6D63"/>
    <w:rsid w:val="003C3E76"/>
    <w:rsid w:val="003E0C28"/>
    <w:rsid w:val="003E5E79"/>
    <w:rsid w:val="003F01D4"/>
    <w:rsid w:val="003F5D9A"/>
    <w:rsid w:val="00403148"/>
    <w:rsid w:val="00404483"/>
    <w:rsid w:val="00404DBB"/>
    <w:rsid w:val="00404F9A"/>
    <w:rsid w:val="00411718"/>
    <w:rsid w:val="0041281C"/>
    <w:rsid w:val="004158D7"/>
    <w:rsid w:val="0042237F"/>
    <w:rsid w:val="00423D17"/>
    <w:rsid w:val="004272BB"/>
    <w:rsid w:val="00431ADD"/>
    <w:rsid w:val="00432841"/>
    <w:rsid w:val="0043295B"/>
    <w:rsid w:val="00433AE6"/>
    <w:rsid w:val="004348B0"/>
    <w:rsid w:val="00435EF0"/>
    <w:rsid w:val="00445DAB"/>
    <w:rsid w:val="00447605"/>
    <w:rsid w:val="00450447"/>
    <w:rsid w:val="00450A82"/>
    <w:rsid w:val="00452534"/>
    <w:rsid w:val="0047032B"/>
    <w:rsid w:val="004721CF"/>
    <w:rsid w:val="00473913"/>
    <w:rsid w:val="00480B4A"/>
    <w:rsid w:val="0048385A"/>
    <w:rsid w:val="004902FD"/>
    <w:rsid w:val="00494028"/>
    <w:rsid w:val="00496107"/>
    <w:rsid w:val="00497DF0"/>
    <w:rsid w:val="004A1ADB"/>
    <w:rsid w:val="004A3C50"/>
    <w:rsid w:val="004A421C"/>
    <w:rsid w:val="004A4276"/>
    <w:rsid w:val="004A46C6"/>
    <w:rsid w:val="004B3A49"/>
    <w:rsid w:val="004C50A5"/>
    <w:rsid w:val="004C5CA3"/>
    <w:rsid w:val="004C74A8"/>
    <w:rsid w:val="004D725D"/>
    <w:rsid w:val="004E0B6B"/>
    <w:rsid w:val="004E1613"/>
    <w:rsid w:val="004E2C68"/>
    <w:rsid w:val="004E7541"/>
    <w:rsid w:val="004F3257"/>
    <w:rsid w:val="004F426C"/>
    <w:rsid w:val="004F5134"/>
    <w:rsid w:val="00510A8D"/>
    <w:rsid w:val="005112D9"/>
    <w:rsid w:val="005132A8"/>
    <w:rsid w:val="005138E5"/>
    <w:rsid w:val="00516AE0"/>
    <w:rsid w:val="00522024"/>
    <w:rsid w:val="00524092"/>
    <w:rsid w:val="00524C3B"/>
    <w:rsid w:val="00527E85"/>
    <w:rsid w:val="005316D2"/>
    <w:rsid w:val="00543480"/>
    <w:rsid w:val="00547336"/>
    <w:rsid w:val="00554171"/>
    <w:rsid w:val="005569C1"/>
    <w:rsid w:val="00581E27"/>
    <w:rsid w:val="005847AD"/>
    <w:rsid w:val="00584CFA"/>
    <w:rsid w:val="0058534D"/>
    <w:rsid w:val="00590DAC"/>
    <w:rsid w:val="00595598"/>
    <w:rsid w:val="005A04FD"/>
    <w:rsid w:val="005A0CDB"/>
    <w:rsid w:val="005A48F4"/>
    <w:rsid w:val="005A7929"/>
    <w:rsid w:val="005B1DA7"/>
    <w:rsid w:val="005B2A37"/>
    <w:rsid w:val="005B2C60"/>
    <w:rsid w:val="005B7498"/>
    <w:rsid w:val="005C6BA4"/>
    <w:rsid w:val="005E203C"/>
    <w:rsid w:val="005E2444"/>
    <w:rsid w:val="005E3B0F"/>
    <w:rsid w:val="005E47B5"/>
    <w:rsid w:val="005E5A07"/>
    <w:rsid w:val="005E6005"/>
    <w:rsid w:val="005E70E7"/>
    <w:rsid w:val="005E787B"/>
    <w:rsid w:val="005F4668"/>
    <w:rsid w:val="005F5B4D"/>
    <w:rsid w:val="00603EAD"/>
    <w:rsid w:val="00604D1D"/>
    <w:rsid w:val="00617B69"/>
    <w:rsid w:val="0062052B"/>
    <w:rsid w:val="00620726"/>
    <w:rsid w:val="006220AC"/>
    <w:rsid w:val="00625C3D"/>
    <w:rsid w:val="00627F7D"/>
    <w:rsid w:val="00632D43"/>
    <w:rsid w:val="00643F37"/>
    <w:rsid w:val="006607E7"/>
    <w:rsid w:val="00661684"/>
    <w:rsid w:val="006623E0"/>
    <w:rsid w:val="006656A6"/>
    <w:rsid w:val="00670E59"/>
    <w:rsid w:val="00671187"/>
    <w:rsid w:val="00672236"/>
    <w:rsid w:val="00676A75"/>
    <w:rsid w:val="006802AC"/>
    <w:rsid w:val="006841EC"/>
    <w:rsid w:val="00685386"/>
    <w:rsid w:val="006864F8"/>
    <w:rsid w:val="006910EE"/>
    <w:rsid w:val="006921F5"/>
    <w:rsid w:val="00693AA1"/>
    <w:rsid w:val="006A37F2"/>
    <w:rsid w:val="006A3AD9"/>
    <w:rsid w:val="006A4489"/>
    <w:rsid w:val="006A453B"/>
    <w:rsid w:val="006A7716"/>
    <w:rsid w:val="006B459F"/>
    <w:rsid w:val="006B5928"/>
    <w:rsid w:val="006C07DB"/>
    <w:rsid w:val="006C3C4F"/>
    <w:rsid w:val="006D0821"/>
    <w:rsid w:val="006D1903"/>
    <w:rsid w:val="006D1E21"/>
    <w:rsid w:val="006D4CFD"/>
    <w:rsid w:val="006D5184"/>
    <w:rsid w:val="006D5456"/>
    <w:rsid w:val="006D6E27"/>
    <w:rsid w:val="006E1DC5"/>
    <w:rsid w:val="006E59F5"/>
    <w:rsid w:val="006E5A0C"/>
    <w:rsid w:val="006F40E7"/>
    <w:rsid w:val="006F7F61"/>
    <w:rsid w:val="007011EB"/>
    <w:rsid w:val="007020F2"/>
    <w:rsid w:val="00702334"/>
    <w:rsid w:val="0070314A"/>
    <w:rsid w:val="007048A7"/>
    <w:rsid w:val="0070557B"/>
    <w:rsid w:val="007070EB"/>
    <w:rsid w:val="00711050"/>
    <w:rsid w:val="007114D6"/>
    <w:rsid w:val="00716EAD"/>
    <w:rsid w:val="00720F2E"/>
    <w:rsid w:val="00726404"/>
    <w:rsid w:val="00733583"/>
    <w:rsid w:val="00735984"/>
    <w:rsid w:val="00736F71"/>
    <w:rsid w:val="00740595"/>
    <w:rsid w:val="007414E0"/>
    <w:rsid w:val="00742C2E"/>
    <w:rsid w:val="00750D62"/>
    <w:rsid w:val="00755016"/>
    <w:rsid w:val="007559D2"/>
    <w:rsid w:val="0075714D"/>
    <w:rsid w:val="00761656"/>
    <w:rsid w:val="007629E5"/>
    <w:rsid w:val="00771AF6"/>
    <w:rsid w:val="0077344A"/>
    <w:rsid w:val="00775483"/>
    <w:rsid w:val="007815D6"/>
    <w:rsid w:val="00781F3F"/>
    <w:rsid w:val="007840D8"/>
    <w:rsid w:val="00784DC0"/>
    <w:rsid w:val="00785687"/>
    <w:rsid w:val="00795F01"/>
    <w:rsid w:val="00796F49"/>
    <w:rsid w:val="007971D4"/>
    <w:rsid w:val="0079764A"/>
    <w:rsid w:val="00797CB8"/>
    <w:rsid w:val="007A47FE"/>
    <w:rsid w:val="007B3385"/>
    <w:rsid w:val="007B713E"/>
    <w:rsid w:val="007C0909"/>
    <w:rsid w:val="007D3DF3"/>
    <w:rsid w:val="007D69E0"/>
    <w:rsid w:val="007F2369"/>
    <w:rsid w:val="007F629D"/>
    <w:rsid w:val="007F6C75"/>
    <w:rsid w:val="007F7038"/>
    <w:rsid w:val="007F77F4"/>
    <w:rsid w:val="00800585"/>
    <w:rsid w:val="0080447C"/>
    <w:rsid w:val="008060BE"/>
    <w:rsid w:val="00806B5B"/>
    <w:rsid w:val="00810ABB"/>
    <w:rsid w:val="00813C79"/>
    <w:rsid w:val="00815A0B"/>
    <w:rsid w:val="00816361"/>
    <w:rsid w:val="0081710A"/>
    <w:rsid w:val="008173DD"/>
    <w:rsid w:val="00817898"/>
    <w:rsid w:val="008216A4"/>
    <w:rsid w:val="00822221"/>
    <w:rsid w:val="00825757"/>
    <w:rsid w:val="008274A0"/>
    <w:rsid w:val="00830791"/>
    <w:rsid w:val="00832B44"/>
    <w:rsid w:val="008407F5"/>
    <w:rsid w:val="00845853"/>
    <w:rsid w:val="00846C81"/>
    <w:rsid w:val="00846F60"/>
    <w:rsid w:val="00850A54"/>
    <w:rsid w:val="008516B9"/>
    <w:rsid w:val="00851FDE"/>
    <w:rsid w:val="00852F09"/>
    <w:rsid w:val="00856594"/>
    <w:rsid w:val="00861DCC"/>
    <w:rsid w:val="00865848"/>
    <w:rsid w:val="00866AF3"/>
    <w:rsid w:val="00866F47"/>
    <w:rsid w:val="008739A7"/>
    <w:rsid w:val="0087516F"/>
    <w:rsid w:val="00876B8F"/>
    <w:rsid w:val="008775A7"/>
    <w:rsid w:val="00881A74"/>
    <w:rsid w:val="008873DD"/>
    <w:rsid w:val="008916CB"/>
    <w:rsid w:val="00896D7C"/>
    <w:rsid w:val="00897476"/>
    <w:rsid w:val="008A0036"/>
    <w:rsid w:val="008A1B4E"/>
    <w:rsid w:val="008A3D58"/>
    <w:rsid w:val="008A4DD5"/>
    <w:rsid w:val="008A7580"/>
    <w:rsid w:val="008B208D"/>
    <w:rsid w:val="008C1898"/>
    <w:rsid w:val="008C25CA"/>
    <w:rsid w:val="008D004E"/>
    <w:rsid w:val="008D68B3"/>
    <w:rsid w:val="008D6E5F"/>
    <w:rsid w:val="008E0ED3"/>
    <w:rsid w:val="008E1128"/>
    <w:rsid w:val="008E12D0"/>
    <w:rsid w:val="008E57BA"/>
    <w:rsid w:val="008F1680"/>
    <w:rsid w:val="008F3EBB"/>
    <w:rsid w:val="00900638"/>
    <w:rsid w:val="0091139D"/>
    <w:rsid w:val="009170EF"/>
    <w:rsid w:val="009251B0"/>
    <w:rsid w:val="009252FA"/>
    <w:rsid w:val="00931E65"/>
    <w:rsid w:val="00935C03"/>
    <w:rsid w:val="00943A97"/>
    <w:rsid w:val="00945A84"/>
    <w:rsid w:val="00960B44"/>
    <w:rsid w:val="00965D58"/>
    <w:rsid w:val="00966F06"/>
    <w:rsid w:val="00970E7A"/>
    <w:rsid w:val="00972625"/>
    <w:rsid w:val="009746E4"/>
    <w:rsid w:val="00975C6D"/>
    <w:rsid w:val="0098135C"/>
    <w:rsid w:val="00986D00"/>
    <w:rsid w:val="00991C35"/>
    <w:rsid w:val="009A053C"/>
    <w:rsid w:val="009A18FD"/>
    <w:rsid w:val="009A2B77"/>
    <w:rsid w:val="009A77E3"/>
    <w:rsid w:val="009B37EF"/>
    <w:rsid w:val="009B5B41"/>
    <w:rsid w:val="009B6467"/>
    <w:rsid w:val="009C3446"/>
    <w:rsid w:val="009C44C3"/>
    <w:rsid w:val="009C629F"/>
    <w:rsid w:val="009C6D86"/>
    <w:rsid w:val="009C775E"/>
    <w:rsid w:val="009C7F12"/>
    <w:rsid w:val="009D412B"/>
    <w:rsid w:val="009D6A76"/>
    <w:rsid w:val="009E7393"/>
    <w:rsid w:val="009F0132"/>
    <w:rsid w:val="009F11C5"/>
    <w:rsid w:val="009F67FE"/>
    <w:rsid w:val="009F70A6"/>
    <w:rsid w:val="00A12622"/>
    <w:rsid w:val="00A26BB3"/>
    <w:rsid w:val="00A31314"/>
    <w:rsid w:val="00A37F3D"/>
    <w:rsid w:val="00A43572"/>
    <w:rsid w:val="00A4379E"/>
    <w:rsid w:val="00A438F4"/>
    <w:rsid w:val="00A45785"/>
    <w:rsid w:val="00A50E21"/>
    <w:rsid w:val="00A52768"/>
    <w:rsid w:val="00A538EA"/>
    <w:rsid w:val="00A56472"/>
    <w:rsid w:val="00A5769A"/>
    <w:rsid w:val="00A60232"/>
    <w:rsid w:val="00A71391"/>
    <w:rsid w:val="00A81F8F"/>
    <w:rsid w:val="00A820C6"/>
    <w:rsid w:val="00A83D7C"/>
    <w:rsid w:val="00A8476D"/>
    <w:rsid w:val="00A87E45"/>
    <w:rsid w:val="00A90A8C"/>
    <w:rsid w:val="00A95E03"/>
    <w:rsid w:val="00AA3450"/>
    <w:rsid w:val="00AA5EE0"/>
    <w:rsid w:val="00AB0AE3"/>
    <w:rsid w:val="00AB1405"/>
    <w:rsid w:val="00AB2D27"/>
    <w:rsid w:val="00AB3443"/>
    <w:rsid w:val="00AB51D2"/>
    <w:rsid w:val="00AB529C"/>
    <w:rsid w:val="00AB762A"/>
    <w:rsid w:val="00AB7A85"/>
    <w:rsid w:val="00AC14DA"/>
    <w:rsid w:val="00AC29F6"/>
    <w:rsid w:val="00AC3F8D"/>
    <w:rsid w:val="00AC639D"/>
    <w:rsid w:val="00AD2552"/>
    <w:rsid w:val="00AD36C2"/>
    <w:rsid w:val="00AE1E7C"/>
    <w:rsid w:val="00AE2FDD"/>
    <w:rsid w:val="00AE4649"/>
    <w:rsid w:val="00AE46CC"/>
    <w:rsid w:val="00AE4996"/>
    <w:rsid w:val="00AE5341"/>
    <w:rsid w:val="00AF111C"/>
    <w:rsid w:val="00AF1E27"/>
    <w:rsid w:val="00B03DE5"/>
    <w:rsid w:val="00B04606"/>
    <w:rsid w:val="00B04EA4"/>
    <w:rsid w:val="00B04F0C"/>
    <w:rsid w:val="00B132D4"/>
    <w:rsid w:val="00B14702"/>
    <w:rsid w:val="00B20C85"/>
    <w:rsid w:val="00B239B6"/>
    <w:rsid w:val="00B30C43"/>
    <w:rsid w:val="00B36303"/>
    <w:rsid w:val="00B36BC4"/>
    <w:rsid w:val="00B410F6"/>
    <w:rsid w:val="00B44609"/>
    <w:rsid w:val="00B450F7"/>
    <w:rsid w:val="00B45BA3"/>
    <w:rsid w:val="00B52905"/>
    <w:rsid w:val="00B52C38"/>
    <w:rsid w:val="00B56908"/>
    <w:rsid w:val="00B62930"/>
    <w:rsid w:val="00B62D1B"/>
    <w:rsid w:val="00B62E2E"/>
    <w:rsid w:val="00B65D96"/>
    <w:rsid w:val="00B805AE"/>
    <w:rsid w:val="00B837D5"/>
    <w:rsid w:val="00B861F5"/>
    <w:rsid w:val="00B86EEE"/>
    <w:rsid w:val="00B90980"/>
    <w:rsid w:val="00B96009"/>
    <w:rsid w:val="00B96CB6"/>
    <w:rsid w:val="00BA24B7"/>
    <w:rsid w:val="00BA415F"/>
    <w:rsid w:val="00BA5BC9"/>
    <w:rsid w:val="00BA6D33"/>
    <w:rsid w:val="00BA6D48"/>
    <w:rsid w:val="00BA7AA7"/>
    <w:rsid w:val="00BB1187"/>
    <w:rsid w:val="00BB54ED"/>
    <w:rsid w:val="00BB5955"/>
    <w:rsid w:val="00BB62B5"/>
    <w:rsid w:val="00BC547C"/>
    <w:rsid w:val="00BC7DED"/>
    <w:rsid w:val="00BD08B1"/>
    <w:rsid w:val="00BD1D49"/>
    <w:rsid w:val="00BE117F"/>
    <w:rsid w:val="00BE7D7F"/>
    <w:rsid w:val="00BF09B0"/>
    <w:rsid w:val="00BF49E9"/>
    <w:rsid w:val="00C0188A"/>
    <w:rsid w:val="00C16E2F"/>
    <w:rsid w:val="00C1764C"/>
    <w:rsid w:val="00C17A67"/>
    <w:rsid w:val="00C303C4"/>
    <w:rsid w:val="00C47567"/>
    <w:rsid w:val="00C50C60"/>
    <w:rsid w:val="00C522BB"/>
    <w:rsid w:val="00C52C74"/>
    <w:rsid w:val="00C55FD2"/>
    <w:rsid w:val="00C626F9"/>
    <w:rsid w:val="00C627B0"/>
    <w:rsid w:val="00C62CDD"/>
    <w:rsid w:val="00C748DF"/>
    <w:rsid w:val="00C74CF0"/>
    <w:rsid w:val="00C75DFB"/>
    <w:rsid w:val="00C80C2C"/>
    <w:rsid w:val="00C82506"/>
    <w:rsid w:val="00C863A8"/>
    <w:rsid w:val="00C86B21"/>
    <w:rsid w:val="00C86FB8"/>
    <w:rsid w:val="00C8704F"/>
    <w:rsid w:val="00C90E9A"/>
    <w:rsid w:val="00C9161D"/>
    <w:rsid w:val="00C97439"/>
    <w:rsid w:val="00C975CC"/>
    <w:rsid w:val="00CA2EB2"/>
    <w:rsid w:val="00CA4B67"/>
    <w:rsid w:val="00CC0C55"/>
    <w:rsid w:val="00CD3AAB"/>
    <w:rsid w:val="00CD65DB"/>
    <w:rsid w:val="00CE31FA"/>
    <w:rsid w:val="00CE3FD0"/>
    <w:rsid w:val="00CF0BC3"/>
    <w:rsid w:val="00CF1854"/>
    <w:rsid w:val="00CF30F6"/>
    <w:rsid w:val="00CF3283"/>
    <w:rsid w:val="00D009BD"/>
    <w:rsid w:val="00D03F4D"/>
    <w:rsid w:val="00D05CBD"/>
    <w:rsid w:val="00D079EE"/>
    <w:rsid w:val="00D2044C"/>
    <w:rsid w:val="00D26E94"/>
    <w:rsid w:val="00D31AF3"/>
    <w:rsid w:val="00D3697B"/>
    <w:rsid w:val="00D40FBA"/>
    <w:rsid w:val="00D411A7"/>
    <w:rsid w:val="00D4450A"/>
    <w:rsid w:val="00D51F19"/>
    <w:rsid w:val="00D5319C"/>
    <w:rsid w:val="00D56742"/>
    <w:rsid w:val="00D632B5"/>
    <w:rsid w:val="00D63965"/>
    <w:rsid w:val="00D6476A"/>
    <w:rsid w:val="00D70480"/>
    <w:rsid w:val="00D75BC1"/>
    <w:rsid w:val="00D813FB"/>
    <w:rsid w:val="00D851CC"/>
    <w:rsid w:val="00D86453"/>
    <w:rsid w:val="00D869F0"/>
    <w:rsid w:val="00D87339"/>
    <w:rsid w:val="00D950CA"/>
    <w:rsid w:val="00DA0D5C"/>
    <w:rsid w:val="00DA2005"/>
    <w:rsid w:val="00DA27E9"/>
    <w:rsid w:val="00DA2B90"/>
    <w:rsid w:val="00DB45A0"/>
    <w:rsid w:val="00DB78FC"/>
    <w:rsid w:val="00DB7AE1"/>
    <w:rsid w:val="00DC23C4"/>
    <w:rsid w:val="00DC5DBA"/>
    <w:rsid w:val="00DD0700"/>
    <w:rsid w:val="00DD1FA9"/>
    <w:rsid w:val="00DD2E42"/>
    <w:rsid w:val="00DD653A"/>
    <w:rsid w:val="00DE3A82"/>
    <w:rsid w:val="00DF267F"/>
    <w:rsid w:val="00DF289B"/>
    <w:rsid w:val="00DF62EB"/>
    <w:rsid w:val="00DF6C85"/>
    <w:rsid w:val="00E14F1E"/>
    <w:rsid w:val="00E15414"/>
    <w:rsid w:val="00E218C7"/>
    <w:rsid w:val="00E2413E"/>
    <w:rsid w:val="00E242EF"/>
    <w:rsid w:val="00E27602"/>
    <w:rsid w:val="00E27BFF"/>
    <w:rsid w:val="00E35968"/>
    <w:rsid w:val="00E41A4E"/>
    <w:rsid w:val="00E446E6"/>
    <w:rsid w:val="00E452A4"/>
    <w:rsid w:val="00E619DE"/>
    <w:rsid w:val="00E72826"/>
    <w:rsid w:val="00E73498"/>
    <w:rsid w:val="00E73AE9"/>
    <w:rsid w:val="00E7676B"/>
    <w:rsid w:val="00E916A0"/>
    <w:rsid w:val="00E93E6E"/>
    <w:rsid w:val="00E940EA"/>
    <w:rsid w:val="00E96DEC"/>
    <w:rsid w:val="00EA0EF5"/>
    <w:rsid w:val="00EA1DCC"/>
    <w:rsid w:val="00EA3454"/>
    <w:rsid w:val="00EB25B7"/>
    <w:rsid w:val="00EC2F1D"/>
    <w:rsid w:val="00EC674B"/>
    <w:rsid w:val="00ED24C4"/>
    <w:rsid w:val="00ED2C86"/>
    <w:rsid w:val="00ED7312"/>
    <w:rsid w:val="00EE21FC"/>
    <w:rsid w:val="00EE2BD9"/>
    <w:rsid w:val="00EE2D44"/>
    <w:rsid w:val="00EE789F"/>
    <w:rsid w:val="00EF1B31"/>
    <w:rsid w:val="00EF37DC"/>
    <w:rsid w:val="00EF680B"/>
    <w:rsid w:val="00EF6C82"/>
    <w:rsid w:val="00F005D9"/>
    <w:rsid w:val="00F12418"/>
    <w:rsid w:val="00F144E7"/>
    <w:rsid w:val="00F1454A"/>
    <w:rsid w:val="00F16567"/>
    <w:rsid w:val="00F21FE2"/>
    <w:rsid w:val="00F24FB6"/>
    <w:rsid w:val="00F256C8"/>
    <w:rsid w:val="00F32632"/>
    <w:rsid w:val="00F504E1"/>
    <w:rsid w:val="00F5110B"/>
    <w:rsid w:val="00F529EA"/>
    <w:rsid w:val="00F5510A"/>
    <w:rsid w:val="00F56675"/>
    <w:rsid w:val="00F56AAE"/>
    <w:rsid w:val="00F56D12"/>
    <w:rsid w:val="00F6035E"/>
    <w:rsid w:val="00F60504"/>
    <w:rsid w:val="00F61962"/>
    <w:rsid w:val="00F62498"/>
    <w:rsid w:val="00F673B6"/>
    <w:rsid w:val="00F67465"/>
    <w:rsid w:val="00F724D3"/>
    <w:rsid w:val="00F801CE"/>
    <w:rsid w:val="00F80AAE"/>
    <w:rsid w:val="00F82868"/>
    <w:rsid w:val="00F83FB6"/>
    <w:rsid w:val="00F84C4B"/>
    <w:rsid w:val="00F85DBB"/>
    <w:rsid w:val="00F86B00"/>
    <w:rsid w:val="00F95DC4"/>
    <w:rsid w:val="00FB295F"/>
    <w:rsid w:val="00FB3AA7"/>
    <w:rsid w:val="00FB41F9"/>
    <w:rsid w:val="00FB63DE"/>
    <w:rsid w:val="00FC574F"/>
    <w:rsid w:val="00FC65FA"/>
    <w:rsid w:val="00FD0DAA"/>
    <w:rsid w:val="00FD3F9D"/>
    <w:rsid w:val="00FE76B0"/>
    <w:rsid w:val="00FF061C"/>
    <w:rsid w:val="00FF2E63"/>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41DB2"/>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C975CC"/>
    <w:pPr>
      <w:keepNext/>
      <w:numPr>
        <w:ilvl w:val="1"/>
        <w:numId w:val="1"/>
      </w:numPr>
      <w:tabs>
        <w:tab w:val="left" w:pos="720"/>
      </w:tabs>
      <w:spacing w:before="60" w:after="60" w:line="240" w:lineRule="auto"/>
      <w:ind w:left="431" w:hanging="431"/>
      <w:outlineLvl w:val="1"/>
    </w:pPr>
    <w:rPr>
      <w:rFonts w:ascii="Arial" w:eastAsia="Times New Roman" w:hAnsi="Arial" w:cs="Arial"/>
      <w:b/>
      <w:sz w:val="20"/>
      <w:szCs w:val="20"/>
    </w:rPr>
  </w:style>
  <w:style w:type="paragraph" w:styleId="Heading3">
    <w:name w:val="heading 3"/>
    <w:next w:val="Normal"/>
    <w:link w:val="Heading3Char"/>
    <w:qFormat/>
    <w:rsid w:val="006A4489"/>
    <w:pPr>
      <w:keepNext/>
      <w:numPr>
        <w:ilvl w:val="2"/>
        <w:numId w:val="1"/>
      </w:numPr>
      <w:spacing w:before="300" w:line="240" w:lineRule="auto"/>
      <w:ind w:left="0" w:firstLine="0"/>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C975CC"/>
    <w:rPr>
      <w:rFonts w:ascii="Arial" w:eastAsia="Times New Roman" w:hAnsi="Arial" w:cs="Arial"/>
      <w:b/>
      <w:sz w:val="20"/>
      <w:szCs w:val="20"/>
    </w:rPr>
  </w:style>
  <w:style w:type="character" w:customStyle="1" w:styleId="Heading3Char">
    <w:name w:val="Heading 3 Char"/>
    <w:basedOn w:val="DefaultParagraphFont"/>
    <w:link w:val="Heading3"/>
    <w:rsid w:val="006A4489"/>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7676B"/>
    <w:pPr>
      <w:tabs>
        <w:tab w:val="left" w:pos="720"/>
        <w:tab w:val="right" w:leader="dot" w:pos="10070"/>
      </w:tabs>
      <w:spacing w:before="120" w:after="120" w:line="240" w:lineRule="auto"/>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547336"/>
    <w:pPr>
      <w:tabs>
        <w:tab w:val="left" w:pos="1440"/>
        <w:tab w:val="right" w:leader="dot" w:pos="10070"/>
      </w:tabs>
      <w:spacing w:before="120" w:after="120" w:line="240" w:lineRule="auto"/>
      <w:ind w:left="720"/>
    </w:pPr>
    <w:rPr>
      <w:rFonts w:ascii="Arial" w:eastAsia="Times New Roman" w:hAnsi="Arial" w:cs="Times New Roman"/>
      <w:noProof/>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C627B0"/>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C627B0"/>
    <w:rPr>
      <w:rFonts w:ascii="Calibri" w:eastAsiaTheme="minorHAnsi" w:hAnsi="Calibri"/>
      <w:color w:val="000000" w:themeColor="text1"/>
      <w:szCs w:val="24"/>
      <w:lang w:val="en-US" w:eastAsia="en-US"/>
    </w:rPr>
  </w:style>
  <w:style w:type="paragraph" w:styleId="NormalWeb">
    <w:name w:val="Normal (Web)"/>
    <w:basedOn w:val="Normal"/>
    <w:uiPriority w:val="99"/>
    <w:unhideWhenUsed/>
    <w:rsid w:val="00C16E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0595"/>
    <w:rPr>
      <w:rFonts w:ascii="Courier New" w:eastAsia="Times New Roman" w:hAnsi="Courier New" w:cs="Courier New"/>
      <w:sz w:val="20"/>
      <w:szCs w:val="20"/>
    </w:rPr>
  </w:style>
  <w:style w:type="table" w:styleId="TableGrid">
    <w:name w:val="Table Grid"/>
    <w:basedOn w:val="TableNormal"/>
    <w:uiPriority w:val="59"/>
    <w:rsid w:val="0008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E21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2480">
      <w:bodyDiv w:val="1"/>
      <w:marLeft w:val="0"/>
      <w:marRight w:val="0"/>
      <w:marTop w:val="0"/>
      <w:marBottom w:val="0"/>
      <w:divBdr>
        <w:top w:val="none" w:sz="0" w:space="0" w:color="auto"/>
        <w:left w:val="none" w:sz="0" w:space="0" w:color="auto"/>
        <w:bottom w:val="none" w:sz="0" w:space="0" w:color="auto"/>
        <w:right w:val="none" w:sz="0" w:space="0" w:color="auto"/>
      </w:divBdr>
    </w:div>
    <w:div w:id="369259701">
      <w:bodyDiv w:val="1"/>
      <w:marLeft w:val="0"/>
      <w:marRight w:val="0"/>
      <w:marTop w:val="0"/>
      <w:marBottom w:val="0"/>
      <w:divBdr>
        <w:top w:val="none" w:sz="0" w:space="0" w:color="auto"/>
        <w:left w:val="none" w:sz="0" w:space="0" w:color="auto"/>
        <w:bottom w:val="none" w:sz="0" w:space="0" w:color="auto"/>
        <w:right w:val="none" w:sz="0" w:space="0" w:color="auto"/>
      </w:divBdr>
      <w:divsChild>
        <w:div w:id="1283537301">
          <w:marLeft w:val="0"/>
          <w:marRight w:val="0"/>
          <w:marTop w:val="0"/>
          <w:marBottom w:val="0"/>
          <w:divBdr>
            <w:top w:val="none" w:sz="0" w:space="0" w:color="auto"/>
            <w:left w:val="none" w:sz="0" w:space="0" w:color="auto"/>
            <w:bottom w:val="none" w:sz="0" w:space="0" w:color="auto"/>
            <w:right w:val="none" w:sz="0" w:space="0" w:color="auto"/>
          </w:divBdr>
        </w:div>
      </w:divsChild>
    </w:div>
    <w:div w:id="468011077">
      <w:bodyDiv w:val="1"/>
      <w:marLeft w:val="0"/>
      <w:marRight w:val="0"/>
      <w:marTop w:val="0"/>
      <w:marBottom w:val="0"/>
      <w:divBdr>
        <w:top w:val="none" w:sz="0" w:space="0" w:color="auto"/>
        <w:left w:val="none" w:sz="0" w:space="0" w:color="auto"/>
        <w:bottom w:val="none" w:sz="0" w:space="0" w:color="auto"/>
        <w:right w:val="none" w:sz="0" w:space="0" w:color="auto"/>
      </w:divBdr>
    </w:div>
    <w:div w:id="488402489">
      <w:bodyDiv w:val="1"/>
      <w:marLeft w:val="0"/>
      <w:marRight w:val="0"/>
      <w:marTop w:val="0"/>
      <w:marBottom w:val="0"/>
      <w:divBdr>
        <w:top w:val="none" w:sz="0" w:space="0" w:color="auto"/>
        <w:left w:val="none" w:sz="0" w:space="0" w:color="auto"/>
        <w:bottom w:val="none" w:sz="0" w:space="0" w:color="auto"/>
        <w:right w:val="none" w:sz="0" w:space="0" w:color="auto"/>
      </w:divBdr>
    </w:div>
    <w:div w:id="580216703">
      <w:bodyDiv w:val="1"/>
      <w:marLeft w:val="0"/>
      <w:marRight w:val="0"/>
      <w:marTop w:val="0"/>
      <w:marBottom w:val="0"/>
      <w:divBdr>
        <w:top w:val="none" w:sz="0" w:space="0" w:color="auto"/>
        <w:left w:val="none" w:sz="0" w:space="0" w:color="auto"/>
        <w:bottom w:val="none" w:sz="0" w:space="0" w:color="auto"/>
        <w:right w:val="none" w:sz="0" w:space="0" w:color="auto"/>
      </w:divBdr>
    </w:div>
    <w:div w:id="770784148">
      <w:bodyDiv w:val="1"/>
      <w:marLeft w:val="0"/>
      <w:marRight w:val="0"/>
      <w:marTop w:val="0"/>
      <w:marBottom w:val="0"/>
      <w:divBdr>
        <w:top w:val="none" w:sz="0" w:space="0" w:color="auto"/>
        <w:left w:val="none" w:sz="0" w:space="0" w:color="auto"/>
        <w:bottom w:val="none" w:sz="0" w:space="0" w:color="auto"/>
        <w:right w:val="none" w:sz="0" w:space="0" w:color="auto"/>
      </w:divBdr>
      <w:divsChild>
        <w:div w:id="1670593775">
          <w:marLeft w:val="0"/>
          <w:marRight w:val="0"/>
          <w:marTop w:val="0"/>
          <w:marBottom w:val="0"/>
          <w:divBdr>
            <w:top w:val="none" w:sz="0" w:space="0" w:color="auto"/>
            <w:left w:val="none" w:sz="0" w:space="0" w:color="auto"/>
            <w:bottom w:val="none" w:sz="0" w:space="0" w:color="auto"/>
            <w:right w:val="none" w:sz="0" w:space="0" w:color="auto"/>
          </w:divBdr>
        </w:div>
      </w:divsChild>
    </w:div>
    <w:div w:id="776801925">
      <w:bodyDiv w:val="1"/>
      <w:marLeft w:val="0"/>
      <w:marRight w:val="0"/>
      <w:marTop w:val="0"/>
      <w:marBottom w:val="0"/>
      <w:divBdr>
        <w:top w:val="none" w:sz="0" w:space="0" w:color="auto"/>
        <w:left w:val="none" w:sz="0" w:space="0" w:color="auto"/>
        <w:bottom w:val="none" w:sz="0" w:space="0" w:color="auto"/>
        <w:right w:val="none" w:sz="0" w:space="0" w:color="auto"/>
      </w:divBdr>
    </w:div>
    <w:div w:id="900290494">
      <w:bodyDiv w:val="1"/>
      <w:marLeft w:val="0"/>
      <w:marRight w:val="0"/>
      <w:marTop w:val="0"/>
      <w:marBottom w:val="0"/>
      <w:divBdr>
        <w:top w:val="none" w:sz="0" w:space="0" w:color="auto"/>
        <w:left w:val="none" w:sz="0" w:space="0" w:color="auto"/>
        <w:bottom w:val="none" w:sz="0" w:space="0" w:color="auto"/>
        <w:right w:val="none" w:sz="0" w:space="0" w:color="auto"/>
      </w:divBdr>
    </w:div>
    <w:div w:id="902326557">
      <w:bodyDiv w:val="1"/>
      <w:marLeft w:val="0"/>
      <w:marRight w:val="0"/>
      <w:marTop w:val="0"/>
      <w:marBottom w:val="0"/>
      <w:divBdr>
        <w:top w:val="none" w:sz="0" w:space="0" w:color="auto"/>
        <w:left w:val="none" w:sz="0" w:space="0" w:color="auto"/>
        <w:bottom w:val="none" w:sz="0" w:space="0" w:color="auto"/>
        <w:right w:val="none" w:sz="0" w:space="0" w:color="auto"/>
      </w:divBdr>
    </w:div>
    <w:div w:id="1117211154">
      <w:bodyDiv w:val="1"/>
      <w:marLeft w:val="0"/>
      <w:marRight w:val="0"/>
      <w:marTop w:val="0"/>
      <w:marBottom w:val="0"/>
      <w:divBdr>
        <w:top w:val="none" w:sz="0" w:space="0" w:color="auto"/>
        <w:left w:val="none" w:sz="0" w:space="0" w:color="auto"/>
        <w:bottom w:val="none" w:sz="0" w:space="0" w:color="auto"/>
        <w:right w:val="none" w:sz="0" w:space="0" w:color="auto"/>
      </w:divBdr>
    </w:div>
    <w:div w:id="1216040629">
      <w:bodyDiv w:val="1"/>
      <w:marLeft w:val="0"/>
      <w:marRight w:val="0"/>
      <w:marTop w:val="0"/>
      <w:marBottom w:val="0"/>
      <w:divBdr>
        <w:top w:val="none" w:sz="0" w:space="0" w:color="auto"/>
        <w:left w:val="none" w:sz="0" w:space="0" w:color="auto"/>
        <w:bottom w:val="none" w:sz="0" w:space="0" w:color="auto"/>
        <w:right w:val="none" w:sz="0" w:space="0" w:color="auto"/>
      </w:divBdr>
      <w:divsChild>
        <w:div w:id="496190511">
          <w:marLeft w:val="0"/>
          <w:marRight w:val="0"/>
          <w:marTop w:val="0"/>
          <w:marBottom w:val="0"/>
          <w:divBdr>
            <w:top w:val="none" w:sz="0" w:space="0" w:color="auto"/>
            <w:left w:val="none" w:sz="0" w:space="0" w:color="auto"/>
            <w:bottom w:val="none" w:sz="0" w:space="0" w:color="auto"/>
            <w:right w:val="none" w:sz="0" w:space="0" w:color="auto"/>
          </w:divBdr>
        </w:div>
      </w:divsChild>
    </w:div>
    <w:div w:id="1421566017">
      <w:bodyDiv w:val="1"/>
      <w:marLeft w:val="0"/>
      <w:marRight w:val="0"/>
      <w:marTop w:val="0"/>
      <w:marBottom w:val="0"/>
      <w:divBdr>
        <w:top w:val="none" w:sz="0" w:space="0" w:color="auto"/>
        <w:left w:val="none" w:sz="0" w:space="0" w:color="auto"/>
        <w:bottom w:val="none" w:sz="0" w:space="0" w:color="auto"/>
        <w:right w:val="none" w:sz="0" w:space="0" w:color="auto"/>
      </w:divBdr>
    </w:div>
    <w:div w:id="1499232018">
      <w:bodyDiv w:val="1"/>
      <w:marLeft w:val="0"/>
      <w:marRight w:val="0"/>
      <w:marTop w:val="0"/>
      <w:marBottom w:val="0"/>
      <w:divBdr>
        <w:top w:val="none" w:sz="0" w:space="0" w:color="auto"/>
        <w:left w:val="none" w:sz="0" w:space="0" w:color="auto"/>
        <w:bottom w:val="none" w:sz="0" w:space="0" w:color="auto"/>
        <w:right w:val="none" w:sz="0" w:space="0" w:color="auto"/>
      </w:divBdr>
    </w:div>
    <w:div w:id="1514951300">
      <w:bodyDiv w:val="1"/>
      <w:marLeft w:val="0"/>
      <w:marRight w:val="0"/>
      <w:marTop w:val="0"/>
      <w:marBottom w:val="0"/>
      <w:divBdr>
        <w:top w:val="none" w:sz="0" w:space="0" w:color="auto"/>
        <w:left w:val="none" w:sz="0" w:space="0" w:color="auto"/>
        <w:bottom w:val="none" w:sz="0" w:space="0" w:color="auto"/>
        <w:right w:val="none" w:sz="0" w:space="0" w:color="auto"/>
      </w:divBdr>
    </w:div>
    <w:div w:id="1527718386">
      <w:bodyDiv w:val="1"/>
      <w:marLeft w:val="0"/>
      <w:marRight w:val="0"/>
      <w:marTop w:val="0"/>
      <w:marBottom w:val="0"/>
      <w:divBdr>
        <w:top w:val="none" w:sz="0" w:space="0" w:color="auto"/>
        <w:left w:val="none" w:sz="0" w:space="0" w:color="auto"/>
        <w:bottom w:val="none" w:sz="0" w:space="0" w:color="auto"/>
        <w:right w:val="none" w:sz="0" w:space="0" w:color="auto"/>
      </w:divBdr>
    </w:div>
    <w:div w:id="1841459976">
      <w:bodyDiv w:val="1"/>
      <w:marLeft w:val="0"/>
      <w:marRight w:val="0"/>
      <w:marTop w:val="0"/>
      <w:marBottom w:val="0"/>
      <w:divBdr>
        <w:top w:val="none" w:sz="0" w:space="0" w:color="auto"/>
        <w:left w:val="none" w:sz="0" w:space="0" w:color="auto"/>
        <w:bottom w:val="none" w:sz="0" w:space="0" w:color="auto"/>
        <w:right w:val="none" w:sz="0" w:space="0" w:color="auto"/>
      </w:divBdr>
    </w:div>
    <w:div w:id="1982148962">
      <w:bodyDiv w:val="1"/>
      <w:marLeft w:val="0"/>
      <w:marRight w:val="0"/>
      <w:marTop w:val="0"/>
      <w:marBottom w:val="0"/>
      <w:divBdr>
        <w:top w:val="none" w:sz="0" w:space="0" w:color="auto"/>
        <w:left w:val="none" w:sz="0" w:space="0" w:color="auto"/>
        <w:bottom w:val="none" w:sz="0" w:space="0" w:color="auto"/>
        <w:right w:val="none" w:sz="0" w:space="0" w:color="auto"/>
      </w:divBdr>
    </w:div>
    <w:div w:id="2108184423">
      <w:bodyDiv w:val="1"/>
      <w:marLeft w:val="0"/>
      <w:marRight w:val="0"/>
      <w:marTop w:val="0"/>
      <w:marBottom w:val="0"/>
      <w:divBdr>
        <w:top w:val="none" w:sz="0" w:space="0" w:color="auto"/>
        <w:left w:val="none" w:sz="0" w:space="0" w:color="auto"/>
        <w:bottom w:val="none" w:sz="0" w:space="0" w:color="auto"/>
        <w:right w:val="none" w:sz="0" w:space="0" w:color="auto"/>
      </w:divBdr>
    </w:div>
    <w:div w:id="21429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24791</TotalTime>
  <Pages>7</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Network Manager Fix Release Note</vt:lpstr>
    </vt:vector>
  </TitlesOfParts>
  <Company>Bentley</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Fix Release Note</dc:title>
  <dc:creator>Chris Baugh</dc:creator>
  <cp:lastModifiedBy>Chris Baugh</cp:lastModifiedBy>
  <cp:revision>282</cp:revision>
  <cp:lastPrinted>2020-01-15T09:14:00Z</cp:lastPrinted>
  <dcterms:created xsi:type="dcterms:W3CDTF">2018-04-10T08:50:00Z</dcterms:created>
  <dcterms:modified xsi:type="dcterms:W3CDTF">2020-01-15T09:14:00Z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4.8.0.x</vt:lpwstr>
  </property>
  <property fmtid="{D5CDD505-2E9C-101B-9397-08002B2CF9AE}" pid="4" name="$Release Date$">
    <vt:lpwstr>23rd December 2019</vt:lpwstr>
  </property>
  <property fmtid="{D5CDD505-2E9C-101B-9397-08002B2CF9AE}" pid="5" name="$Bentley Select Release$">
    <vt:lpwstr>exnm04080001en_updt</vt:lpwstr>
  </property>
  <property fmtid="{D5CDD505-2E9C-101B-9397-08002B2CF9AE}" pid="6" name="$Fix Number$">
    <vt:lpwstr>1</vt:lpwstr>
  </property>
  <property fmtid="{D5CDD505-2E9C-101B-9397-08002B2CF9AE}" pid="7" name="$Install SQL Script$">
    <vt:lpwstr>nm_4800_fix</vt:lpwstr>
  </property>
</Properties>
</file>