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D143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FD143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FD143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FD143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FD143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FD143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FD143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FD143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FD143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FD1433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v4.4.0.0 Fix 11</w:t>
      </w:r>
    </w:p>
    <w:p w:rsidR="00000000" w:rsidRDefault="00FD143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FD143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FD143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v4.4.0.0 Fix 11 and is specifically targeted at end users.  </w:t>
      </w:r>
    </w:p>
    <w:p w:rsidR="00000000" w:rsidRDefault="00FD143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FD143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FD143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3B0724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FD143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FD143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FD143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4.4.0.0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Network Manager 4.4.0.0 Fix 11 Patchset.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 general 4.4 fix release (see release notes for details)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nm_4400_fix11.zip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nm_4400_fix11.sql"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FD143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FD143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FD143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extent_fk_cascade.sql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log_nm_4400_fix11.sql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nm3api_inv.pkw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2.4.1.0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nm3homo.pkw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2.18.1.0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nm3pla.pkw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nm_4400_fix11.sql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000000" w:rsidRDefault="00FD1433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FD1433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FD143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FD143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FD143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000000" w:rsidRDefault="00FD143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FD143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FD143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FD1433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3B0724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000000" w:rsidRDefault="00FD1433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3B0724">
        <w:rPr>
          <w:rFonts w:ascii="Arial" w:hAnsi="Arial" w:cs="Arial"/>
          <w:color w:val="000000"/>
          <w:sz w:val="18"/>
          <w:szCs w:val="18"/>
        </w:rPr>
        <w:t>Bentley</w:t>
      </w:r>
    </w:p>
    <w:p w:rsidR="00000000" w:rsidRDefault="00FD143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FD1433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0111406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The asset location relative to a circular route is faulty when is located across the initial and end nodes of the route but does not completely cover the route. The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resultant asset location is identical to the result when the user has created an exclusive asset along the whole circular route - from start to end, then replaced it with a new asset internally within the measures of the route. The two fragments at each en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d of the circular route were failing to be displayed as two fragments. </w:t>
            </w:r>
            <w:r w:rsidR="003B0724">
              <w:rPr>
                <w:rFonts w:ascii="Calibri" w:hAnsi="Calibri" w:cs="Calibri"/>
                <w:color w:val="000000"/>
                <w:sz w:val="16"/>
                <w:szCs w:val="16"/>
              </w:rPr>
              <w:t>This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was due to a faulty order-by clause which failed to pin down the order - hence the problem did not always arise</w:t>
            </w:r>
            <w:r w:rsidR="003B072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and is very </w:t>
            </w:r>
            <w:r w:rsidR="003B0724">
              <w:rPr>
                <w:rFonts w:ascii="Calibri" w:hAnsi="Calibri" w:cs="Calibri"/>
                <w:color w:val="000000"/>
                <w:sz w:val="16"/>
                <w:szCs w:val="16"/>
              </w:rPr>
              <w:t>difficult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to replicate.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8001049753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0111527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End-dating of inventory locations would allow completion despite locations in existence after the date of closure. This was due to</w:t>
            </w:r>
            <w:r w:rsidR="003B072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the check being based on th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e</w:t>
            </w:r>
            <w:r w:rsidR="003B072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locations of the inventory at the date at which the</w:t>
            </w:r>
            <w:r w:rsidR="003B072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user wished to close it. A better checking pr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ocess is now included and an </w:t>
            </w:r>
            <w:r w:rsidR="003B0724">
              <w:rPr>
                <w:rFonts w:ascii="Calibri" w:hAnsi="Calibri" w:cs="Calibri"/>
                <w:color w:val="000000"/>
                <w:sz w:val="16"/>
                <w:szCs w:val="16"/>
              </w:rPr>
              <w:t>exception raised if the locatio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</w:t>
            </w:r>
            <w:r w:rsidR="003B0724">
              <w:rPr>
                <w:rFonts w:ascii="Calibri" w:hAnsi="Calibri" w:cs="Calibri"/>
                <w:color w:val="000000"/>
                <w:sz w:val="16"/>
                <w:szCs w:val="16"/>
              </w:rPr>
              <w:t>s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cannot be closed.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8001172067</w:t>
            </w:r>
          </w:p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8001288133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0111837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The problem is possibly caused by SM creating faulty extents from route layers. The extent is a three tier </w:t>
            </w:r>
            <w:r w:rsidR="003B0724">
              <w:rPr>
                <w:rFonts w:ascii="Calibri" w:hAnsi="Calibri" w:cs="Calibri"/>
                <w:color w:val="000000"/>
                <w:sz w:val="16"/>
                <w:szCs w:val="16"/>
              </w:rPr>
              <w:t>hierarchy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and APIs exist to remove any one of the three tiers of data. SM only plugs into two of the three APIs allowing the removal of the extent or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 extent member datums. To minimise the problem, the extent hierarchy is now cascaded after the API so at least the top level can be cleaned out.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Prior to this fix, the foreign keys from extent members and extent member datums were disabled but on many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cases inadvertently enabled on customer sites. The script executes a </w:t>
            </w:r>
            <w:r w:rsidR="003B0724">
              <w:rPr>
                <w:rFonts w:ascii="Calibri" w:hAnsi="Calibri" w:cs="Calibri"/>
                <w:color w:val="000000"/>
                <w:sz w:val="16"/>
                <w:szCs w:val="16"/>
              </w:rPr>
              <w:t>cleanup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- removing all orphan member and member datums before re-creating the foreign key with the cascade delete option.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FD1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8001269723</w:t>
            </w:r>
          </w:p>
        </w:tc>
      </w:tr>
    </w:tbl>
    <w:p w:rsidR="00FD1433" w:rsidRDefault="00FD1433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FD1433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1433" w:rsidRDefault="00FD1433">
      <w:pPr>
        <w:spacing w:after="0" w:line="240" w:lineRule="auto"/>
      </w:pPr>
      <w:r>
        <w:separator/>
      </w:r>
    </w:p>
  </w:endnote>
  <w:endnote w:type="continuationSeparator" w:id="0">
    <w:p w:rsidR="00FD1433" w:rsidRDefault="00FD1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D1433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 w:rsidR="003B0724">
      <w:rPr>
        <w:rFonts w:ascii="Arial" w:hAnsi="Arial" w:cs="Arial"/>
        <w:color w:val="000000"/>
        <w:sz w:val="14"/>
        <w:szCs w:val="14"/>
      </w:rPr>
      <w:t xml:space="preserve"> 2012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3B0724">
      <w:rPr>
        <w:rFonts w:ascii="Arial" w:hAnsi="Arial" w:cs="Arial"/>
        <w:color w:val="000000"/>
        <w:sz w:val="14"/>
        <w:szCs w:val="14"/>
      </w:rPr>
      <w:t>Bentley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3B0724">
      <w:rPr>
        <w:rFonts w:ascii="Arial" w:hAnsi="Arial" w:cs="Arial"/>
        <w:color w:val="000000"/>
        <w:sz w:val="14"/>
        <w:szCs w:val="14"/>
      </w:rPr>
      <w:t xml:space="preserve">Systems Incorporated. 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 w:rsidR="003B0724">
      <w:rPr>
        <w:rFonts w:ascii="Arial" w:hAnsi="Arial" w:cs="Arial"/>
        <w:color w:val="000000"/>
        <w:sz w:val="14"/>
        <w:szCs w:val="14"/>
      </w:rPr>
      <w:t>.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FD5CD3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1433" w:rsidRDefault="00FD1433">
      <w:pPr>
        <w:spacing w:after="0" w:line="240" w:lineRule="auto"/>
      </w:pPr>
      <w:r>
        <w:separator/>
      </w:r>
    </w:p>
  </w:footnote>
  <w:footnote w:type="continuationSeparator" w:id="0">
    <w:p w:rsidR="00FD1433" w:rsidRDefault="00FD1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bordersDoNotSurroundHeader/>
  <w:bordersDoNotSurroundFooter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3B0724"/>
    <w:rsid w:val="003B0724"/>
    <w:rsid w:val="00FD1433"/>
    <w:rsid w:val="00FD5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B07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0724"/>
  </w:style>
  <w:style w:type="paragraph" w:styleId="Footer">
    <w:name w:val="footer"/>
    <w:basedOn w:val="Normal"/>
    <w:link w:val="FooterChar"/>
    <w:uiPriority w:val="99"/>
    <w:semiHidden/>
    <w:unhideWhenUsed/>
    <w:rsid w:val="003B07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07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2</cp:revision>
  <dcterms:created xsi:type="dcterms:W3CDTF">2012-03-01T10:57:00Z</dcterms:created>
  <dcterms:modified xsi:type="dcterms:W3CDTF">2012-03-01T10:57:00Z</dcterms:modified>
</cp:coreProperties>
</file>