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238" w:rsidRDefault="0007523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75238" w:rsidRDefault="0007523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75238" w:rsidRDefault="0007523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75238" w:rsidRDefault="0007523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75238" w:rsidRDefault="0007523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75238" w:rsidRDefault="0007523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75238" w:rsidRDefault="0007523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75238" w:rsidRDefault="00075238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75238" w:rsidRDefault="00D45B77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Network Manager </w:t>
      </w:r>
      <w:r>
        <w:rPr>
          <w:rFonts w:ascii="Arial" w:hAnsi="Arial" w:cs="Arial"/>
          <w:color w:val="1F497D"/>
          <w:sz w:val="54"/>
          <w:szCs w:val="54"/>
        </w:rPr>
        <w:tab/>
      </w:r>
    </w:p>
    <w:p w:rsidR="00075238" w:rsidRDefault="00D45B77">
      <w:pPr>
        <w:widowControl w:val="0"/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>Release Notes v4.5.0.0 Fix 21</w:t>
      </w:r>
    </w:p>
    <w:p w:rsidR="00075238" w:rsidRDefault="0007523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</w:p>
    <w:p w:rsidR="00075238" w:rsidRDefault="00D45B77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075238" w:rsidRDefault="00D45B77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document defines the changes made to the Network Manager product for fix release v4.5.0.0 Fix 21 and is specifically targeted at end users.  </w:t>
      </w:r>
    </w:p>
    <w:p w:rsidR="00075238" w:rsidRDefault="0007523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75238" w:rsidRDefault="0007523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75238" w:rsidRDefault="00D45B77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r w:rsidR="000E0ACC"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>Bentley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</w:p>
    <w:p w:rsidR="00075238" w:rsidRDefault="0007523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75238" w:rsidRDefault="0007523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75238" w:rsidRDefault="00D45B77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0"/>
        <w:gridCol w:w="6662"/>
      </w:tblGrid>
      <w:tr w:rsidR="00075238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4.5.0.0</w:t>
            </w:r>
          </w:p>
        </w:tc>
      </w:tr>
      <w:tr w:rsidR="00075238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Theme role security is not policed during the update and edits inside spatial manager. Security relates to the underlying asset and network. This means that a spatial representation of an asset or foreign table item may be modified from tools such as SM despite the user having no role privileges to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perfom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the action. This fix is to add a check in the server code to prevent any updates. </w:t>
            </w:r>
          </w:p>
        </w:tc>
      </w:tr>
      <w:tr w:rsidR="00075238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75238" w:rsidRDefault="0007523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75238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E0ACC" w:rsidRDefault="000E0ACC" w:rsidP="000E0ACC">
            <w:pPr>
              <w:pStyle w:val="Default"/>
              <w:ind w:left="16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Unzip nm_4500_fix21.zip to a staging folder. </w:t>
            </w:r>
          </w:p>
          <w:p w:rsidR="000E0ACC" w:rsidRDefault="000E0ACC" w:rsidP="000E0ACC">
            <w:pPr>
              <w:pStyle w:val="Default"/>
              <w:ind w:left="164"/>
              <w:rPr>
                <w:sz w:val="16"/>
                <w:szCs w:val="16"/>
              </w:rPr>
            </w:pPr>
          </w:p>
          <w:p w:rsidR="000E0ACC" w:rsidRDefault="000E0ACC" w:rsidP="000E0ACC">
            <w:pPr>
              <w:pStyle w:val="Default"/>
              <w:ind w:left="16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Log onto SQL*PLUS as the Highways Owner with the staging folder as the working directory. </w:t>
            </w:r>
          </w:p>
          <w:p w:rsidR="000E0ACC" w:rsidRDefault="000E0ACC" w:rsidP="000E0ACC">
            <w:pPr>
              <w:pStyle w:val="Default"/>
              <w:ind w:left="164"/>
              <w:rPr>
                <w:sz w:val="16"/>
                <w:szCs w:val="16"/>
              </w:rPr>
            </w:pPr>
          </w:p>
          <w:p w:rsidR="000E0ACC" w:rsidRDefault="000E0ACC" w:rsidP="000E0ACC">
            <w:pPr>
              <w:pStyle w:val="Default"/>
              <w:ind w:left="16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At the </w:t>
            </w:r>
            <w:r w:rsidR="002B4C5C">
              <w:rPr>
                <w:sz w:val="16"/>
                <w:szCs w:val="16"/>
              </w:rPr>
              <w:t>prompt type</w:t>
            </w:r>
            <w:r>
              <w:rPr>
                <w:sz w:val="16"/>
                <w:szCs w:val="16"/>
              </w:rPr>
              <w:t xml:space="preserve"> "START nm_4500_fix21.sql" and press return. </w:t>
            </w:r>
          </w:p>
          <w:p w:rsidR="000E0ACC" w:rsidRDefault="000E0ACC" w:rsidP="000E0ACC">
            <w:pPr>
              <w:pStyle w:val="Default"/>
              <w:ind w:left="164"/>
              <w:rPr>
                <w:sz w:val="16"/>
                <w:szCs w:val="16"/>
              </w:rPr>
            </w:pPr>
          </w:p>
          <w:p w:rsidR="00075238" w:rsidRDefault="000E0ACC" w:rsidP="000E0ACC">
            <w:pPr>
              <w:pStyle w:val="Default"/>
              <w:ind w:left="164"/>
              <w:rPr>
                <w:rFonts w:ascii="Arial" w:hAnsi="Arial" w:cs="Arial"/>
                <w:sz w:val="18"/>
                <w:szCs w:val="18"/>
              </w:rPr>
            </w:pPr>
            <w:r>
              <w:rPr>
                <w:sz w:val="16"/>
                <w:szCs w:val="16"/>
              </w:rPr>
              <w:t xml:space="preserve">Exit SQL*PLUS. </w:t>
            </w:r>
          </w:p>
        </w:tc>
      </w:tr>
      <w:tr w:rsidR="00075238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known </w:t>
            </w:r>
          </w:p>
        </w:tc>
      </w:tr>
      <w:tr w:rsidR="00075238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</w:t>
            </w:r>
          </w:p>
        </w:tc>
      </w:tr>
      <w:tr w:rsidR="00075238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Recommend full regression test </w:t>
            </w:r>
          </w:p>
        </w:tc>
      </w:tr>
      <w:tr w:rsidR="00075238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Initially implement on a test environment</w:t>
            </w:r>
          </w:p>
        </w:tc>
      </w:tr>
    </w:tbl>
    <w:p w:rsidR="00075238" w:rsidRDefault="0007523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75238" w:rsidRDefault="0007523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75238" w:rsidRDefault="00D45B77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List 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1"/>
        <w:gridCol w:w="1275"/>
      </w:tblGrid>
      <w:tr w:rsidR="00075238">
        <w:trPr>
          <w:cantSplit/>
          <w:tblHeader/>
        </w:trPr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075238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nm3homo.pkb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2.21</w:t>
            </w:r>
          </w:p>
        </w:tc>
      </w:tr>
      <w:tr w:rsidR="00075238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nm3homo_gis.pkw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75238" w:rsidRDefault="005D291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2.8</w:t>
            </w:r>
          </w:p>
        </w:tc>
      </w:tr>
      <w:tr w:rsidR="00075238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nm3invval.pkb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2.15</w:t>
            </w:r>
          </w:p>
        </w:tc>
      </w:tr>
      <w:tr w:rsidR="00075238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nm3sdm.pkw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75238" w:rsidRDefault="005D291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2.60</w:t>
            </w:r>
          </w:p>
        </w:tc>
      </w:tr>
      <w:tr w:rsidR="00075238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nm3sdo.pkw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75238" w:rsidRDefault="005D291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2.75</w:t>
            </w:r>
          </w:p>
        </w:tc>
      </w:tr>
      <w:tr w:rsidR="00075238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nm3sdo_edit.pkw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D6D34" w:rsidRPr="003D6D34" w:rsidRDefault="005D2919" w:rsidP="003D6D34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2.19</w:t>
            </w:r>
            <w:bookmarkStart w:id="0" w:name="_GoBack"/>
            <w:bookmarkEnd w:id="0"/>
          </w:p>
        </w:tc>
      </w:tr>
    </w:tbl>
    <w:p w:rsidR="00075238" w:rsidRDefault="00075238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075238" w:rsidRDefault="00075238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075238" w:rsidRDefault="00075238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75238" w:rsidRDefault="00D45B77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Log No. Summary</w:t>
      </w:r>
    </w:p>
    <w:p w:rsidR="00075238" w:rsidRDefault="00D45B77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chapter summarises all software changes that have been made in this release. </w:t>
      </w:r>
    </w:p>
    <w:p w:rsidR="00075238" w:rsidRDefault="0007523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75238" w:rsidRDefault="00D45B77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These changes are derived from the following sources,</w:t>
      </w:r>
    </w:p>
    <w:p w:rsidR="00075238" w:rsidRDefault="0007523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75238" w:rsidRDefault="00D45B77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Issues raised by Customers via Exor Support</w:t>
      </w:r>
    </w:p>
    <w:p w:rsidR="00075238" w:rsidRDefault="00D45B77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Issues raised internally by Exor</w:t>
      </w:r>
    </w:p>
    <w:p w:rsidR="00075238" w:rsidRDefault="00075238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75238" w:rsidRDefault="00D45B77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6666"/>
        </w:rPr>
        <w:t>Issues</w:t>
      </w:r>
    </w:p>
    <w:tbl>
      <w:tblPr>
        <w:tblW w:w="0" w:type="auto"/>
        <w:tblInd w:w="55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6378"/>
        <w:gridCol w:w="1134"/>
      </w:tblGrid>
      <w:tr w:rsidR="00075238" w:rsidTr="000E0ACC"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Internal</w:t>
            </w:r>
          </w:p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Task ID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Issue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83A7A9"/>
          </w:tcPr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Support</w:t>
            </w:r>
          </w:p>
          <w:p w:rsidR="00075238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Log(s)</w:t>
            </w:r>
          </w:p>
        </w:tc>
      </w:tr>
      <w:tr w:rsidR="000E0ACC" w:rsidTr="000E0ACC"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</w:tcPr>
          <w:p w:rsidR="000E0ACC" w:rsidRPr="000E0ACC" w:rsidRDefault="000E0AC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Calibri" w:hAnsi="Calibri" w:cs="Calibri"/>
                <w:bCs/>
                <w:sz w:val="18"/>
                <w:szCs w:val="18"/>
              </w:rPr>
            </w:pPr>
            <w:r w:rsidRPr="000E0ACC">
              <w:rPr>
                <w:rFonts w:ascii="Calibri" w:hAnsi="Calibri" w:cs="Calibri"/>
                <w:bCs/>
                <w:sz w:val="18"/>
                <w:szCs w:val="18"/>
              </w:rPr>
              <w:t>0112059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</w:tcPr>
          <w:p w:rsidR="00D45B77" w:rsidRPr="00D45B77" w:rsidRDefault="00D45B77" w:rsidP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Calibri" w:hAnsi="Calibri" w:cs="Calibri"/>
                <w:bCs/>
                <w:sz w:val="18"/>
                <w:szCs w:val="18"/>
              </w:rPr>
            </w:pPr>
            <w:r w:rsidRPr="00D45B77">
              <w:rPr>
                <w:rFonts w:ascii="Calibri" w:hAnsi="Calibri" w:cs="Calibri"/>
                <w:bCs/>
                <w:sz w:val="18"/>
                <w:szCs w:val="18"/>
              </w:rPr>
              <w:t>Server code is modified to perform a check to ensure that the user has the defined theme-roles before execution of spatial edits. Failure to grant the theme role prior to the edit will result in a server failure as shown below:</w:t>
            </w:r>
          </w:p>
          <w:p w:rsidR="00D45B77" w:rsidRPr="00D45B77" w:rsidRDefault="00D45B77" w:rsidP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Calibri" w:hAnsi="Calibri" w:cs="Calibri"/>
                <w:bCs/>
                <w:sz w:val="18"/>
                <w:szCs w:val="18"/>
              </w:rPr>
            </w:pPr>
          </w:p>
          <w:p w:rsidR="00D45B77" w:rsidRPr="00D45B77" w:rsidRDefault="00D45B77" w:rsidP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Calibri" w:hAnsi="Calibri" w:cs="Calibri"/>
                <w:bCs/>
                <w:sz w:val="18"/>
                <w:szCs w:val="18"/>
              </w:rPr>
            </w:pPr>
            <w:r w:rsidRPr="00D45B77">
              <w:rPr>
                <w:rFonts w:ascii="Calibri" w:hAnsi="Calibri" w:cs="Calibri"/>
                <w:bCs/>
                <w:sz w:val="18"/>
                <w:szCs w:val="18"/>
              </w:rPr>
              <w:t>ORA-20000: NET-0339: You do not have permission to update this record</w:t>
            </w:r>
          </w:p>
          <w:p w:rsidR="00D45B77" w:rsidRPr="00D45B77" w:rsidRDefault="00D45B77" w:rsidP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Calibri" w:hAnsi="Calibri" w:cs="Calibri"/>
                <w:bCs/>
                <w:sz w:val="18"/>
                <w:szCs w:val="18"/>
              </w:rPr>
            </w:pPr>
            <w:r w:rsidRPr="00D45B77">
              <w:rPr>
                <w:rFonts w:ascii="Calibri" w:hAnsi="Calibri" w:cs="Calibri"/>
                <w:bCs/>
                <w:sz w:val="18"/>
                <w:szCs w:val="18"/>
              </w:rPr>
              <w:t>ORA-06512: at "&lt;SCHEMA&gt;.HIG", line 1464</w:t>
            </w:r>
          </w:p>
          <w:p w:rsidR="00D45B77" w:rsidRPr="00D45B77" w:rsidRDefault="00D45B77" w:rsidP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Calibri" w:hAnsi="Calibri" w:cs="Calibri"/>
                <w:bCs/>
                <w:sz w:val="18"/>
                <w:szCs w:val="18"/>
              </w:rPr>
            </w:pPr>
            <w:r w:rsidRPr="00D45B77">
              <w:rPr>
                <w:rFonts w:ascii="Calibri" w:hAnsi="Calibri" w:cs="Calibri"/>
                <w:bCs/>
                <w:sz w:val="18"/>
                <w:szCs w:val="18"/>
              </w:rPr>
              <w:t>ORA-06512: at line 2</w:t>
            </w:r>
          </w:p>
          <w:p w:rsidR="00D45B77" w:rsidRPr="00D45B77" w:rsidRDefault="00D45B77" w:rsidP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Calibri" w:hAnsi="Calibri" w:cs="Calibri"/>
                <w:bCs/>
                <w:sz w:val="18"/>
                <w:szCs w:val="18"/>
              </w:rPr>
            </w:pPr>
          </w:p>
          <w:p w:rsidR="00D45B77" w:rsidRPr="00D45B77" w:rsidRDefault="00D45B77" w:rsidP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Calibri" w:hAnsi="Calibri" w:cs="Calibri"/>
                <w:bCs/>
                <w:sz w:val="18"/>
                <w:szCs w:val="18"/>
              </w:rPr>
            </w:pPr>
            <w:r w:rsidRPr="00D45B77">
              <w:rPr>
                <w:rFonts w:ascii="Calibri" w:hAnsi="Calibri" w:cs="Calibri"/>
                <w:bCs/>
                <w:sz w:val="18"/>
                <w:szCs w:val="18"/>
              </w:rPr>
              <w:t>This should be trapped inside client operations.</w:t>
            </w:r>
          </w:p>
          <w:p w:rsidR="00D45B77" w:rsidRPr="000E0ACC" w:rsidRDefault="00D45B7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Calibri" w:hAnsi="Calibri" w:cs="Calibri"/>
                <w:bCs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auto"/>
          </w:tcPr>
          <w:p w:rsidR="000E0ACC" w:rsidRPr="000E0ACC" w:rsidRDefault="000E0AC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</w:tr>
    </w:tbl>
    <w:p w:rsidR="00075238" w:rsidRDefault="00075238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  <w:bookmarkStart w:id="1" w:name="page_total_master0"/>
      <w:bookmarkStart w:id="2" w:name="page_total"/>
      <w:bookmarkEnd w:id="1"/>
      <w:bookmarkEnd w:id="2"/>
    </w:p>
    <w:sectPr w:rsidR="00075238">
      <w:footerReference w:type="default" r:id="rId8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4A4C" w:rsidRDefault="00F94A4C">
      <w:pPr>
        <w:spacing w:after="0" w:line="240" w:lineRule="auto"/>
      </w:pPr>
      <w:r>
        <w:separator/>
      </w:r>
    </w:p>
  </w:endnote>
  <w:endnote w:type="continuationSeparator" w:id="0">
    <w:p w:rsidR="00F94A4C" w:rsidRDefault="00F94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5238" w:rsidRDefault="00D45B77">
    <w:pPr>
      <w:widowControl w:val="0"/>
      <w:tabs>
        <w:tab w:val="right" w:pos="10031"/>
      </w:tabs>
      <w:autoSpaceDE w:val="0"/>
      <w:autoSpaceDN w:val="0"/>
      <w:adjustRightInd w:val="0"/>
      <w:spacing w:after="0" w:line="240" w:lineRule="auto"/>
      <w:ind w:left="120" w:right="101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000000"/>
        <w:sz w:val="14"/>
        <w:szCs w:val="14"/>
      </w:rPr>
      <w:t xml:space="preserve">© </w:t>
    </w:r>
    <w:r w:rsidR="00A75631">
      <w:rPr>
        <w:rFonts w:ascii="Arial" w:hAnsi="Arial" w:cs="Arial"/>
        <w:color w:val="000000"/>
        <w:sz w:val="14"/>
        <w:szCs w:val="14"/>
      </w:rPr>
      <w:t xml:space="preserve">Bentley Systems </w:t>
    </w:r>
    <w:r>
      <w:rPr>
        <w:rFonts w:ascii="Arial" w:hAnsi="Arial" w:cs="Arial"/>
        <w:color w:val="000000"/>
        <w:sz w:val="14"/>
        <w:szCs w:val="14"/>
      </w:rPr>
      <w:t>20</w:t>
    </w:r>
    <w:r w:rsidR="00A75631">
      <w:rPr>
        <w:rFonts w:ascii="Arial" w:hAnsi="Arial" w:cs="Arial"/>
        <w:color w:val="000000"/>
        <w:sz w:val="14"/>
        <w:szCs w:val="14"/>
      </w:rPr>
      <w:t>12</w:t>
    </w:r>
    <w:r>
      <w:rPr>
        <w:rFonts w:ascii="Arial" w:hAnsi="Arial" w:cs="Arial"/>
        <w:color w:val="000000"/>
        <w:sz w:val="14"/>
        <w:szCs w:val="14"/>
      </w:rPr>
      <w:t xml:space="preserve"> All rights reserved</w:t>
    </w:r>
    <w:r>
      <w:rPr>
        <w:rFonts w:ascii="Arial" w:hAnsi="Arial" w:cs="Arial"/>
        <w:color w:val="000000"/>
        <w:sz w:val="14"/>
        <w:szCs w:val="14"/>
      </w:rPr>
      <w:tab/>
      <w:t xml:space="preserve">Page </w:t>
    </w:r>
    <w:r>
      <w:rPr>
        <w:rFonts w:ascii="Arial" w:hAnsi="Arial" w:cs="Arial"/>
        <w:color w:val="000000"/>
        <w:sz w:val="14"/>
        <w:szCs w:val="14"/>
      </w:rPr>
      <w:pgNum/>
    </w:r>
    <w:r>
      <w:rPr>
        <w:rFonts w:ascii="Arial" w:hAnsi="Arial" w:cs="Arial"/>
        <w:color w:val="000000"/>
        <w:sz w:val="14"/>
        <w:szCs w:val="14"/>
      </w:rPr>
      <w:t xml:space="preserve"> of </w:t>
    </w:r>
    <w:r>
      <w:rPr>
        <w:rFonts w:ascii="Arial" w:hAnsi="Arial" w:cs="Arial"/>
        <w:color w:val="000000"/>
        <w:sz w:val="14"/>
        <w:szCs w:val="14"/>
      </w:rPr>
      <w:fldChar w:fldCharType="begin"/>
    </w:r>
    <w:r>
      <w:rPr>
        <w:rFonts w:ascii="Arial" w:hAnsi="Arial" w:cs="Arial"/>
        <w:color w:val="000000"/>
        <w:sz w:val="14"/>
        <w:szCs w:val="14"/>
      </w:rPr>
      <w:instrText>NUMPAGES</w:instrText>
    </w:r>
    <w:r>
      <w:rPr>
        <w:rFonts w:ascii="Arial" w:hAnsi="Arial" w:cs="Arial"/>
        <w:color w:val="000000"/>
        <w:sz w:val="14"/>
        <w:szCs w:val="14"/>
      </w:rPr>
      <w:fldChar w:fldCharType="separate"/>
    </w:r>
    <w:r w:rsidR="005D2919">
      <w:rPr>
        <w:rFonts w:ascii="Arial" w:hAnsi="Arial" w:cs="Arial"/>
        <w:noProof/>
        <w:color w:val="000000"/>
        <w:sz w:val="14"/>
        <w:szCs w:val="14"/>
      </w:rPr>
      <w:t>3</w:t>
    </w:r>
    <w:r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4A4C" w:rsidRDefault="00F94A4C">
      <w:pPr>
        <w:spacing w:after="0" w:line="240" w:lineRule="auto"/>
      </w:pPr>
      <w:r>
        <w:separator/>
      </w:r>
    </w:p>
  </w:footnote>
  <w:footnote w:type="continuationSeparator" w:id="0">
    <w:p w:rsidR="00F94A4C" w:rsidRDefault="00F94A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5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6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7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8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9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0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1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2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3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7"/>
  </w:num>
  <w:num w:numId="13">
    <w:abstractNumId w:val="28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6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29"/>
  </w:num>
  <w:num w:numId="28">
    <w:abstractNumId w:val="0"/>
  </w:num>
  <w:num w:numId="29">
    <w:abstractNumId w:val="30"/>
  </w:num>
  <w:num w:numId="30">
    <w:abstractNumId w:val="10"/>
  </w:num>
  <w:num w:numId="31">
    <w:abstractNumId w:val="27"/>
  </w:num>
  <w:num w:numId="32">
    <w:abstractNumId w:val="5"/>
  </w:num>
  <w:num w:numId="33">
    <w:abstractNumId w:val="33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proofState w:spelling="clean" w:grammar="clean"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ACC"/>
    <w:rsid w:val="00075238"/>
    <w:rsid w:val="000E0ACC"/>
    <w:rsid w:val="001A2359"/>
    <w:rsid w:val="002B4C5C"/>
    <w:rsid w:val="003D6D34"/>
    <w:rsid w:val="005C114D"/>
    <w:rsid w:val="005D2919"/>
    <w:rsid w:val="00805A9D"/>
    <w:rsid w:val="00A27DC8"/>
    <w:rsid w:val="00A75631"/>
    <w:rsid w:val="00D45B77"/>
    <w:rsid w:val="00F9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E0AC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756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631"/>
  </w:style>
  <w:style w:type="paragraph" w:styleId="Footer">
    <w:name w:val="footer"/>
    <w:basedOn w:val="Normal"/>
    <w:link w:val="FooterChar"/>
    <w:uiPriority w:val="99"/>
    <w:unhideWhenUsed/>
    <w:rsid w:val="00A756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6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E0AC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756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631"/>
  </w:style>
  <w:style w:type="paragraph" w:styleId="Footer">
    <w:name w:val="footer"/>
    <w:basedOn w:val="Normal"/>
    <w:link w:val="FooterChar"/>
    <w:uiPriority w:val="99"/>
    <w:unhideWhenUsed/>
    <w:rsid w:val="00A756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6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Street Gazetteer Manager Release Notes v4.1.0.0</vt:lpstr>
    </vt:vector>
  </TitlesOfParts>
  <Company/>
  <LinksUpToDate>false</LinksUpToDate>
  <CharactersWithSpaces>2107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creator>Rob Coupe</dc:creator>
  <dc:description>Generated by Oracle BI Publisher 10.1.3.4.1</dc:description>
  <cp:lastModifiedBy>Rob Coupe</cp:lastModifiedBy>
  <cp:revision>9</cp:revision>
  <dcterms:created xsi:type="dcterms:W3CDTF">2012-08-01T10:22:00Z</dcterms:created>
  <dcterms:modified xsi:type="dcterms:W3CDTF">2012-09-03T07:51:00Z</dcterms:modified>
</cp:coreProperties>
</file>