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F0" w:rsidRPr="007E5279" w:rsidRDefault="00453939">
      <w:pPr>
        <w:rPr>
          <w:lang w:val="en-AU"/>
        </w:rPr>
      </w:pPr>
      <w:r w:rsidRPr="007E5279">
        <w:rPr>
          <w:b/>
          <w:noProof/>
          <w:sz w:val="36"/>
        </w:rPr>
        <w:drawing>
          <wp:inline distT="0" distB="0" distL="0" distR="0">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2"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rsidR="004F784E" w:rsidRPr="007E5279" w:rsidRDefault="004F784E">
      <w:pPr>
        <w:jc w:val="center"/>
        <w:rPr>
          <w:b/>
          <w:snapToGrid w:val="0"/>
          <w:sz w:val="36"/>
          <w:lang w:val="en-AU"/>
        </w:rPr>
      </w:pPr>
    </w:p>
    <w:p w:rsidR="004F784E" w:rsidRPr="007E5279" w:rsidRDefault="004F784E">
      <w:pPr>
        <w:jc w:val="center"/>
        <w:rPr>
          <w:b/>
          <w:snapToGrid w:val="0"/>
          <w:sz w:val="36"/>
          <w:lang w:val="en-AU"/>
        </w:rPr>
      </w:pPr>
    </w:p>
    <w:p w:rsidR="00755393" w:rsidRDefault="000A6AE3">
      <w:pPr>
        <w:jc w:val="center"/>
        <w:rPr>
          <w:b/>
          <w:snapToGrid w:val="0"/>
          <w:sz w:val="36"/>
          <w:lang w:val="en-AU"/>
        </w:rPr>
      </w:pPr>
      <w:r>
        <w:rPr>
          <w:b/>
          <w:snapToGrid w:val="0"/>
          <w:sz w:val="36"/>
          <w:lang w:val="en-AU"/>
        </w:rPr>
        <w:t xml:space="preserve">Exor to </w:t>
      </w:r>
      <w:r w:rsidR="004E758B">
        <w:rPr>
          <w:b/>
          <w:snapToGrid w:val="0"/>
          <w:sz w:val="36"/>
          <w:lang w:val="en-AU"/>
        </w:rPr>
        <w:t>AgileAssets</w:t>
      </w:r>
      <w:r w:rsidR="007B0E4C">
        <w:rPr>
          <w:b/>
          <w:snapToGrid w:val="0"/>
          <w:sz w:val="36"/>
          <w:lang w:val="en-AU"/>
        </w:rPr>
        <w:t xml:space="preserve"> Maintenance and</w:t>
      </w:r>
      <w:r w:rsidR="008E455F">
        <w:rPr>
          <w:b/>
          <w:snapToGrid w:val="0"/>
          <w:sz w:val="36"/>
          <w:lang w:val="en-AU"/>
        </w:rPr>
        <w:t xml:space="preserve"> PMS Interface</w:t>
      </w:r>
    </w:p>
    <w:p w:rsidR="00B75BC9" w:rsidRPr="007E5279" w:rsidRDefault="004C1260">
      <w:pPr>
        <w:jc w:val="center"/>
        <w:rPr>
          <w:b/>
          <w:snapToGrid w:val="0"/>
          <w:sz w:val="36"/>
          <w:lang w:val="en-AU"/>
        </w:rPr>
      </w:pPr>
      <w:r>
        <w:rPr>
          <w:b/>
          <w:snapToGrid w:val="0"/>
          <w:sz w:val="36"/>
          <w:lang w:val="en-AU"/>
        </w:rPr>
        <w:t>Scope and Requirements</w:t>
      </w:r>
    </w:p>
    <w:p w:rsidR="00867A50" w:rsidRPr="007E5279" w:rsidRDefault="00867A50" w:rsidP="00BE2EF0">
      <w:pPr>
        <w:jc w:val="center"/>
        <w:rPr>
          <w:b/>
          <w:sz w:val="28"/>
          <w:szCs w:val="28"/>
          <w:lang w:val="en-AU"/>
        </w:rPr>
      </w:pPr>
    </w:p>
    <w:p w:rsidR="00BE2EF0" w:rsidRPr="007E5279" w:rsidRDefault="00BE2EF0" w:rsidP="00BE2EF0">
      <w:pPr>
        <w:jc w:val="center"/>
        <w:rPr>
          <w:b/>
          <w:sz w:val="28"/>
          <w:szCs w:val="28"/>
          <w:lang w:val="en-AU"/>
        </w:rPr>
      </w:pPr>
    </w:p>
    <w:p w:rsidR="00C53D7B" w:rsidRPr="007E5279" w:rsidRDefault="00C53D7B" w:rsidP="00BE2EF0">
      <w:pPr>
        <w:jc w:val="center"/>
        <w:rPr>
          <w:b/>
          <w:sz w:val="28"/>
          <w:szCs w:val="28"/>
          <w:lang w:val="en-AU"/>
        </w:rPr>
      </w:pPr>
    </w:p>
    <w:p w:rsidR="00C53D7B" w:rsidRPr="007E5279" w:rsidRDefault="0021655A" w:rsidP="00BE2EF0">
      <w:pPr>
        <w:jc w:val="center"/>
        <w:rPr>
          <w:b/>
          <w:sz w:val="28"/>
          <w:szCs w:val="28"/>
          <w:lang w:val="en-AU"/>
        </w:rPr>
      </w:pPr>
      <w:r>
        <w:rPr>
          <w:b/>
          <w:sz w:val="28"/>
          <w:szCs w:val="28"/>
          <w:lang w:val="en-AU"/>
        </w:rPr>
        <w:t>October</w:t>
      </w:r>
      <w:r w:rsidR="00D34A46" w:rsidRPr="007E5279">
        <w:rPr>
          <w:b/>
          <w:sz w:val="28"/>
          <w:szCs w:val="28"/>
          <w:lang w:val="en-AU"/>
        </w:rPr>
        <w:t xml:space="preserve"> </w:t>
      </w:r>
      <w:r w:rsidR="00B75BC9" w:rsidRPr="007E5279">
        <w:rPr>
          <w:b/>
          <w:sz w:val="28"/>
          <w:szCs w:val="28"/>
          <w:lang w:val="en-AU"/>
        </w:rPr>
        <w:t>201</w:t>
      </w:r>
      <w:r w:rsidR="00D34A46">
        <w:rPr>
          <w:b/>
          <w:sz w:val="28"/>
          <w:szCs w:val="28"/>
          <w:lang w:val="en-AU"/>
        </w:rPr>
        <w:t>3</w:t>
      </w:r>
    </w:p>
    <w:p w:rsidR="00BD670D" w:rsidRPr="007E5279" w:rsidRDefault="00BD670D" w:rsidP="00BE2EF0">
      <w:pPr>
        <w:jc w:val="center"/>
        <w:rPr>
          <w:b/>
          <w:sz w:val="28"/>
          <w:szCs w:val="28"/>
          <w:lang w:val="en-AU"/>
        </w:rPr>
      </w:pPr>
    </w:p>
    <w:p w:rsidR="00BD670D" w:rsidRPr="007E5279" w:rsidRDefault="00BD670D" w:rsidP="00BE2EF0">
      <w:pPr>
        <w:jc w:val="center"/>
        <w:rPr>
          <w:b/>
          <w:sz w:val="28"/>
          <w:szCs w:val="28"/>
          <w:lang w:val="en-AU"/>
        </w:rPr>
      </w:pPr>
    </w:p>
    <w:p w:rsidR="00BD670D" w:rsidRPr="007E5279" w:rsidRDefault="00BD670D" w:rsidP="00BE2EF0">
      <w:pPr>
        <w:jc w:val="center"/>
        <w:rPr>
          <w:b/>
          <w:sz w:val="28"/>
          <w:szCs w:val="28"/>
          <w:lang w:val="en-AU"/>
        </w:rPr>
      </w:pPr>
    </w:p>
    <w:p w:rsidR="00BD670D" w:rsidRPr="007E5279" w:rsidRDefault="00BD670D" w:rsidP="00BE2EF0">
      <w:pPr>
        <w:jc w:val="center"/>
        <w:rPr>
          <w:b/>
          <w:sz w:val="28"/>
          <w:szCs w:val="28"/>
          <w:lang w:val="en-AU"/>
        </w:rPr>
      </w:pPr>
    </w:p>
    <w:p w:rsidR="00BF2556" w:rsidRPr="007E5279" w:rsidRDefault="00BF2556" w:rsidP="00BE2EF0">
      <w:pPr>
        <w:jc w:val="center"/>
        <w:rPr>
          <w:b/>
          <w:sz w:val="28"/>
          <w:szCs w:val="28"/>
          <w:lang w:val="en-AU"/>
        </w:rPr>
      </w:pPr>
    </w:p>
    <w:p w:rsidR="00BE2EF0" w:rsidRPr="007E5279" w:rsidRDefault="00453939">
      <w:pPr>
        <w:rPr>
          <w:lang w:val="en-AU"/>
        </w:rPr>
      </w:pPr>
      <w:r w:rsidRPr="007E5279">
        <w:rPr>
          <w:noProof/>
        </w:rPr>
        <w:drawing>
          <wp:inline distT="0" distB="0" distL="0" distR="0" wp14:anchorId="0D2C8734" wp14:editId="004B8F5D">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3"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rsidR="00BE2EF0" w:rsidRPr="007E5279" w:rsidRDefault="00BE2EF0">
      <w:pPr>
        <w:rPr>
          <w:lang w:val="en-AU"/>
        </w:rPr>
      </w:pPr>
    </w:p>
    <w:p w:rsidR="00BE2EF0" w:rsidRPr="007E5279" w:rsidRDefault="00BE2EF0">
      <w:pPr>
        <w:rPr>
          <w:lang w:val="en-AU"/>
        </w:rPr>
      </w:pPr>
    </w:p>
    <w:p w:rsidR="00BE2EF0" w:rsidRPr="007E5279" w:rsidRDefault="00BE2EF0">
      <w:pPr>
        <w:rPr>
          <w:lang w:val="en-AU"/>
        </w:rPr>
        <w:sectPr w:rsidR="00BE2EF0" w:rsidRPr="007E5279">
          <w:footerReference w:type="even" r:id="rId14"/>
          <w:type w:val="oddPage"/>
          <w:pgSz w:w="12240" w:h="15840" w:code="1"/>
          <w:pgMar w:top="1440" w:right="1800" w:bottom="1440" w:left="1800" w:header="720" w:footer="720" w:gutter="0"/>
          <w:pgNumType w:start="1"/>
          <w:cols w:space="720"/>
        </w:sectPr>
      </w:pPr>
    </w:p>
    <w:p w:rsidR="0021655A" w:rsidRDefault="001D2B66">
      <w:pPr>
        <w:pStyle w:val="TOC1"/>
        <w:rPr>
          <w:rFonts w:eastAsiaTheme="minorEastAsia" w:cstheme="minorBidi"/>
          <w:caps w:val="0"/>
          <w:sz w:val="22"/>
          <w:szCs w:val="22"/>
        </w:rPr>
      </w:pPr>
      <w:r w:rsidRPr="007E5279">
        <w:rPr>
          <w:caps w:val="0"/>
          <w:lang w:val="en-AU"/>
        </w:rPr>
        <w:lastRenderedPageBreak/>
        <w:fldChar w:fldCharType="begin"/>
      </w:r>
      <w:r w:rsidR="00BE2EF0" w:rsidRPr="007E5279">
        <w:rPr>
          <w:caps w:val="0"/>
          <w:lang w:val="en-AU"/>
        </w:rPr>
        <w:instrText xml:space="preserve"> TOC \o "1-3" </w:instrText>
      </w:r>
      <w:r w:rsidRPr="007E5279">
        <w:rPr>
          <w:caps w:val="0"/>
          <w:lang w:val="en-AU"/>
        </w:rPr>
        <w:fldChar w:fldCharType="separate"/>
      </w:r>
      <w:r w:rsidR="0021655A">
        <w:t>1.0</w:t>
      </w:r>
      <w:r w:rsidR="0021655A">
        <w:rPr>
          <w:rFonts w:eastAsiaTheme="minorEastAsia" w:cstheme="minorBidi"/>
          <w:caps w:val="0"/>
          <w:sz w:val="22"/>
          <w:szCs w:val="22"/>
        </w:rPr>
        <w:tab/>
      </w:r>
      <w:r w:rsidR="0021655A">
        <w:t>Introduction</w:t>
      </w:r>
      <w:r w:rsidR="0021655A">
        <w:tab/>
      </w:r>
      <w:r w:rsidR="0021655A">
        <w:fldChar w:fldCharType="begin"/>
      </w:r>
      <w:r w:rsidR="0021655A">
        <w:instrText xml:space="preserve"> PAGEREF _Toc368641936 \h </w:instrText>
      </w:r>
      <w:r w:rsidR="0021655A">
        <w:fldChar w:fldCharType="separate"/>
      </w:r>
      <w:r w:rsidR="0021655A">
        <w:t>2</w:t>
      </w:r>
      <w:r w:rsidR="0021655A">
        <w:fldChar w:fldCharType="end"/>
      </w:r>
    </w:p>
    <w:p w:rsidR="0021655A" w:rsidRDefault="0021655A">
      <w:pPr>
        <w:pStyle w:val="TOC1"/>
        <w:rPr>
          <w:rFonts w:eastAsiaTheme="minorEastAsia" w:cstheme="minorBidi"/>
          <w:caps w:val="0"/>
          <w:sz w:val="22"/>
          <w:szCs w:val="22"/>
        </w:rPr>
      </w:pPr>
      <w:r>
        <w:t>2.0</w:t>
      </w:r>
      <w:r>
        <w:rPr>
          <w:rFonts w:eastAsiaTheme="minorEastAsia" w:cstheme="minorBidi"/>
          <w:caps w:val="0"/>
          <w:sz w:val="22"/>
          <w:szCs w:val="22"/>
        </w:rPr>
        <w:tab/>
      </w:r>
      <w:r>
        <w:t>High Level Requirements</w:t>
      </w:r>
      <w:r>
        <w:tab/>
      </w:r>
      <w:r>
        <w:fldChar w:fldCharType="begin"/>
      </w:r>
      <w:r>
        <w:instrText xml:space="preserve"> PAGEREF _Toc368641937 \h </w:instrText>
      </w:r>
      <w:r>
        <w:fldChar w:fldCharType="separate"/>
      </w:r>
      <w:r>
        <w:t>2</w:t>
      </w:r>
      <w:r>
        <w:fldChar w:fldCharType="end"/>
      </w:r>
    </w:p>
    <w:p w:rsidR="0021655A" w:rsidRDefault="0021655A">
      <w:pPr>
        <w:pStyle w:val="TOC1"/>
        <w:rPr>
          <w:rFonts w:eastAsiaTheme="minorEastAsia" w:cstheme="minorBidi"/>
          <w:caps w:val="0"/>
          <w:sz w:val="22"/>
          <w:szCs w:val="22"/>
        </w:rPr>
      </w:pPr>
      <w:r>
        <w:t>3.0</w:t>
      </w:r>
      <w:r>
        <w:rPr>
          <w:rFonts w:eastAsiaTheme="minorEastAsia" w:cstheme="minorBidi"/>
          <w:caps w:val="0"/>
          <w:sz w:val="22"/>
          <w:szCs w:val="22"/>
        </w:rPr>
        <w:tab/>
      </w:r>
      <w:r>
        <w:t>Project Scope</w:t>
      </w:r>
      <w:r>
        <w:tab/>
      </w:r>
      <w:r>
        <w:fldChar w:fldCharType="begin"/>
      </w:r>
      <w:r>
        <w:instrText xml:space="preserve"> PAGEREF _Toc368641939 \h </w:instrText>
      </w:r>
      <w:r>
        <w:fldChar w:fldCharType="separate"/>
      </w:r>
      <w:r>
        <w:t>3</w:t>
      </w:r>
      <w:r>
        <w:fldChar w:fldCharType="end"/>
      </w:r>
    </w:p>
    <w:p w:rsidR="0021655A" w:rsidRDefault="0021655A">
      <w:pPr>
        <w:pStyle w:val="TOC1"/>
        <w:rPr>
          <w:rFonts w:eastAsiaTheme="minorEastAsia" w:cstheme="minorBidi"/>
          <w:caps w:val="0"/>
          <w:sz w:val="22"/>
          <w:szCs w:val="22"/>
        </w:rPr>
      </w:pPr>
      <w:r>
        <w:t>4.0</w:t>
      </w:r>
      <w:r>
        <w:rPr>
          <w:rFonts w:eastAsiaTheme="minorEastAsia" w:cstheme="minorBidi"/>
          <w:caps w:val="0"/>
          <w:sz w:val="22"/>
          <w:szCs w:val="22"/>
        </w:rPr>
        <w:tab/>
      </w:r>
      <w:r>
        <w:t>Functional Requirements</w:t>
      </w:r>
      <w:r>
        <w:tab/>
      </w:r>
      <w:r>
        <w:fldChar w:fldCharType="begin"/>
      </w:r>
      <w:r>
        <w:instrText xml:space="preserve"> PAGEREF _Toc368641941 \h </w:instrText>
      </w:r>
      <w:r>
        <w:fldChar w:fldCharType="separate"/>
      </w:r>
      <w:r>
        <w:t>4</w:t>
      </w:r>
      <w:r>
        <w:fldChar w:fldCharType="end"/>
      </w:r>
    </w:p>
    <w:p w:rsidR="0021655A" w:rsidRDefault="0021655A">
      <w:pPr>
        <w:pStyle w:val="TOC2"/>
        <w:rPr>
          <w:rFonts w:eastAsiaTheme="minorEastAsia" w:cstheme="minorBidi"/>
          <w:smallCaps w:val="0"/>
          <w:szCs w:val="22"/>
        </w:rPr>
      </w:pPr>
      <w:r>
        <w:t>4.1</w:t>
      </w:r>
      <w:r>
        <w:rPr>
          <w:rFonts w:eastAsiaTheme="minorEastAsia" w:cstheme="minorBidi"/>
          <w:smallCaps w:val="0"/>
          <w:szCs w:val="22"/>
        </w:rPr>
        <w:tab/>
      </w:r>
      <w:r>
        <w:t>Network Information</w:t>
      </w:r>
      <w:r>
        <w:tab/>
      </w:r>
      <w:r>
        <w:fldChar w:fldCharType="begin"/>
      </w:r>
      <w:r>
        <w:instrText xml:space="preserve"> PAGEREF _Toc368641943 \h </w:instrText>
      </w:r>
      <w:r>
        <w:fldChar w:fldCharType="separate"/>
      </w:r>
      <w:r>
        <w:t>4</w:t>
      </w:r>
      <w:r>
        <w:fldChar w:fldCharType="end"/>
      </w:r>
    </w:p>
    <w:p w:rsidR="0021655A" w:rsidRDefault="0021655A">
      <w:pPr>
        <w:pStyle w:val="TOC2"/>
        <w:rPr>
          <w:rFonts w:eastAsiaTheme="minorEastAsia" w:cstheme="minorBidi"/>
          <w:smallCaps w:val="0"/>
          <w:szCs w:val="22"/>
        </w:rPr>
      </w:pPr>
      <w:r>
        <w:t>4.2</w:t>
      </w:r>
      <w:r>
        <w:rPr>
          <w:rFonts w:eastAsiaTheme="minorEastAsia" w:cstheme="minorBidi"/>
          <w:smallCaps w:val="0"/>
          <w:szCs w:val="22"/>
        </w:rPr>
        <w:tab/>
      </w:r>
      <w:r>
        <w:t>Asset Information</w:t>
      </w:r>
      <w:r>
        <w:tab/>
      </w:r>
      <w:r>
        <w:fldChar w:fldCharType="begin"/>
      </w:r>
      <w:r>
        <w:instrText xml:space="preserve"> PAGEREF _Toc368641944 \h </w:instrText>
      </w:r>
      <w:r>
        <w:fldChar w:fldCharType="separate"/>
      </w:r>
      <w:r>
        <w:t>4</w:t>
      </w:r>
      <w:r>
        <w:fldChar w:fldCharType="end"/>
      </w:r>
    </w:p>
    <w:p w:rsidR="0021655A" w:rsidRDefault="0021655A">
      <w:pPr>
        <w:pStyle w:val="TOC1"/>
        <w:rPr>
          <w:rFonts w:eastAsiaTheme="minorEastAsia" w:cstheme="minorBidi"/>
          <w:caps w:val="0"/>
          <w:sz w:val="22"/>
          <w:szCs w:val="22"/>
        </w:rPr>
      </w:pPr>
      <w:r>
        <w:t>5.0</w:t>
      </w:r>
      <w:r>
        <w:rPr>
          <w:rFonts w:eastAsiaTheme="minorEastAsia" w:cstheme="minorBidi"/>
          <w:caps w:val="0"/>
          <w:sz w:val="22"/>
          <w:szCs w:val="22"/>
        </w:rPr>
        <w:tab/>
      </w:r>
      <w:r>
        <w:t>Technical Requirements</w:t>
      </w:r>
      <w:r>
        <w:tab/>
      </w:r>
      <w:r>
        <w:fldChar w:fldCharType="begin"/>
      </w:r>
      <w:r>
        <w:instrText xml:space="preserve"> PAGEREF _Toc368641945 \h </w:instrText>
      </w:r>
      <w:r>
        <w:fldChar w:fldCharType="separate"/>
      </w:r>
      <w:r>
        <w:t>5</w:t>
      </w:r>
      <w:r>
        <w:fldChar w:fldCharType="end"/>
      </w:r>
    </w:p>
    <w:p w:rsidR="0021655A" w:rsidRDefault="0021655A">
      <w:pPr>
        <w:pStyle w:val="TOC1"/>
        <w:rPr>
          <w:rFonts w:eastAsiaTheme="minorEastAsia" w:cstheme="minorBidi"/>
          <w:caps w:val="0"/>
          <w:sz w:val="22"/>
          <w:szCs w:val="22"/>
        </w:rPr>
      </w:pPr>
      <w:r>
        <w:t>6.0</w:t>
      </w:r>
      <w:r>
        <w:rPr>
          <w:rFonts w:eastAsiaTheme="minorEastAsia" w:cstheme="minorBidi"/>
          <w:caps w:val="0"/>
          <w:sz w:val="22"/>
          <w:szCs w:val="22"/>
        </w:rPr>
        <w:tab/>
      </w:r>
      <w:r>
        <w:t>Responsibilities</w:t>
      </w:r>
      <w:r>
        <w:tab/>
      </w:r>
      <w:r>
        <w:fldChar w:fldCharType="begin"/>
      </w:r>
      <w:r>
        <w:instrText xml:space="preserve"> PAGEREF _Toc368641947 \h </w:instrText>
      </w:r>
      <w:r>
        <w:fldChar w:fldCharType="separate"/>
      </w:r>
      <w:r>
        <w:t>6</w:t>
      </w:r>
      <w:r>
        <w:fldChar w:fldCharType="end"/>
      </w:r>
    </w:p>
    <w:p w:rsidR="0021655A" w:rsidRDefault="0021655A">
      <w:pPr>
        <w:pStyle w:val="TOC1"/>
        <w:rPr>
          <w:rFonts w:eastAsiaTheme="minorEastAsia" w:cstheme="minorBidi"/>
          <w:caps w:val="0"/>
          <w:sz w:val="22"/>
          <w:szCs w:val="22"/>
        </w:rPr>
      </w:pPr>
      <w:r>
        <w:t>7.0</w:t>
      </w:r>
      <w:r>
        <w:rPr>
          <w:rFonts w:eastAsiaTheme="minorEastAsia" w:cstheme="minorBidi"/>
          <w:caps w:val="0"/>
          <w:sz w:val="22"/>
          <w:szCs w:val="22"/>
        </w:rPr>
        <w:tab/>
      </w:r>
      <w:r>
        <w:t>Conclusion</w:t>
      </w:r>
      <w:r>
        <w:tab/>
      </w:r>
      <w:r>
        <w:fldChar w:fldCharType="begin"/>
      </w:r>
      <w:r>
        <w:instrText xml:space="preserve"> PAGEREF _Toc368641949 \h </w:instrText>
      </w:r>
      <w:r>
        <w:fldChar w:fldCharType="separate"/>
      </w:r>
      <w:r>
        <w:t>7</w:t>
      </w:r>
      <w:r>
        <w:fldChar w:fldCharType="end"/>
      </w:r>
    </w:p>
    <w:p w:rsidR="0021655A" w:rsidRDefault="0021655A">
      <w:pPr>
        <w:pStyle w:val="TOC1"/>
        <w:rPr>
          <w:rFonts w:eastAsiaTheme="minorEastAsia" w:cstheme="minorBidi"/>
          <w:caps w:val="0"/>
          <w:sz w:val="22"/>
          <w:szCs w:val="22"/>
        </w:rPr>
      </w:pPr>
      <w:r>
        <w:t>8.0</w:t>
      </w:r>
      <w:r>
        <w:rPr>
          <w:rFonts w:eastAsiaTheme="minorEastAsia" w:cstheme="minorBidi"/>
          <w:caps w:val="0"/>
          <w:sz w:val="22"/>
          <w:szCs w:val="22"/>
        </w:rPr>
        <w:tab/>
      </w:r>
      <w:r>
        <w:t>Appendix I</w:t>
      </w:r>
      <w:r>
        <w:tab/>
      </w:r>
      <w:r>
        <w:fldChar w:fldCharType="begin"/>
      </w:r>
      <w:r>
        <w:instrText xml:space="preserve"> PAGEREF _Toc368641950 \h </w:instrText>
      </w:r>
      <w:r>
        <w:fldChar w:fldCharType="separate"/>
      </w:r>
      <w:r>
        <w:t>8</w:t>
      </w:r>
      <w:r>
        <w:fldChar w:fldCharType="end"/>
      </w:r>
    </w:p>
    <w:p w:rsidR="00BE2EF0" w:rsidRPr="007E5279" w:rsidRDefault="001D2B66">
      <w:pPr>
        <w:rPr>
          <w:lang w:val="en-AU"/>
        </w:rPr>
      </w:pPr>
      <w:r w:rsidRPr="007E5279">
        <w:rPr>
          <w:caps/>
          <w:noProof/>
          <w:sz w:val="24"/>
          <w:lang w:val="en-AU"/>
        </w:rPr>
        <w:fldChar w:fldCharType="end"/>
      </w:r>
    </w:p>
    <w:p w:rsidR="00BE2EF0" w:rsidRDefault="00BE2EF0">
      <w:pPr>
        <w:rPr>
          <w:lang w:val="en-AU"/>
        </w:rPr>
      </w:pPr>
    </w:p>
    <w:p w:rsidR="008E455F" w:rsidRDefault="008E455F">
      <w:pPr>
        <w:rPr>
          <w:lang w:val="en-AU"/>
        </w:rPr>
      </w:pPr>
    </w:p>
    <w:p w:rsidR="008E455F" w:rsidRPr="002B6918" w:rsidRDefault="008E455F" w:rsidP="008E455F">
      <w:pPr>
        <w:rPr>
          <w:rFonts w:ascii="Arial" w:hAnsi="Arial" w:cs="Arial"/>
          <w:b/>
        </w:rPr>
      </w:pPr>
      <w:r w:rsidRPr="002B6918">
        <w:rPr>
          <w:rFonts w:ascii="Arial" w:hAnsi="Arial" w:cs="Arial"/>
          <w:b/>
        </w:rPr>
        <w:t>Version Control</w:t>
      </w:r>
    </w:p>
    <w:p w:rsidR="008E455F" w:rsidRPr="008E455F" w:rsidRDefault="008E455F" w:rsidP="008E455F">
      <w:pPr>
        <w:pStyle w:val="Title"/>
        <w:rPr>
          <w:rFonts w:asciiTheme="minorHAnsi" w:hAnsiTheme="minorHAnsi" w:cstheme="minorHAnsi"/>
          <w:i/>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
      <w:tr w:rsidR="008E455F" w:rsidRPr="008E455F" w:rsidTr="00B073AE">
        <w:tc>
          <w:tcPr>
            <w:tcW w:w="1980" w:type="dxa"/>
            <w:tcBorders>
              <w:top w:val="single" w:sz="4" w:space="0" w:color="auto"/>
              <w:left w:val="single" w:sz="4" w:space="0" w:color="auto"/>
              <w:bottom w:val="single" w:sz="4" w:space="0" w:color="auto"/>
            </w:tcBorders>
          </w:tcPr>
          <w:p w:rsidR="008E455F" w:rsidRPr="008E455F" w:rsidRDefault="008E455F" w:rsidP="008E455F">
            <w:r w:rsidRPr="008E455F">
              <w:t>Date</w:t>
            </w:r>
          </w:p>
        </w:tc>
        <w:tc>
          <w:tcPr>
            <w:tcW w:w="1796" w:type="dxa"/>
            <w:tcBorders>
              <w:top w:val="single" w:sz="4" w:space="0" w:color="auto"/>
              <w:left w:val="single" w:sz="4" w:space="0" w:color="auto"/>
              <w:bottom w:val="single" w:sz="4" w:space="0" w:color="auto"/>
            </w:tcBorders>
          </w:tcPr>
          <w:p w:rsidR="008E455F" w:rsidRPr="008E455F" w:rsidRDefault="008E455F" w:rsidP="008E455F">
            <w:r w:rsidRPr="008E455F">
              <w:t>Version</w:t>
            </w:r>
          </w:p>
        </w:tc>
        <w:tc>
          <w:tcPr>
            <w:tcW w:w="1990" w:type="dxa"/>
            <w:tcBorders>
              <w:top w:val="single" w:sz="4" w:space="0" w:color="auto"/>
              <w:bottom w:val="single" w:sz="4" w:space="0" w:color="auto"/>
            </w:tcBorders>
          </w:tcPr>
          <w:p w:rsidR="008E455F" w:rsidRPr="008E455F" w:rsidRDefault="008E455F" w:rsidP="008E455F">
            <w:r w:rsidRPr="008E455F">
              <w:t>Changed by</w:t>
            </w:r>
          </w:p>
        </w:tc>
        <w:tc>
          <w:tcPr>
            <w:tcW w:w="2971" w:type="dxa"/>
            <w:tcBorders>
              <w:top w:val="single" w:sz="4" w:space="0" w:color="auto"/>
              <w:bottom w:val="single" w:sz="4" w:space="0" w:color="auto"/>
              <w:right w:val="single" w:sz="4" w:space="0" w:color="auto"/>
            </w:tcBorders>
          </w:tcPr>
          <w:p w:rsidR="008E455F" w:rsidRPr="008E455F" w:rsidRDefault="008E455F" w:rsidP="008E455F">
            <w:r w:rsidRPr="008E455F">
              <w:t>Notes</w:t>
            </w:r>
          </w:p>
        </w:tc>
      </w:tr>
      <w:tr w:rsidR="00B073AE" w:rsidRPr="008E455F" w:rsidTr="00C61940">
        <w:tc>
          <w:tcPr>
            <w:tcW w:w="1980" w:type="dxa"/>
            <w:tcBorders>
              <w:top w:val="single" w:sz="4" w:space="0" w:color="auto"/>
              <w:left w:val="single" w:sz="4" w:space="0" w:color="auto"/>
              <w:bottom w:val="single" w:sz="4" w:space="0" w:color="auto"/>
              <w:right w:val="single" w:sz="4" w:space="0" w:color="auto"/>
            </w:tcBorders>
          </w:tcPr>
          <w:p w:rsidR="00B073AE" w:rsidRPr="008E455F" w:rsidRDefault="00B073AE" w:rsidP="00C61940">
            <w:r>
              <w:t>November 2012</w:t>
            </w:r>
          </w:p>
        </w:tc>
        <w:tc>
          <w:tcPr>
            <w:tcW w:w="1796" w:type="dxa"/>
            <w:tcBorders>
              <w:top w:val="single" w:sz="4" w:space="0" w:color="auto"/>
              <w:left w:val="single" w:sz="4" w:space="0" w:color="auto"/>
              <w:bottom w:val="single" w:sz="4" w:space="0" w:color="auto"/>
              <w:right w:val="single" w:sz="4" w:space="0" w:color="auto"/>
            </w:tcBorders>
          </w:tcPr>
          <w:p w:rsidR="00B073AE" w:rsidRPr="008E455F" w:rsidRDefault="0036423C" w:rsidP="00C61940">
            <w:r>
              <w:t xml:space="preserve">Draft,  </w:t>
            </w:r>
            <w:r w:rsidR="00B073AE">
              <w:t>0.1</w:t>
            </w:r>
          </w:p>
        </w:tc>
        <w:tc>
          <w:tcPr>
            <w:tcW w:w="1990" w:type="dxa"/>
            <w:tcBorders>
              <w:top w:val="single" w:sz="4" w:space="0" w:color="auto"/>
              <w:left w:val="single" w:sz="4" w:space="0" w:color="auto"/>
              <w:bottom w:val="single" w:sz="4" w:space="0" w:color="auto"/>
              <w:right w:val="single" w:sz="4" w:space="0" w:color="auto"/>
            </w:tcBorders>
          </w:tcPr>
          <w:p w:rsidR="00B073AE" w:rsidRPr="008E455F" w:rsidRDefault="00B073AE" w:rsidP="00C61940">
            <w:r w:rsidRPr="008E455F">
              <w:t>RE</w:t>
            </w:r>
          </w:p>
        </w:tc>
        <w:tc>
          <w:tcPr>
            <w:tcW w:w="2971" w:type="dxa"/>
            <w:tcBorders>
              <w:top w:val="single" w:sz="4" w:space="0" w:color="auto"/>
              <w:left w:val="single" w:sz="4" w:space="0" w:color="auto"/>
              <w:bottom w:val="single" w:sz="4" w:space="0" w:color="auto"/>
              <w:right w:val="single" w:sz="4" w:space="0" w:color="auto"/>
            </w:tcBorders>
          </w:tcPr>
          <w:p w:rsidR="00B073AE" w:rsidRPr="008E455F" w:rsidRDefault="00B073AE" w:rsidP="00C61940">
            <w:r>
              <w:t>Initial Revision</w:t>
            </w:r>
          </w:p>
        </w:tc>
      </w:tr>
      <w:tr w:rsidR="008E455F" w:rsidRPr="008E455F" w:rsidTr="00B073AE">
        <w:tc>
          <w:tcPr>
            <w:tcW w:w="1980" w:type="dxa"/>
            <w:tcBorders>
              <w:top w:val="single" w:sz="4" w:space="0" w:color="auto"/>
            </w:tcBorders>
          </w:tcPr>
          <w:p w:rsidR="008E455F" w:rsidRPr="008E455F" w:rsidRDefault="00D34A46" w:rsidP="008E455F">
            <w:r>
              <w:t>September 2013</w:t>
            </w:r>
          </w:p>
        </w:tc>
        <w:tc>
          <w:tcPr>
            <w:tcW w:w="1796" w:type="dxa"/>
            <w:tcBorders>
              <w:top w:val="single" w:sz="4" w:space="0" w:color="auto"/>
            </w:tcBorders>
          </w:tcPr>
          <w:p w:rsidR="008E455F" w:rsidRPr="008E455F" w:rsidRDefault="00D34A46" w:rsidP="008E455F">
            <w:r>
              <w:t xml:space="preserve"> 1.1</w:t>
            </w:r>
          </w:p>
        </w:tc>
        <w:tc>
          <w:tcPr>
            <w:tcW w:w="1990" w:type="dxa"/>
            <w:tcBorders>
              <w:top w:val="single" w:sz="4" w:space="0" w:color="auto"/>
            </w:tcBorders>
          </w:tcPr>
          <w:p w:rsidR="008E455F" w:rsidRPr="008E455F" w:rsidRDefault="00D34A46" w:rsidP="008E455F">
            <w:r>
              <w:t>RE</w:t>
            </w:r>
          </w:p>
        </w:tc>
        <w:tc>
          <w:tcPr>
            <w:tcW w:w="2971" w:type="dxa"/>
            <w:tcBorders>
              <w:top w:val="single" w:sz="4" w:space="0" w:color="auto"/>
            </w:tcBorders>
          </w:tcPr>
          <w:p w:rsidR="008E455F" w:rsidRPr="008E455F" w:rsidRDefault="0021655A" w:rsidP="008E455F">
            <w:r>
              <w:t>Addressing</w:t>
            </w:r>
            <w:bookmarkStart w:id="0" w:name="_GoBack"/>
            <w:bookmarkEnd w:id="0"/>
            <w:r w:rsidR="00D34A46">
              <w:t xml:space="preserve"> KY and AA comments</w:t>
            </w:r>
          </w:p>
        </w:tc>
      </w:tr>
      <w:tr w:rsidR="008E455F" w:rsidRPr="008E455F" w:rsidTr="00B073AE">
        <w:tc>
          <w:tcPr>
            <w:tcW w:w="1980" w:type="dxa"/>
            <w:tcBorders>
              <w:top w:val="single" w:sz="4" w:space="0" w:color="auto"/>
            </w:tcBorders>
          </w:tcPr>
          <w:p w:rsidR="008E455F" w:rsidRPr="008E455F" w:rsidRDefault="0021655A" w:rsidP="008E455F">
            <w:r>
              <w:t>October 4, 2013</w:t>
            </w:r>
          </w:p>
        </w:tc>
        <w:tc>
          <w:tcPr>
            <w:tcW w:w="1796" w:type="dxa"/>
            <w:tcBorders>
              <w:top w:val="single" w:sz="4" w:space="0" w:color="auto"/>
            </w:tcBorders>
          </w:tcPr>
          <w:p w:rsidR="008E455F" w:rsidRPr="008E455F" w:rsidRDefault="0021655A" w:rsidP="008E455F">
            <w:r>
              <w:t>2.0</w:t>
            </w:r>
          </w:p>
        </w:tc>
        <w:tc>
          <w:tcPr>
            <w:tcW w:w="1990" w:type="dxa"/>
            <w:tcBorders>
              <w:top w:val="single" w:sz="4" w:space="0" w:color="auto"/>
            </w:tcBorders>
          </w:tcPr>
          <w:p w:rsidR="008E455F" w:rsidRPr="008E455F" w:rsidRDefault="0021655A" w:rsidP="008E455F">
            <w:r>
              <w:t>DG</w:t>
            </w:r>
          </w:p>
        </w:tc>
        <w:tc>
          <w:tcPr>
            <w:tcW w:w="2971" w:type="dxa"/>
            <w:tcBorders>
              <w:top w:val="single" w:sz="4" w:space="0" w:color="auto"/>
            </w:tcBorders>
          </w:tcPr>
          <w:p w:rsidR="008E455F" w:rsidRPr="008E455F" w:rsidRDefault="0021655A" w:rsidP="008E455F">
            <w:r>
              <w:t>Accepted all revisions and comments - Issued</w:t>
            </w:r>
          </w:p>
        </w:tc>
      </w:tr>
      <w:tr w:rsidR="008E455F" w:rsidRPr="008E455F" w:rsidTr="00B073AE">
        <w:tc>
          <w:tcPr>
            <w:tcW w:w="1980" w:type="dxa"/>
            <w:tcBorders>
              <w:top w:val="single" w:sz="4" w:space="0" w:color="auto"/>
            </w:tcBorders>
          </w:tcPr>
          <w:p w:rsidR="008E455F" w:rsidRPr="008E455F" w:rsidRDefault="008E455F" w:rsidP="008E455F"/>
        </w:tc>
        <w:tc>
          <w:tcPr>
            <w:tcW w:w="1796" w:type="dxa"/>
            <w:tcBorders>
              <w:top w:val="single" w:sz="4" w:space="0" w:color="auto"/>
            </w:tcBorders>
          </w:tcPr>
          <w:p w:rsidR="008E455F" w:rsidRPr="008E455F" w:rsidRDefault="008E455F" w:rsidP="008E455F"/>
        </w:tc>
        <w:tc>
          <w:tcPr>
            <w:tcW w:w="1990" w:type="dxa"/>
            <w:tcBorders>
              <w:top w:val="single" w:sz="4" w:space="0" w:color="auto"/>
            </w:tcBorders>
          </w:tcPr>
          <w:p w:rsidR="008E455F" w:rsidRPr="008E455F" w:rsidRDefault="008E455F" w:rsidP="008E455F"/>
        </w:tc>
        <w:tc>
          <w:tcPr>
            <w:tcW w:w="2971" w:type="dxa"/>
            <w:tcBorders>
              <w:top w:val="single" w:sz="4" w:space="0" w:color="auto"/>
            </w:tcBorders>
          </w:tcPr>
          <w:p w:rsidR="008E455F" w:rsidRPr="008E455F" w:rsidRDefault="008E455F" w:rsidP="008E455F"/>
        </w:tc>
      </w:tr>
      <w:tr w:rsidR="008E455F" w:rsidRPr="008E455F" w:rsidTr="00B073AE">
        <w:tc>
          <w:tcPr>
            <w:tcW w:w="1980" w:type="dxa"/>
            <w:tcBorders>
              <w:top w:val="single" w:sz="4" w:space="0" w:color="auto"/>
              <w:bottom w:val="single" w:sz="4" w:space="0" w:color="auto"/>
            </w:tcBorders>
          </w:tcPr>
          <w:p w:rsidR="008E455F" w:rsidRPr="008E455F" w:rsidRDefault="008E455F" w:rsidP="008E455F"/>
        </w:tc>
        <w:tc>
          <w:tcPr>
            <w:tcW w:w="1796" w:type="dxa"/>
            <w:tcBorders>
              <w:top w:val="single" w:sz="4" w:space="0" w:color="auto"/>
              <w:bottom w:val="single" w:sz="4" w:space="0" w:color="auto"/>
            </w:tcBorders>
          </w:tcPr>
          <w:p w:rsidR="008E455F" w:rsidRPr="008E455F" w:rsidRDefault="008E455F" w:rsidP="008E455F"/>
        </w:tc>
        <w:tc>
          <w:tcPr>
            <w:tcW w:w="1990" w:type="dxa"/>
            <w:tcBorders>
              <w:top w:val="single" w:sz="4" w:space="0" w:color="auto"/>
              <w:bottom w:val="single" w:sz="4" w:space="0" w:color="auto"/>
            </w:tcBorders>
          </w:tcPr>
          <w:p w:rsidR="008E455F" w:rsidRPr="008E455F" w:rsidRDefault="008E455F" w:rsidP="008E455F"/>
        </w:tc>
        <w:tc>
          <w:tcPr>
            <w:tcW w:w="2971" w:type="dxa"/>
            <w:tcBorders>
              <w:top w:val="single" w:sz="4" w:space="0" w:color="auto"/>
              <w:bottom w:val="single" w:sz="4" w:space="0" w:color="auto"/>
            </w:tcBorders>
          </w:tcPr>
          <w:p w:rsidR="008E455F" w:rsidRPr="008E455F" w:rsidRDefault="008E455F" w:rsidP="008E455F"/>
        </w:tc>
      </w:tr>
      <w:tr w:rsidR="008E455F" w:rsidRPr="008E455F" w:rsidTr="00B073AE">
        <w:tc>
          <w:tcPr>
            <w:tcW w:w="1980" w:type="dxa"/>
            <w:tcBorders>
              <w:top w:val="single" w:sz="4" w:space="0" w:color="auto"/>
              <w:left w:val="single" w:sz="4" w:space="0" w:color="auto"/>
              <w:bottom w:val="single" w:sz="4" w:space="0" w:color="auto"/>
              <w:right w:val="single" w:sz="4" w:space="0" w:color="auto"/>
            </w:tcBorders>
          </w:tcPr>
          <w:p w:rsidR="008E455F" w:rsidRPr="008E455F" w:rsidRDefault="008E455F" w:rsidP="008E455F"/>
        </w:tc>
        <w:tc>
          <w:tcPr>
            <w:tcW w:w="1796" w:type="dxa"/>
            <w:tcBorders>
              <w:top w:val="single" w:sz="4" w:space="0" w:color="auto"/>
              <w:left w:val="single" w:sz="4" w:space="0" w:color="auto"/>
              <w:bottom w:val="single" w:sz="4" w:space="0" w:color="auto"/>
              <w:right w:val="single" w:sz="4" w:space="0" w:color="auto"/>
            </w:tcBorders>
          </w:tcPr>
          <w:p w:rsidR="008E455F" w:rsidRPr="008E455F" w:rsidRDefault="008E455F" w:rsidP="008E455F"/>
        </w:tc>
        <w:tc>
          <w:tcPr>
            <w:tcW w:w="1990" w:type="dxa"/>
            <w:tcBorders>
              <w:top w:val="single" w:sz="4" w:space="0" w:color="auto"/>
              <w:left w:val="single" w:sz="4" w:space="0" w:color="auto"/>
              <w:bottom w:val="single" w:sz="4" w:space="0" w:color="auto"/>
              <w:right w:val="single" w:sz="4" w:space="0" w:color="auto"/>
            </w:tcBorders>
          </w:tcPr>
          <w:p w:rsidR="008E455F" w:rsidRPr="008E455F" w:rsidRDefault="008E455F" w:rsidP="008E455F"/>
        </w:tc>
        <w:tc>
          <w:tcPr>
            <w:tcW w:w="2971" w:type="dxa"/>
            <w:tcBorders>
              <w:top w:val="single" w:sz="4" w:space="0" w:color="auto"/>
              <w:left w:val="single" w:sz="4" w:space="0" w:color="auto"/>
              <w:bottom w:val="single" w:sz="4" w:space="0" w:color="auto"/>
              <w:right w:val="single" w:sz="4" w:space="0" w:color="auto"/>
            </w:tcBorders>
          </w:tcPr>
          <w:p w:rsidR="008E455F" w:rsidRPr="008E455F" w:rsidRDefault="008E455F" w:rsidP="008E455F"/>
        </w:tc>
      </w:tr>
      <w:tr w:rsidR="008E455F" w:rsidRPr="008E455F" w:rsidTr="00B073AE">
        <w:tc>
          <w:tcPr>
            <w:tcW w:w="1980" w:type="dxa"/>
            <w:tcBorders>
              <w:top w:val="single" w:sz="4" w:space="0" w:color="auto"/>
            </w:tcBorders>
          </w:tcPr>
          <w:p w:rsidR="008E455F" w:rsidRPr="008E455F" w:rsidRDefault="008E455F" w:rsidP="008E455F"/>
        </w:tc>
        <w:tc>
          <w:tcPr>
            <w:tcW w:w="1796" w:type="dxa"/>
            <w:tcBorders>
              <w:top w:val="single" w:sz="4" w:space="0" w:color="auto"/>
            </w:tcBorders>
          </w:tcPr>
          <w:p w:rsidR="008E455F" w:rsidRPr="008E455F" w:rsidRDefault="008E455F" w:rsidP="008E455F"/>
        </w:tc>
        <w:tc>
          <w:tcPr>
            <w:tcW w:w="1990" w:type="dxa"/>
            <w:tcBorders>
              <w:top w:val="single" w:sz="4" w:space="0" w:color="auto"/>
            </w:tcBorders>
          </w:tcPr>
          <w:p w:rsidR="008E455F" w:rsidRPr="008E455F" w:rsidRDefault="008E455F" w:rsidP="008E455F"/>
        </w:tc>
        <w:tc>
          <w:tcPr>
            <w:tcW w:w="2971" w:type="dxa"/>
            <w:tcBorders>
              <w:top w:val="single" w:sz="4" w:space="0" w:color="auto"/>
            </w:tcBorders>
          </w:tcPr>
          <w:p w:rsidR="008E455F" w:rsidRPr="008E455F" w:rsidRDefault="008E455F" w:rsidP="008E455F"/>
        </w:tc>
      </w:tr>
    </w:tbl>
    <w:p w:rsidR="008E455F" w:rsidRDefault="008E455F">
      <w:pPr>
        <w:rPr>
          <w:rFonts w:cstheme="minorHAnsi"/>
          <w:lang w:val="en-AU"/>
        </w:rPr>
      </w:pPr>
    </w:p>
    <w:p w:rsidR="00B073AE" w:rsidRDefault="00B073AE">
      <w:pPr>
        <w:rPr>
          <w:rFonts w:cstheme="minorHAnsi"/>
          <w:lang w:val="en-AU"/>
        </w:rPr>
      </w:pPr>
    </w:p>
    <w:p w:rsidR="00B073AE" w:rsidRPr="00B073AE" w:rsidRDefault="00B073AE">
      <w:pPr>
        <w:rPr>
          <w:rFonts w:ascii="Arial" w:hAnsi="Arial" w:cs="Arial"/>
          <w:b/>
          <w:lang w:val="en-AU"/>
        </w:rPr>
      </w:pPr>
      <w:r w:rsidRPr="00B073AE">
        <w:rPr>
          <w:rFonts w:ascii="Arial" w:hAnsi="Arial" w:cs="Arial"/>
          <w:b/>
          <w:lang w:val="en-AU"/>
        </w:rPr>
        <w:t>Reference Documents</w:t>
      </w:r>
    </w:p>
    <w:p w:rsidR="00B073AE" w:rsidRDefault="00B073AE">
      <w:pPr>
        <w:rPr>
          <w:rFonts w:cstheme="minorHAnsi"/>
          <w:lang w:val="en-AU"/>
        </w:rPr>
      </w:pPr>
    </w:p>
    <w:p w:rsidR="00B073AE" w:rsidRDefault="00B073AE">
      <w:pPr>
        <w:rPr>
          <w:rFonts w:cstheme="minorHAnsi"/>
          <w:lang w:val="en-AU"/>
        </w:rPr>
      </w:pPr>
      <w:r w:rsidRPr="00B073AE">
        <w:rPr>
          <w:rFonts w:cstheme="minorHAnsi"/>
          <w:lang w:val="en-AU"/>
        </w:rPr>
        <w:t>Site Visit to KYTC v0.3.docx</w:t>
      </w:r>
      <w:r>
        <w:rPr>
          <w:rFonts w:cstheme="minorHAnsi"/>
          <w:lang w:val="en-AU"/>
        </w:rPr>
        <w:t xml:space="preserve"> – Site Visit Report, Richard Ellis, June 2012</w:t>
      </w:r>
    </w:p>
    <w:p w:rsidR="00B073AE" w:rsidRDefault="00B073AE">
      <w:pPr>
        <w:rPr>
          <w:rFonts w:cstheme="minorHAnsi"/>
          <w:lang w:val="en-AU"/>
        </w:rPr>
      </w:pPr>
    </w:p>
    <w:p w:rsidR="00B073AE" w:rsidRPr="008E455F" w:rsidRDefault="00B073AE">
      <w:pPr>
        <w:rPr>
          <w:rFonts w:cstheme="minorHAnsi"/>
          <w:lang w:val="en-AU"/>
        </w:rPr>
        <w:sectPr w:rsidR="00B073AE" w:rsidRPr="008E455F">
          <w:headerReference w:type="default" r:id="rId15"/>
          <w:footerReference w:type="default" r:id="rId16"/>
          <w:pgSz w:w="12240" w:h="15840"/>
          <w:pgMar w:top="1440" w:right="1800" w:bottom="1440" w:left="1800" w:header="720" w:footer="720" w:gutter="0"/>
          <w:pgNumType w:start="1"/>
          <w:cols w:space="720"/>
        </w:sectPr>
      </w:pPr>
      <w:r w:rsidRPr="00B073AE">
        <w:rPr>
          <w:rFonts w:cstheme="minorHAnsi"/>
          <w:lang w:val="en-AU"/>
        </w:rPr>
        <w:t xml:space="preserve">Exor to </w:t>
      </w:r>
      <w:r w:rsidR="004E758B">
        <w:rPr>
          <w:rFonts w:cstheme="minorHAnsi"/>
          <w:lang w:val="en-AU"/>
        </w:rPr>
        <w:t>AgileAssets</w:t>
      </w:r>
      <w:r w:rsidRPr="00B073AE">
        <w:rPr>
          <w:rFonts w:cstheme="minorHAnsi"/>
          <w:lang w:val="en-AU"/>
        </w:rPr>
        <w:t xml:space="preserve"> PMS </w:t>
      </w:r>
      <w:proofErr w:type="gramStart"/>
      <w:r w:rsidRPr="00B073AE">
        <w:rPr>
          <w:rFonts w:cstheme="minorHAnsi"/>
          <w:lang w:val="en-AU"/>
        </w:rPr>
        <w:t>interface.docx</w:t>
      </w:r>
      <w:r>
        <w:rPr>
          <w:rFonts w:cstheme="minorHAnsi"/>
          <w:lang w:val="en-AU"/>
        </w:rPr>
        <w:t xml:space="preserve">  -</w:t>
      </w:r>
      <w:proofErr w:type="gramEnd"/>
      <w:r>
        <w:rPr>
          <w:rFonts w:cstheme="minorHAnsi"/>
          <w:lang w:val="en-AU"/>
        </w:rPr>
        <w:t xml:space="preserve">  </w:t>
      </w:r>
      <w:r w:rsidR="007B0E4C">
        <w:t>D</w:t>
      </w:r>
      <w:r w:rsidRPr="00027420">
        <w:t>esign of an interface between</w:t>
      </w:r>
      <w:r>
        <w:t xml:space="preserve"> the</w:t>
      </w:r>
      <w:r w:rsidRPr="00027420">
        <w:t xml:space="preserve"> </w:t>
      </w:r>
      <w:r>
        <w:t>Exor product</w:t>
      </w:r>
      <w:r w:rsidRPr="00027420">
        <w:t xml:space="preserve"> and the </w:t>
      </w:r>
      <w:r w:rsidR="004E758B">
        <w:t>AgileAssets</w:t>
      </w:r>
      <w:r w:rsidRPr="00027420">
        <w:t xml:space="preserve"> PMS</w:t>
      </w:r>
      <w:r>
        <w:t>, 2007.</w:t>
      </w:r>
    </w:p>
    <w:p w:rsidR="008E455F" w:rsidRPr="00027420" w:rsidRDefault="008E455F" w:rsidP="008E455F">
      <w:pPr>
        <w:pStyle w:val="Heading1"/>
      </w:pPr>
      <w:bookmarkStart w:id="1" w:name="_Toc368641936"/>
      <w:r w:rsidRPr="00027420">
        <w:lastRenderedPageBreak/>
        <w:t>Introduction</w:t>
      </w:r>
      <w:bookmarkEnd w:id="1"/>
      <w:r w:rsidRPr="00027420">
        <w:t xml:space="preserve"> </w:t>
      </w:r>
    </w:p>
    <w:p w:rsidR="008E455F" w:rsidRDefault="008E455F" w:rsidP="008E455F"/>
    <w:p w:rsidR="008E455F" w:rsidRDefault="004C1260" w:rsidP="008E455F">
      <w:r>
        <w:t xml:space="preserve">In May of 2012, Richard Ellis of Bentley Systems visited KYTC to review the current implementation of the Exor product, and to plan future improvements to it.  During this visit it was identified that the creation of an Exor to </w:t>
      </w:r>
      <w:r w:rsidR="004E758B">
        <w:t>AgileAssets</w:t>
      </w:r>
      <w:r w:rsidR="007B0E4C">
        <w:t xml:space="preserve"> data exchange</w:t>
      </w:r>
      <w:r>
        <w:t xml:space="preserve"> interface offered a significant opportunity to improve the quality of information held in the </w:t>
      </w:r>
      <w:r w:rsidR="004E758B">
        <w:t>AgileAssets</w:t>
      </w:r>
      <w:r w:rsidR="007B0E4C">
        <w:t xml:space="preserve"> </w:t>
      </w:r>
      <w:r w:rsidR="00237EFB">
        <w:t>system and</w:t>
      </w:r>
      <w:r>
        <w:t xml:space="preserve"> reduce the effort currently expended keeping some aspects of the two systems coordinated</w:t>
      </w:r>
      <w:r w:rsidR="00237EFB">
        <w:t>.  This will</w:t>
      </w:r>
      <w:r>
        <w:t xml:space="preserve"> both improve the quality of road information held by the state and </w:t>
      </w:r>
      <w:r w:rsidR="00002ECB">
        <w:t>reduce the cost of duplicating data entry.</w:t>
      </w:r>
    </w:p>
    <w:p w:rsidR="00002ECB" w:rsidRDefault="00002ECB" w:rsidP="008E455F"/>
    <w:p w:rsidR="00002ECB" w:rsidRDefault="00002ECB" w:rsidP="008E455F">
      <w:r>
        <w:t xml:space="preserve">KYTC and Bentley Systems have established a project to undertake </w:t>
      </w:r>
      <w:r w:rsidR="00237EFB">
        <w:t xml:space="preserve">the </w:t>
      </w:r>
      <w:r>
        <w:t>scope and requirements analysis</w:t>
      </w:r>
      <w:r w:rsidR="00237EFB">
        <w:t xml:space="preserve"> for this project</w:t>
      </w:r>
      <w:r>
        <w:t>.  This report is the result of that analysis and it will be used to ensure everyone has a common understanding of the scope and requirements of this project.  This report will then be used as the basis of a software design and of an acceptance test plan to ensure all requirements are met by the software that is produced.</w:t>
      </w:r>
    </w:p>
    <w:p w:rsidR="00237EFB" w:rsidRDefault="00237EFB" w:rsidP="008E455F"/>
    <w:p w:rsidR="00B073AE" w:rsidRDefault="00B073AE" w:rsidP="008E455F"/>
    <w:p w:rsidR="00B073AE" w:rsidRPr="007F2BC8" w:rsidRDefault="00B073AE" w:rsidP="00B073AE">
      <w:pPr>
        <w:pStyle w:val="Heading1"/>
      </w:pPr>
      <w:bookmarkStart w:id="2" w:name="_Toc368641937"/>
      <w:r w:rsidRPr="007F2BC8">
        <w:t>High Level Requirements</w:t>
      </w:r>
      <w:bookmarkEnd w:id="2"/>
    </w:p>
    <w:p w:rsidR="00B073AE" w:rsidRDefault="00B073AE" w:rsidP="00B073AE">
      <w:pPr>
        <w:rPr>
          <w:b/>
        </w:rPr>
      </w:pPr>
    </w:p>
    <w:p w:rsidR="00B073AE" w:rsidRDefault="00B073AE" w:rsidP="00B073AE">
      <w:r>
        <w:t xml:space="preserve">During initial discussion between Bentley Systems and KYTC it was determined that the main objective of this project was to create software that could </w:t>
      </w:r>
      <w:r w:rsidRPr="00B073AE">
        <w:t>replicate what KYTC currently does manually to update the Maintenance System Network</w:t>
      </w:r>
      <w:r>
        <w:t xml:space="preserve"> information.   This includes:</w:t>
      </w:r>
    </w:p>
    <w:p w:rsidR="003C186B" w:rsidRDefault="003C186B" w:rsidP="00B073AE"/>
    <w:p w:rsidR="00B073AE" w:rsidRDefault="00B073AE" w:rsidP="00B073AE">
      <w:pPr>
        <w:pStyle w:val="ListParagraph"/>
        <w:numPr>
          <w:ilvl w:val="0"/>
          <w:numId w:val="43"/>
        </w:numPr>
        <w:spacing w:before="0" w:after="200" w:line="276" w:lineRule="auto"/>
        <w:contextualSpacing/>
      </w:pPr>
      <w:r>
        <w:t>Addition and removal of routes</w:t>
      </w:r>
    </w:p>
    <w:p w:rsidR="00B073AE" w:rsidRDefault="00B073AE" w:rsidP="00B073AE">
      <w:pPr>
        <w:pStyle w:val="ListParagraph"/>
        <w:numPr>
          <w:ilvl w:val="0"/>
          <w:numId w:val="43"/>
        </w:numPr>
        <w:spacing w:before="0" w:after="200" w:line="276" w:lineRule="auto"/>
        <w:contextualSpacing/>
      </w:pPr>
      <w:r>
        <w:t>Updating route spatial representation</w:t>
      </w:r>
    </w:p>
    <w:p w:rsidR="00B073AE" w:rsidRDefault="00B073AE" w:rsidP="003C186B">
      <w:pPr>
        <w:pStyle w:val="ListParagraph"/>
        <w:numPr>
          <w:ilvl w:val="0"/>
          <w:numId w:val="43"/>
        </w:numPr>
        <w:spacing w:before="0" w:after="200" w:line="276" w:lineRule="auto"/>
        <w:contextualSpacing/>
      </w:pPr>
      <w:r>
        <w:t>Updating the location of ‘Event’ locations</w:t>
      </w:r>
    </w:p>
    <w:p w:rsidR="003C186B" w:rsidRDefault="00BF5AA3" w:rsidP="003C186B">
      <w:pPr>
        <w:pStyle w:val="ListParagraph"/>
        <w:numPr>
          <w:ilvl w:val="0"/>
          <w:numId w:val="43"/>
        </w:numPr>
        <w:spacing w:before="0" w:after="200" w:line="276" w:lineRule="auto"/>
        <w:contextualSpacing/>
      </w:pPr>
      <w:r>
        <w:t>S</w:t>
      </w:r>
      <w:r w:rsidR="003C186B">
        <w:t>end asset information to Agile from Exor</w:t>
      </w:r>
    </w:p>
    <w:p w:rsidR="00B073AE" w:rsidRDefault="00B073AE" w:rsidP="00B073AE">
      <w:r>
        <w:t xml:space="preserve">The implementation of this software will also prevent the addition of new maintenance events on roads that don’t yet exist while allowing the addition of events located on roads that have only been added recently.  This interface should allow both the Maintenance and the PMS systems (currently both implemented using software from </w:t>
      </w:r>
      <w:r w:rsidR="004E758B">
        <w:t>AgileAssets</w:t>
      </w:r>
      <w:r>
        <w:t>) to have their network locations maintained.</w:t>
      </w:r>
    </w:p>
    <w:p w:rsidR="007A0B00" w:rsidRDefault="007A0B00" w:rsidP="00B073AE"/>
    <w:p w:rsidR="0021655A" w:rsidRDefault="0021655A">
      <w:r>
        <w:br w:type="page"/>
      </w:r>
    </w:p>
    <w:p w:rsidR="00002ECB" w:rsidRDefault="00002ECB" w:rsidP="00002ECB">
      <w:pPr>
        <w:pStyle w:val="Heading1"/>
      </w:pPr>
      <w:bookmarkStart w:id="3" w:name="_Toc368641938"/>
      <w:bookmarkStart w:id="4" w:name="_Toc368641939"/>
      <w:bookmarkEnd w:id="3"/>
      <w:r>
        <w:lastRenderedPageBreak/>
        <w:t>Project Scope</w:t>
      </w:r>
      <w:bookmarkEnd w:id="4"/>
    </w:p>
    <w:p w:rsidR="00002ECB" w:rsidRDefault="00002ECB" w:rsidP="00002ECB"/>
    <w:p w:rsidR="00002ECB" w:rsidRDefault="00002ECB" w:rsidP="00002ECB"/>
    <w:p w:rsidR="00002ECB" w:rsidRDefault="007A0B00" w:rsidP="00002ECB">
      <w:r>
        <w:t xml:space="preserve">Bentley Systems and KYTC have determined that the following items are in scope for the integration of Exor and the </w:t>
      </w:r>
      <w:r w:rsidR="004E758B">
        <w:t>AgileAssets</w:t>
      </w:r>
      <w:r>
        <w:t xml:space="preserve"> software:</w:t>
      </w:r>
    </w:p>
    <w:p w:rsidR="007A0B00" w:rsidRDefault="007A0B00" w:rsidP="00002ECB"/>
    <w:p w:rsidR="007A0B00" w:rsidRDefault="007A0B00" w:rsidP="007A0B00">
      <w:pPr>
        <w:pStyle w:val="ListParagraph"/>
        <w:numPr>
          <w:ilvl w:val="0"/>
          <w:numId w:val="44"/>
        </w:numPr>
      </w:pPr>
      <w:r>
        <w:t>Exor should send</w:t>
      </w:r>
      <w:r w:rsidR="00237EFB">
        <w:t xml:space="preserve"> to the</w:t>
      </w:r>
      <w:r>
        <w:t xml:space="preserve"> </w:t>
      </w:r>
      <w:r w:rsidR="004E758B">
        <w:t>AgileAssets</w:t>
      </w:r>
      <w:r w:rsidR="00237EFB">
        <w:t xml:space="preserve"> System</w:t>
      </w:r>
      <w:r>
        <w:t xml:space="preserve"> all network reference changes so that the </w:t>
      </w:r>
      <w:r w:rsidR="004E758B">
        <w:t>AgileAssets</w:t>
      </w:r>
      <w:r>
        <w:t xml:space="preserve"> system can replicate those changes</w:t>
      </w:r>
      <w:r w:rsidR="00D3490E">
        <w:t>.</w:t>
      </w:r>
    </w:p>
    <w:p w:rsidR="00D3490E" w:rsidRDefault="00D3490E" w:rsidP="007A0B00">
      <w:pPr>
        <w:pStyle w:val="ListParagraph"/>
        <w:numPr>
          <w:ilvl w:val="0"/>
          <w:numId w:val="44"/>
        </w:numPr>
      </w:pPr>
      <w:r>
        <w:t xml:space="preserve">Exor should provide an initial version of the network information so that the </w:t>
      </w:r>
      <w:r w:rsidR="004E758B">
        <w:t>AgileAssets</w:t>
      </w:r>
      <w:r>
        <w:t xml:space="preserve"> system can take on an initial set of network information and/or refresh the network information it holds back to a common set.</w:t>
      </w:r>
    </w:p>
    <w:p w:rsidR="00D3490E" w:rsidRDefault="00D3490E" w:rsidP="00D3490E">
      <w:pPr>
        <w:pStyle w:val="ListParagraph"/>
        <w:numPr>
          <w:ilvl w:val="0"/>
          <w:numId w:val="44"/>
        </w:numPr>
      </w:pPr>
      <w:r>
        <w:t>Network information includes a spatial representation of the network.</w:t>
      </w:r>
    </w:p>
    <w:p w:rsidR="00D3490E" w:rsidRDefault="00D3490E" w:rsidP="00D3490E">
      <w:pPr>
        <w:pStyle w:val="ListParagraph"/>
        <w:numPr>
          <w:ilvl w:val="0"/>
          <w:numId w:val="44"/>
        </w:numPr>
      </w:pPr>
      <w:r>
        <w:t xml:space="preserve">A small amount of attribute information is maintained in Exor but required by the </w:t>
      </w:r>
      <w:r w:rsidR="004E758B">
        <w:t>AgileAssets</w:t>
      </w:r>
      <w:r>
        <w:t xml:space="preserve"> system,  This should also be shared via the </w:t>
      </w:r>
      <w:r w:rsidR="00545979">
        <w:t>interface</w:t>
      </w:r>
    </w:p>
    <w:p w:rsidR="00D3490E" w:rsidRDefault="00545979" w:rsidP="007A0B00">
      <w:pPr>
        <w:pStyle w:val="ListParagraph"/>
        <w:numPr>
          <w:ilvl w:val="0"/>
          <w:numId w:val="44"/>
        </w:numPr>
      </w:pPr>
      <w:r>
        <w:t>The link</w:t>
      </w:r>
      <w:r w:rsidR="00D3490E">
        <w:t xml:space="preserve"> between Exor and </w:t>
      </w:r>
      <w:r w:rsidR="004E758B">
        <w:t>AgileAssets</w:t>
      </w:r>
      <w:r w:rsidR="00D3490E">
        <w:t xml:space="preserve"> is not ‘live’ but would be run approximately once a week, preferably on an automated schedule but with the ability to force the sync of the two systems on an ad hoc basis.</w:t>
      </w:r>
    </w:p>
    <w:p w:rsidR="00D3490E" w:rsidRDefault="00D3490E" w:rsidP="00D3490E"/>
    <w:p w:rsidR="00D3490E" w:rsidRDefault="00D3490E" w:rsidP="00D3490E">
      <w:r>
        <w:t xml:space="preserve">Bentley Systems and KYTC have determined that the following items are not in scope for the integration of Exor and the </w:t>
      </w:r>
      <w:r w:rsidR="004E758B">
        <w:t>AgileAssets</w:t>
      </w:r>
      <w:r>
        <w:t xml:space="preserve"> software:</w:t>
      </w:r>
    </w:p>
    <w:p w:rsidR="00D3490E" w:rsidRDefault="00237EFB" w:rsidP="00D3490E">
      <w:pPr>
        <w:pStyle w:val="ListParagraph"/>
        <w:numPr>
          <w:ilvl w:val="0"/>
          <w:numId w:val="44"/>
        </w:numPr>
      </w:pPr>
      <w:r>
        <w:t xml:space="preserve">The </w:t>
      </w:r>
      <w:r w:rsidR="004E758B">
        <w:t>AgileAssets</w:t>
      </w:r>
      <w:r>
        <w:t xml:space="preserve"> system</w:t>
      </w:r>
      <w:r w:rsidR="00D3490E">
        <w:t xml:space="preserve"> will not send any asset information to Exor via the Exor/</w:t>
      </w:r>
      <w:r w:rsidR="004E758B">
        <w:t>AgileAssets</w:t>
      </w:r>
      <w:r w:rsidR="00D3490E">
        <w:t xml:space="preserve"> integration software.  Any information required by Exor will be provided via the corporate </w:t>
      </w:r>
      <w:r w:rsidR="00545979">
        <w:t>Data Warehouse project or as part of a later project.</w:t>
      </w:r>
    </w:p>
    <w:p w:rsidR="0021655A" w:rsidRDefault="0021655A">
      <w:r>
        <w:br w:type="page"/>
      </w:r>
    </w:p>
    <w:p w:rsidR="00002ECB" w:rsidRDefault="00002ECB" w:rsidP="00002ECB">
      <w:pPr>
        <w:pStyle w:val="Heading1"/>
      </w:pPr>
      <w:bookmarkStart w:id="5" w:name="_Toc368641940"/>
      <w:bookmarkStart w:id="6" w:name="_Toc368641941"/>
      <w:bookmarkEnd w:id="5"/>
      <w:r>
        <w:lastRenderedPageBreak/>
        <w:t>Functional Requirements</w:t>
      </w:r>
      <w:bookmarkEnd w:id="6"/>
    </w:p>
    <w:p w:rsidR="00002ECB" w:rsidRDefault="00002ECB" w:rsidP="00002ECB"/>
    <w:p w:rsidR="00D9176A" w:rsidRDefault="00D9176A" w:rsidP="00002ECB">
      <w:r>
        <w:t>The interface will nee</w:t>
      </w:r>
      <w:r w:rsidR="00E4319D">
        <w:t xml:space="preserve">d to provide information </w:t>
      </w:r>
      <w:r w:rsidR="00237EFB">
        <w:t>from the Exor d</w:t>
      </w:r>
      <w:r w:rsidR="00E4319D">
        <w:t xml:space="preserve">atabase in order to synchronize the network and asset information held in the </w:t>
      </w:r>
      <w:r w:rsidR="004E758B">
        <w:t>AgileAssets</w:t>
      </w:r>
      <w:r w:rsidR="00E4319D">
        <w:t xml:space="preserve"> system.  The following functional requirements have been determined:</w:t>
      </w:r>
    </w:p>
    <w:p w:rsidR="00E4319D" w:rsidRDefault="00E4319D" w:rsidP="00002ECB"/>
    <w:p w:rsidR="00E4319D" w:rsidRDefault="00E4319D" w:rsidP="00E4319D">
      <w:pPr>
        <w:pStyle w:val="Heading2"/>
      </w:pPr>
      <w:bookmarkStart w:id="7" w:name="_Toc368641942"/>
      <w:bookmarkStart w:id="8" w:name="_Toc368641943"/>
      <w:bookmarkEnd w:id="7"/>
      <w:r>
        <w:t>Network Information</w:t>
      </w:r>
      <w:bookmarkEnd w:id="8"/>
      <w:r>
        <w:t xml:space="preserve"> </w:t>
      </w:r>
    </w:p>
    <w:p w:rsidR="00E4319D" w:rsidRDefault="00E4319D" w:rsidP="00002ECB"/>
    <w:p w:rsidR="00E4319D" w:rsidRDefault="00CB3AC2" w:rsidP="00002ECB">
      <w:r>
        <w:t xml:space="preserve">The Exor system must provide a current version of the network information so that the </w:t>
      </w:r>
      <w:r w:rsidR="004E758B">
        <w:t>AgileAssets</w:t>
      </w:r>
      <w:r w:rsidR="00E4319D">
        <w:t xml:space="preserve"> system</w:t>
      </w:r>
      <w:r>
        <w:t xml:space="preserve"> can take a current set of network data.  The </w:t>
      </w:r>
      <w:r w:rsidR="004E758B">
        <w:t>AgileAssets</w:t>
      </w:r>
      <w:r>
        <w:t xml:space="preserve"> system must also be </w:t>
      </w:r>
      <w:r w:rsidR="00E4319D">
        <w:t xml:space="preserve">made aware of all changes to the </w:t>
      </w:r>
      <w:r w:rsidR="009150F7">
        <w:t xml:space="preserve">network.  </w:t>
      </w:r>
    </w:p>
    <w:p w:rsidR="00CB3AC2" w:rsidRDefault="00CB3AC2" w:rsidP="00002ECB"/>
    <w:p w:rsidR="00CB3AC2" w:rsidRDefault="00CB3AC2" w:rsidP="00002ECB">
      <w:r>
        <w:t xml:space="preserve">The </w:t>
      </w:r>
      <w:r w:rsidR="004E758B">
        <w:t>AgileAssets</w:t>
      </w:r>
      <w:r>
        <w:t xml:space="preserve"> system also needs to be able to maintain the locations of existing objects.  To do </w:t>
      </w:r>
      <w:r w:rsidR="00237EFB">
        <w:t xml:space="preserve">this the </w:t>
      </w:r>
      <w:r w:rsidR="004E758B">
        <w:t>AgileAssets</w:t>
      </w:r>
      <w:r w:rsidR="00237EFB">
        <w:t xml:space="preserve"> system</w:t>
      </w:r>
      <w:r>
        <w:t xml:space="preserve"> will send to the Exor database a set of network locations and a date at which those locations </w:t>
      </w:r>
      <w:r w:rsidRPr="004D6D61">
        <w:t>were</w:t>
      </w:r>
      <w:r>
        <w:t xml:space="preserve"> last updated.  The interface software will integrate the network history information held within the Exor database and return a current set of network locations so that the </w:t>
      </w:r>
      <w:r w:rsidR="004E758B">
        <w:t>AgileAssets</w:t>
      </w:r>
      <w:r>
        <w:t xml:space="preserve"> system can update the location stored within the </w:t>
      </w:r>
      <w:r w:rsidR="004E758B">
        <w:t>AgileAssets</w:t>
      </w:r>
      <w:r>
        <w:t xml:space="preserve"> database.</w:t>
      </w:r>
    </w:p>
    <w:p w:rsidR="00CB3AC2" w:rsidRDefault="00CB3AC2" w:rsidP="00002ECB"/>
    <w:p w:rsidR="00CB3AC2" w:rsidRDefault="00FC09FC" w:rsidP="00002ECB">
      <w:r>
        <w:t>When the network changes in any</w:t>
      </w:r>
      <w:r w:rsidR="00237EFB">
        <w:t xml:space="preserve"> </w:t>
      </w:r>
      <w:r>
        <w:t xml:space="preserve">way, the spatial representation of the routes may also change.   As part of the interface Exor will provide a spatial table of route shapes.  </w:t>
      </w:r>
      <w:r w:rsidR="008E3777">
        <w:t>These changes can include changes only in the spatial representation with no other change in attributes (such as the reshape of a datum).  To facilitate this</w:t>
      </w:r>
      <w:r w:rsidR="002B55DD">
        <w:t>,</w:t>
      </w:r>
      <w:r w:rsidR="008E3777">
        <w:t xml:space="preserve"> the list of network changes must include changes only in the spatial representation.</w:t>
      </w:r>
    </w:p>
    <w:p w:rsidR="00CB3AC2" w:rsidRDefault="00CB3AC2" w:rsidP="00002ECB"/>
    <w:p w:rsidR="00030930" w:rsidRDefault="002B55DD" w:rsidP="00030930">
      <w:r>
        <w:t>A</w:t>
      </w:r>
      <w:r w:rsidR="00030930">
        <w:t xml:space="preserve"> report</w:t>
      </w:r>
      <w:r>
        <w:t xml:space="preserve"> is required</w:t>
      </w:r>
      <w:r w:rsidR="00030930">
        <w:t xml:space="preserve"> so that staff can review what network changes have occurred and check that the appropriate changes have been applied.</w:t>
      </w:r>
    </w:p>
    <w:p w:rsidR="00545979" w:rsidRDefault="00545979" w:rsidP="007A0B00"/>
    <w:p w:rsidR="00545979" w:rsidRDefault="00545979" w:rsidP="00545979">
      <w:pPr>
        <w:pStyle w:val="Heading2"/>
      </w:pPr>
      <w:bookmarkStart w:id="9" w:name="_Toc368641944"/>
      <w:r>
        <w:t>Asset Information</w:t>
      </w:r>
      <w:bookmarkEnd w:id="9"/>
      <w:r>
        <w:t xml:space="preserve"> </w:t>
      </w:r>
    </w:p>
    <w:p w:rsidR="00545979" w:rsidRDefault="00545979" w:rsidP="007A0B00"/>
    <w:p w:rsidR="00545979" w:rsidRDefault="00545979" w:rsidP="007A0B00">
      <w:r>
        <w:t xml:space="preserve">There are nine sets of </w:t>
      </w:r>
      <w:r w:rsidR="00237EFB">
        <w:t>a</w:t>
      </w:r>
      <w:r>
        <w:t xml:space="preserve">sset information that must be communicated </w:t>
      </w:r>
      <w:r w:rsidR="00FE59DE">
        <w:t xml:space="preserve">from Exor to the </w:t>
      </w:r>
      <w:r w:rsidR="004E758B">
        <w:t>AgileAssets</w:t>
      </w:r>
      <w:r>
        <w:t xml:space="preserve"> system.  </w:t>
      </w:r>
      <w:proofErr w:type="gramStart"/>
      <w:r>
        <w:t>Details of the speci</w:t>
      </w:r>
      <w:r w:rsidR="00FE59DE">
        <w:t>fic asset information is</w:t>
      </w:r>
      <w:proofErr w:type="gramEnd"/>
      <w:r w:rsidR="00FE59DE">
        <w:t xml:space="preserve"> defined in Appendix 1 but the nine types are:</w:t>
      </w:r>
    </w:p>
    <w:p w:rsidR="00FE59DE" w:rsidRDefault="00FE59DE" w:rsidP="007A0B00"/>
    <w:p w:rsidR="00FE59DE" w:rsidRDefault="00FE59DE" w:rsidP="007A0B00">
      <w:proofErr w:type="gramStart"/>
      <w:r>
        <w:t>AL  -</w:t>
      </w:r>
      <w:proofErr w:type="gramEnd"/>
      <w:r>
        <w:t xml:space="preserve"> Auxiliary Lane</w:t>
      </w:r>
    </w:p>
    <w:p w:rsidR="00FE59DE" w:rsidRDefault="00FE59DE" w:rsidP="007A0B00">
      <w:r>
        <w:t>FS – Functional Class</w:t>
      </w:r>
    </w:p>
    <w:p w:rsidR="00FE59DE" w:rsidRDefault="00FE59DE" w:rsidP="007A0B00">
      <w:r>
        <w:t>LN – Lanes</w:t>
      </w:r>
    </w:p>
    <w:p w:rsidR="00FE59DE" w:rsidRDefault="00FE59DE" w:rsidP="007A0B00">
      <w:r>
        <w:t xml:space="preserve">RA – </w:t>
      </w:r>
      <w:r w:rsidR="00BE5F2F">
        <w:t>Ratings</w:t>
      </w:r>
    </w:p>
    <w:p w:rsidR="00FE59DE" w:rsidRDefault="00BE5F2F" w:rsidP="007A0B00">
      <w:r>
        <w:t>RW – Right-of-Way</w:t>
      </w:r>
    </w:p>
    <w:p w:rsidR="00FE59DE" w:rsidRDefault="00FE59DE" w:rsidP="007A0B00">
      <w:r>
        <w:t>SH – Shoulders</w:t>
      </w:r>
    </w:p>
    <w:p w:rsidR="00FE59DE" w:rsidRDefault="00FE59DE" w:rsidP="007A0B00">
      <w:r>
        <w:t>SL – Speed Limit</w:t>
      </w:r>
    </w:p>
    <w:p w:rsidR="00030930" w:rsidRDefault="00030930" w:rsidP="007A0B00">
      <w:r>
        <w:t xml:space="preserve">SS – </w:t>
      </w:r>
      <w:r w:rsidR="00D34A46">
        <w:t xml:space="preserve">State </w:t>
      </w:r>
      <w:r>
        <w:t>System</w:t>
      </w:r>
    </w:p>
    <w:p w:rsidR="00030930" w:rsidRDefault="00030930" w:rsidP="007A0B00">
      <w:r>
        <w:t>TF – Traffic information</w:t>
      </w:r>
    </w:p>
    <w:p w:rsidR="00FE59DE" w:rsidRDefault="00FE59DE" w:rsidP="007A0B00"/>
    <w:p w:rsidR="00545979" w:rsidRDefault="00030930" w:rsidP="007A0B00">
      <w:r>
        <w:lastRenderedPageBreak/>
        <w:t xml:space="preserve">Exor will make this asset information available to the </w:t>
      </w:r>
      <w:r w:rsidR="004E758B">
        <w:t>AgileAssets</w:t>
      </w:r>
      <w:r>
        <w:t xml:space="preserve"> system so it can both download an entire set of data and so that changes in this data can be tracked and maintained in the </w:t>
      </w:r>
      <w:r w:rsidR="004E758B">
        <w:t>AgileAssets</w:t>
      </w:r>
      <w:r>
        <w:t xml:space="preserve"> system.</w:t>
      </w:r>
    </w:p>
    <w:p w:rsidR="00545979" w:rsidRDefault="00545979" w:rsidP="007A0B00"/>
    <w:p w:rsidR="00002ECB" w:rsidRDefault="00002ECB" w:rsidP="00002ECB"/>
    <w:p w:rsidR="00002ECB" w:rsidRDefault="00002ECB" w:rsidP="00002ECB">
      <w:pPr>
        <w:pStyle w:val="Heading1"/>
      </w:pPr>
      <w:bookmarkStart w:id="10" w:name="_Toc368641945"/>
      <w:r>
        <w:t>Technical Requirements</w:t>
      </w:r>
      <w:bookmarkEnd w:id="10"/>
    </w:p>
    <w:p w:rsidR="00002ECB" w:rsidRDefault="00002ECB" w:rsidP="00002ECB"/>
    <w:p w:rsidR="00002ECB" w:rsidRDefault="00D9176A" w:rsidP="00002ECB">
      <w:r>
        <w:t xml:space="preserve">The interface will exchange data between two Oracle databases.  The communication will be via a database link.  The link will be forged from the </w:t>
      </w:r>
      <w:r w:rsidR="004E758B">
        <w:t>AgileAssets</w:t>
      </w:r>
      <w:r>
        <w:t xml:space="preserve"> system to the Exor system so that the </w:t>
      </w:r>
      <w:r w:rsidR="004E758B">
        <w:t>AgileAssets</w:t>
      </w:r>
      <w:r>
        <w:t xml:space="preserve"> system is able to read information from tables held in the Exor database.  </w:t>
      </w:r>
    </w:p>
    <w:p w:rsidR="00D9176A" w:rsidRDefault="00D9176A" w:rsidP="00002ECB"/>
    <w:p w:rsidR="00D3490E" w:rsidRDefault="00D9176A" w:rsidP="00002ECB">
      <w:r>
        <w:t xml:space="preserve">The tables accessed by the </w:t>
      </w:r>
      <w:r w:rsidR="004E758B">
        <w:t>AgileAssets</w:t>
      </w:r>
      <w:r>
        <w:t xml:space="preserve"> system (via the database link) will be held in a separate schema.  This will allow the </w:t>
      </w:r>
      <w:r w:rsidR="004E758B">
        <w:t>AgileAssets</w:t>
      </w:r>
      <w:r>
        <w:t xml:space="preserve"> connection to be isolated from the core Exor tables and </w:t>
      </w:r>
      <w:r w:rsidR="00326B4C">
        <w:t xml:space="preserve">allow the information required by the </w:t>
      </w:r>
      <w:r w:rsidR="004E758B">
        <w:t>AgileAssets</w:t>
      </w:r>
      <w:r w:rsidR="00326B4C">
        <w:t xml:space="preserve"> system to be partitioned separately.</w:t>
      </w:r>
    </w:p>
    <w:p w:rsidR="00326B4C" w:rsidRDefault="00326B4C" w:rsidP="00002ECB"/>
    <w:p w:rsidR="00D3490E" w:rsidRDefault="00326B4C" w:rsidP="00002ECB">
      <w:r>
        <w:t>Interaction between the two systems will happen periodically, probably weekly.  This process should be able to be scheduled so that it can occur without the need for human intervention.</w:t>
      </w:r>
    </w:p>
    <w:p w:rsidR="00D3490E" w:rsidRPr="00002ECB" w:rsidRDefault="00D3490E" w:rsidP="00002ECB"/>
    <w:p w:rsidR="00002ECB" w:rsidRDefault="00002ECB" w:rsidP="00002ECB"/>
    <w:p w:rsidR="0021655A" w:rsidRDefault="0021655A">
      <w:r>
        <w:br w:type="page"/>
      </w:r>
    </w:p>
    <w:p w:rsidR="007A0B00" w:rsidRPr="00002ECB" w:rsidRDefault="007A0B00" w:rsidP="007A0B00">
      <w:pPr>
        <w:pStyle w:val="Heading1"/>
      </w:pPr>
      <w:bookmarkStart w:id="11" w:name="_Toc368641946"/>
      <w:bookmarkStart w:id="12" w:name="_Toc368641947"/>
      <w:bookmarkEnd w:id="11"/>
      <w:r>
        <w:lastRenderedPageBreak/>
        <w:t>Responsibilities</w:t>
      </w:r>
      <w:bookmarkEnd w:id="12"/>
    </w:p>
    <w:p w:rsidR="00002ECB" w:rsidRDefault="00002ECB" w:rsidP="008E455F"/>
    <w:p w:rsidR="00326B4C" w:rsidRDefault="00326B4C" w:rsidP="008E455F">
      <w:r>
        <w:t xml:space="preserve">In order to successfully implement the interface between the </w:t>
      </w:r>
      <w:r w:rsidR="004E758B">
        <w:t>AgileAssets</w:t>
      </w:r>
      <w:r>
        <w:t xml:space="preserve"> syste</w:t>
      </w:r>
      <w:r w:rsidR="003C186B">
        <w:t>m and Exor, three organizations</w:t>
      </w:r>
      <w:r>
        <w:t xml:space="preserve"> will need to cooperate.  The following table lists the responsibilities for various aspects of this project.  This list is not exhaustive and other tasks may be required to reach a successful conclusion</w:t>
      </w:r>
    </w:p>
    <w:p w:rsidR="00326B4C" w:rsidRDefault="00326B4C" w:rsidP="008E455F"/>
    <w:tbl>
      <w:tblPr>
        <w:tblStyle w:val="TableGrid"/>
        <w:tblW w:w="0" w:type="auto"/>
        <w:tblLook w:val="04A0" w:firstRow="1" w:lastRow="0" w:firstColumn="1" w:lastColumn="0" w:noHBand="0" w:noVBand="1"/>
      </w:tblPr>
      <w:tblGrid>
        <w:gridCol w:w="4553"/>
        <w:gridCol w:w="4303"/>
      </w:tblGrid>
      <w:tr w:rsidR="00237EFB" w:rsidRPr="00237EFB" w:rsidTr="00237EFB">
        <w:tc>
          <w:tcPr>
            <w:tcW w:w="4553" w:type="dxa"/>
          </w:tcPr>
          <w:p w:rsidR="00237EFB" w:rsidRPr="00237EFB" w:rsidRDefault="00237EFB" w:rsidP="00326B4C">
            <w:pPr>
              <w:rPr>
                <w:b/>
              </w:rPr>
            </w:pPr>
            <w:r w:rsidRPr="00237EFB">
              <w:rPr>
                <w:b/>
              </w:rPr>
              <w:t>Task</w:t>
            </w:r>
          </w:p>
        </w:tc>
        <w:tc>
          <w:tcPr>
            <w:tcW w:w="4303" w:type="dxa"/>
          </w:tcPr>
          <w:p w:rsidR="00237EFB" w:rsidRPr="00237EFB" w:rsidRDefault="00237EFB" w:rsidP="008E455F">
            <w:pPr>
              <w:rPr>
                <w:b/>
              </w:rPr>
            </w:pPr>
            <w:r w:rsidRPr="00237EFB">
              <w:rPr>
                <w:b/>
              </w:rPr>
              <w:t>Responsibility</w:t>
            </w:r>
          </w:p>
        </w:tc>
      </w:tr>
      <w:tr w:rsidR="00326B4C" w:rsidTr="00237EFB">
        <w:tc>
          <w:tcPr>
            <w:tcW w:w="4553" w:type="dxa"/>
          </w:tcPr>
          <w:p w:rsidR="00326B4C" w:rsidRDefault="00326B4C" w:rsidP="00326B4C">
            <w:r>
              <w:t>Development and of scope and requirements</w:t>
            </w:r>
          </w:p>
        </w:tc>
        <w:tc>
          <w:tcPr>
            <w:tcW w:w="4303" w:type="dxa"/>
          </w:tcPr>
          <w:p w:rsidR="00326B4C" w:rsidRDefault="004E758B" w:rsidP="008E455F">
            <w:r>
              <w:t>AgileAssets</w:t>
            </w:r>
            <w:r w:rsidR="00326B4C">
              <w:t>, Bentley Systems, KYTC</w:t>
            </w:r>
          </w:p>
        </w:tc>
      </w:tr>
      <w:tr w:rsidR="00326B4C" w:rsidTr="00237EFB">
        <w:trPr>
          <w:trHeight w:val="296"/>
        </w:trPr>
        <w:tc>
          <w:tcPr>
            <w:tcW w:w="4553" w:type="dxa"/>
          </w:tcPr>
          <w:p w:rsidR="00326B4C" w:rsidRDefault="00326B4C" w:rsidP="00326B4C">
            <w:r>
              <w:t>Documentation of scope and requirements</w:t>
            </w:r>
          </w:p>
        </w:tc>
        <w:tc>
          <w:tcPr>
            <w:tcW w:w="4303" w:type="dxa"/>
          </w:tcPr>
          <w:p w:rsidR="00326B4C" w:rsidRDefault="00326B4C" w:rsidP="00326B4C">
            <w:r>
              <w:t>Bentley Systems</w:t>
            </w:r>
          </w:p>
        </w:tc>
      </w:tr>
      <w:tr w:rsidR="00326B4C" w:rsidTr="00237EFB">
        <w:tc>
          <w:tcPr>
            <w:tcW w:w="4553" w:type="dxa"/>
          </w:tcPr>
          <w:p w:rsidR="00326B4C" w:rsidRDefault="00326B4C" w:rsidP="008E455F">
            <w:r>
              <w:t>Sign off of scope and requirements</w:t>
            </w:r>
          </w:p>
        </w:tc>
        <w:tc>
          <w:tcPr>
            <w:tcW w:w="4303" w:type="dxa"/>
          </w:tcPr>
          <w:p w:rsidR="00326B4C" w:rsidRDefault="004E758B" w:rsidP="008E455F">
            <w:r>
              <w:t>AgileAssets</w:t>
            </w:r>
            <w:r w:rsidR="00326B4C">
              <w:t>, Bentley Systems, KYTC</w:t>
            </w:r>
          </w:p>
        </w:tc>
      </w:tr>
      <w:tr w:rsidR="00326B4C" w:rsidTr="00237EFB">
        <w:tc>
          <w:tcPr>
            <w:tcW w:w="4553" w:type="dxa"/>
          </w:tcPr>
          <w:p w:rsidR="00326B4C" w:rsidRDefault="00326B4C" w:rsidP="008E455F">
            <w:r>
              <w:t>Design of Interface</w:t>
            </w:r>
          </w:p>
        </w:tc>
        <w:tc>
          <w:tcPr>
            <w:tcW w:w="4303" w:type="dxa"/>
          </w:tcPr>
          <w:p w:rsidR="00326B4C" w:rsidRDefault="004E758B" w:rsidP="008E455F">
            <w:r>
              <w:t>AgileAssets</w:t>
            </w:r>
            <w:r w:rsidR="00326B4C">
              <w:t>, Bentley Systems, KYTC</w:t>
            </w:r>
          </w:p>
        </w:tc>
      </w:tr>
      <w:tr w:rsidR="00326B4C" w:rsidTr="00237EFB">
        <w:tc>
          <w:tcPr>
            <w:tcW w:w="4553" w:type="dxa"/>
          </w:tcPr>
          <w:p w:rsidR="00326B4C" w:rsidRDefault="00326B4C" w:rsidP="00326B4C">
            <w:r>
              <w:t xml:space="preserve">Documentation of Design of Exor Components </w:t>
            </w:r>
          </w:p>
        </w:tc>
        <w:tc>
          <w:tcPr>
            <w:tcW w:w="4303" w:type="dxa"/>
          </w:tcPr>
          <w:p w:rsidR="00326B4C" w:rsidRDefault="00326B4C" w:rsidP="00326B4C">
            <w:r>
              <w:t>Bentley Systems</w:t>
            </w:r>
          </w:p>
        </w:tc>
      </w:tr>
      <w:tr w:rsidR="00326B4C" w:rsidTr="00237EFB">
        <w:tc>
          <w:tcPr>
            <w:tcW w:w="4553" w:type="dxa"/>
          </w:tcPr>
          <w:p w:rsidR="00326B4C" w:rsidRDefault="00326B4C" w:rsidP="008E455F">
            <w:r>
              <w:t xml:space="preserve">Documentation of design for </w:t>
            </w:r>
            <w:r w:rsidR="004E758B">
              <w:t>AgileAssets</w:t>
            </w:r>
            <w:r>
              <w:t xml:space="preserve"> (if required) </w:t>
            </w:r>
          </w:p>
        </w:tc>
        <w:tc>
          <w:tcPr>
            <w:tcW w:w="4303" w:type="dxa"/>
          </w:tcPr>
          <w:p w:rsidR="00326B4C" w:rsidRDefault="004E758B" w:rsidP="008E455F">
            <w:r>
              <w:t>AgileAssets</w:t>
            </w:r>
          </w:p>
        </w:tc>
      </w:tr>
      <w:tr w:rsidR="00326B4C" w:rsidTr="00237EFB">
        <w:tc>
          <w:tcPr>
            <w:tcW w:w="4553" w:type="dxa"/>
          </w:tcPr>
          <w:p w:rsidR="00326B4C" w:rsidRDefault="00533783" w:rsidP="008E455F">
            <w:r>
              <w:t>Sign off Interface design</w:t>
            </w:r>
          </w:p>
        </w:tc>
        <w:tc>
          <w:tcPr>
            <w:tcW w:w="4303" w:type="dxa"/>
          </w:tcPr>
          <w:p w:rsidR="00326B4C" w:rsidRDefault="00533783" w:rsidP="008E455F">
            <w:r>
              <w:t>KYTC</w:t>
            </w:r>
          </w:p>
        </w:tc>
      </w:tr>
      <w:tr w:rsidR="004D6D61" w:rsidTr="00237EFB">
        <w:tc>
          <w:tcPr>
            <w:tcW w:w="4553" w:type="dxa"/>
          </w:tcPr>
          <w:p w:rsidR="004D6D61" w:rsidRDefault="004D6D61" w:rsidP="008E455F">
            <w:r>
              <w:t>Develop testing approach and test cases</w:t>
            </w:r>
          </w:p>
        </w:tc>
        <w:tc>
          <w:tcPr>
            <w:tcW w:w="4303" w:type="dxa"/>
          </w:tcPr>
          <w:p w:rsidR="004D6D61" w:rsidRDefault="004D6D61" w:rsidP="004D6D61">
            <w:r>
              <w:t>KYTC, AgileAssets, Bentley Systems</w:t>
            </w:r>
          </w:p>
        </w:tc>
      </w:tr>
      <w:tr w:rsidR="00326B4C" w:rsidTr="00237EFB">
        <w:tc>
          <w:tcPr>
            <w:tcW w:w="4553" w:type="dxa"/>
          </w:tcPr>
          <w:p w:rsidR="00326B4C" w:rsidRDefault="00727E7C" w:rsidP="008E455F">
            <w:r>
              <w:t xml:space="preserve">Develop Exor components </w:t>
            </w:r>
          </w:p>
        </w:tc>
        <w:tc>
          <w:tcPr>
            <w:tcW w:w="4303" w:type="dxa"/>
          </w:tcPr>
          <w:p w:rsidR="00326B4C" w:rsidRDefault="00727E7C" w:rsidP="008E455F">
            <w:r>
              <w:t>Bentley Systems</w:t>
            </w:r>
          </w:p>
        </w:tc>
      </w:tr>
      <w:tr w:rsidR="00727E7C" w:rsidTr="00237EFB">
        <w:tc>
          <w:tcPr>
            <w:tcW w:w="4553" w:type="dxa"/>
          </w:tcPr>
          <w:p w:rsidR="00727E7C" w:rsidRDefault="00727E7C" w:rsidP="00AE0E42">
            <w:r>
              <w:t xml:space="preserve">Develop </w:t>
            </w:r>
            <w:r w:rsidR="004E758B">
              <w:t>AgileAssets</w:t>
            </w:r>
            <w:r>
              <w:t xml:space="preserve"> components</w:t>
            </w:r>
            <w:r w:rsidR="004D6D61">
              <w:t xml:space="preserve"> and modify configuration to accept Asset data coming from Exor</w:t>
            </w:r>
          </w:p>
        </w:tc>
        <w:tc>
          <w:tcPr>
            <w:tcW w:w="4303" w:type="dxa"/>
          </w:tcPr>
          <w:p w:rsidR="00727E7C" w:rsidRDefault="004E758B" w:rsidP="00AE0E42">
            <w:r>
              <w:t>AgileAssets</w:t>
            </w:r>
          </w:p>
        </w:tc>
      </w:tr>
      <w:tr w:rsidR="004D6D61" w:rsidTr="00237EFB">
        <w:tc>
          <w:tcPr>
            <w:tcW w:w="4553" w:type="dxa"/>
          </w:tcPr>
          <w:p w:rsidR="004D6D61" w:rsidRDefault="004D6D61" w:rsidP="00AE0E42">
            <w:r>
              <w:t>Identify and correct LRS synchronization issues between AgileAssets and Exor systems</w:t>
            </w:r>
          </w:p>
        </w:tc>
        <w:tc>
          <w:tcPr>
            <w:tcW w:w="4303" w:type="dxa"/>
          </w:tcPr>
          <w:p w:rsidR="004D6D61" w:rsidDel="004E758B" w:rsidRDefault="004D6D61" w:rsidP="00AE0E42">
            <w:r>
              <w:t>AgileAssets, Bentley Systems, KYTC</w:t>
            </w:r>
          </w:p>
        </w:tc>
      </w:tr>
      <w:tr w:rsidR="00727E7C" w:rsidTr="00237EFB">
        <w:tc>
          <w:tcPr>
            <w:tcW w:w="4553" w:type="dxa"/>
          </w:tcPr>
          <w:p w:rsidR="00727E7C" w:rsidRDefault="00E4319D" w:rsidP="00AE0E42">
            <w:r>
              <w:t xml:space="preserve">System Testing of the combined software </w:t>
            </w:r>
          </w:p>
        </w:tc>
        <w:tc>
          <w:tcPr>
            <w:tcW w:w="4303" w:type="dxa"/>
          </w:tcPr>
          <w:p w:rsidR="00727E7C" w:rsidRDefault="004E758B" w:rsidP="00AE0E42">
            <w:r>
              <w:t>AgileAssets</w:t>
            </w:r>
            <w:r w:rsidR="00E4319D">
              <w:t>, Bentley Systems, KYTC</w:t>
            </w:r>
          </w:p>
        </w:tc>
      </w:tr>
      <w:tr w:rsidR="00727E7C" w:rsidTr="00237EFB">
        <w:tc>
          <w:tcPr>
            <w:tcW w:w="4553" w:type="dxa"/>
          </w:tcPr>
          <w:p w:rsidR="00727E7C" w:rsidRDefault="00E4319D" w:rsidP="008E455F">
            <w:r>
              <w:t>Acceptance testing of the combined software</w:t>
            </w:r>
          </w:p>
        </w:tc>
        <w:tc>
          <w:tcPr>
            <w:tcW w:w="4303" w:type="dxa"/>
          </w:tcPr>
          <w:p w:rsidR="00727E7C" w:rsidRDefault="00E4319D" w:rsidP="008E455F">
            <w:r>
              <w:t>KYTC</w:t>
            </w:r>
            <w:r w:rsidR="000105C6">
              <w:t>, AgileAssets, Bentley Systems</w:t>
            </w:r>
          </w:p>
        </w:tc>
      </w:tr>
    </w:tbl>
    <w:p w:rsidR="00326B4C" w:rsidRDefault="00326B4C" w:rsidP="008E455F"/>
    <w:p w:rsidR="00326B4C" w:rsidRDefault="00326B4C" w:rsidP="008E455F"/>
    <w:p w:rsidR="00326B4C" w:rsidRPr="00027420" w:rsidRDefault="00326B4C" w:rsidP="008E455F"/>
    <w:p w:rsidR="0021655A" w:rsidRDefault="0021655A">
      <w:pPr>
        <w:rPr>
          <w:rFonts w:ascii="Arial" w:hAnsi="Arial" w:cs="Arial"/>
        </w:rPr>
      </w:pPr>
      <w:r>
        <w:rPr>
          <w:rFonts w:ascii="Arial" w:hAnsi="Arial" w:cs="Arial"/>
        </w:rPr>
        <w:br w:type="page"/>
      </w:r>
    </w:p>
    <w:p w:rsidR="007A0B00" w:rsidRDefault="007A0B00" w:rsidP="007A0B00">
      <w:pPr>
        <w:pStyle w:val="Heading1"/>
      </w:pPr>
      <w:bookmarkStart w:id="13" w:name="_Toc368641948"/>
      <w:bookmarkStart w:id="14" w:name="_Toc368641949"/>
      <w:bookmarkEnd w:id="13"/>
      <w:r>
        <w:lastRenderedPageBreak/>
        <w:t>Conclusion</w:t>
      </w:r>
      <w:bookmarkEnd w:id="14"/>
    </w:p>
    <w:p w:rsidR="007A0B00" w:rsidRDefault="007A0B00" w:rsidP="008E455F">
      <w:pPr>
        <w:rPr>
          <w:rFonts w:ascii="Arial" w:hAnsi="Arial" w:cs="Arial"/>
        </w:rPr>
      </w:pPr>
    </w:p>
    <w:p w:rsidR="00280019" w:rsidRDefault="00280019" w:rsidP="008E455F">
      <w:pPr>
        <w:rPr>
          <w:rFonts w:cstheme="minorHAnsi"/>
        </w:rPr>
      </w:pPr>
      <w:r>
        <w:rPr>
          <w:rFonts w:cstheme="minorHAnsi"/>
        </w:rPr>
        <w:t xml:space="preserve">This document </w:t>
      </w:r>
      <w:r w:rsidR="00246370">
        <w:rPr>
          <w:rFonts w:cstheme="minorHAnsi"/>
        </w:rPr>
        <w:t xml:space="preserve">is the result of a series of </w:t>
      </w:r>
      <w:r w:rsidR="00246370" w:rsidRPr="004D6D61">
        <w:rPr>
          <w:rFonts w:cstheme="minorHAnsi"/>
        </w:rPr>
        <w:t>convers</w:t>
      </w:r>
      <w:r w:rsidR="004D6D61">
        <w:rPr>
          <w:rFonts w:cstheme="minorHAnsi"/>
        </w:rPr>
        <w:t>at</w:t>
      </w:r>
      <w:r w:rsidR="00246370" w:rsidRPr="004D6D61">
        <w:rPr>
          <w:rFonts w:cstheme="minorHAnsi"/>
        </w:rPr>
        <w:t>ions</w:t>
      </w:r>
      <w:r w:rsidR="00246370">
        <w:rPr>
          <w:rFonts w:cstheme="minorHAnsi"/>
        </w:rPr>
        <w:t xml:space="preserve"> between Bentley Systems, KYTC and </w:t>
      </w:r>
      <w:r w:rsidR="004E758B">
        <w:rPr>
          <w:rFonts w:cstheme="minorHAnsi"/>
        </w:rPr>
        <w:t>AgileAssets</w:t>
      </w:r>
      <w:r w:rsidR="00246370">
        <w:rPr>
          <w:rFonts w:cstheme="minorHAnsi"/>
        </w:rPr>
        <w:t xml:space="preserve"> with the objective of establishing an interface between the </w:t>
      </w:r>
      <w:r w:rsidR="004E758B">
        <w:rPr>
          <w:rFonts w:cstheme="minorHAnsi"/>
        </w:rPr>
        <w:t>AgileAssets</w:t>
      </w:r>
      <w:r w:rsidR="00246370">
        <w:rPr>
          <w:rFonts w:cstheme="minorHAnsi"/>
        </w:rPr>
        <w:t xml:space="preserve"> Maintenance System (including a PMS) and the Exor system KYTC uses to manage the road network and key asset data.  During these discussions Bentley Systems and KYTC has established</w:t>
      </w:r>
      <w:r w:rsidR="00237EFB">
        <w:rPr>
          <w:rFonts w:cstheme="minorHAnsi"/>
        </w:rPr>
        <w:t xml:space="preserve"> </w:t>
      </w:r>
      <w:r w:rsidR="00246370">
        <w:rPr>
          <w:rFonts w:cstheme="minorHAnsi"/>
        </w:rPr>
        <w:t>the scope of this project and the requirements that will need to be met in order for</w:t>
      </w:r>
      <w:r>
        <w:rPr>
          <w:rFonts w:cstheme="minorHAnsi"/>
        </w:rPr>
        <w:t xml:space="preserve"> the </w:t>
      </w:r>
      <w:r w:rsidR="00246370">
        <w:rPr>
          <w:rFonts w:cstheme="minorHAnsi"/>
        </w:rPr>
        <w:t>project to be successful.</w:t>
      </w:r>
    </w:p>
    <w:p w:rsidR="00246370" w:rsidRDefault="00246370" w:rsidP="008E455F">
      <w:pPr>
        <w:rPr>
          <w:rFonts w:cstheme="minorHAnsi"/>
        </w:rPr>
      </w:pPr>
    </w:p>
    <w:p w:rsidR="00246370" w:rsidRDefault="00246370" w:rsidP="008E455F">
      <w:pPr>
        <w:rPr>
          <w:rFonts w:cstheme="minorHAnsi"/>
        </w:rPr>
      </w:pPr>
      <w:r>
        <w:rPr>
          <w:rFonts w:cstheme="minorHAnsi"/>
        </w:rPr>
        <w:t xml:space="preserve">KYTC have confirmed that the project scope is restricted to communicating changes in Network and Asset information from Exor to the </w:t>
      </w:r>
      <w:r w:rsidR="004E758B">
        <w:rPr>
          <w:rFonts w:cstheme="minorHAnsi"/>
        </w:rPr>
        <w:t>AgileAssets</w:t>
      </w:r>
      <w:r>
        <w:rPr>
          <w:rFonts w:cstheme="minorHAnsi"/>
        </w:rPr>
        <w:t xml:space="preserve"> system.  Information desired by the Exor system will flow back via the corporate information warehouse.  The expected frequency of updates and other matters of scope have also been confirmed.</w:t>
      </w:r>
    </w:p>
    <w:p w:rsidR="00703C5F" w:rsidRDefault="00703C5F" w:rsidP="008E455F">
      <w:pPr>
        <w:rPr>
          <w:rFonts w:cstheme="minorHAnsi"/>
        </w:rPr>
      </w:pPr>
    </w:p>
    <w:p w:rsidR="00ED4138" w:rsidRDefault="00703C5F" w:rsidP="008E455F">
      <w:pPr>
        <w:rPr>
          <w:rFonts w:cstheme="minorHAnsi"/>
        </w:rPr>
      </w:pPr>
      <w:r>
        <w:rPr>
          <w:rFonts w:cstheme="minorHAnsi"/>
        </w:rPr>
        <w:t xml:space="preserve">Bentley Systems and KYTC have recorded the requirements of the new software.  The interface must exchange changes in network information, including the spatial representation of the network while also providing a full set of network data.  In a similar way, the interface must exchange changes in </w:t>
      </w:r>
      <w:r w:rsidR="00ED4138">
        <w:rPr>
          <w:rFonts w:cstheme="minorHAnsi"/>
        </w:rPr>
        <w:t>nine asset types or there attributes.</w:t>
      </w:r>
    </w:p>
    <w:p w:rsidR="00237EFB" w:rsidRDefault="00237EFB" w:rsidP="008E455F">
      <w:pPr>
        <w:rPr>
          <w:rFonts w:cstheme="minorHAnsi"/>
        </w:rPr>
      </w:pPr>
    </w:p>
    <w:p w:rsidR="00ED4138" w:rsidRDefault="002B55DD" w:rsidP="008E455F">
      <w:pPr>
        <w:rPr>
          <w:rFonts w:cstheme="minorHAnsi"/>
        </w:rPr>
      </w:pPr>
      <w:r w:rsidRPr="00280019">
        <w:rPr>
          <w:rFonts w:cstheme="minorHAnsi"/>
        </w:rPr>
        <w:t xml:space="preserve">Using the requirements recorded above Bentley Systems will create a software design document that details how the interface software will meet the requirements.  To do this Bentley Systems will need to work with both KYTC and </w:t>
      </w:r>
      <w:r w:rsidR="004E758B">
        <w:rPr>
          <w:rFonts w:cstheme="minorHAnsi"/>
        </w:rPr>
        <w:t>AgileAssets</w:t>
      </w:r>
      <w:r w:rsidRPr="00280019">
        <w:rPr>
          <w:rFonts w:cstheme="minorHAnsi"/>
        </w:rPr>
        <w:t xml:space="preserve"> </w:t>
      </w:r>
      <w:r w:rsidR="00280019">
        <w:rPr>
          <w:rFonts w:cstheme="minorHAnsi"/>
        </w:rPr>
        <w:t>to design the Exor components of the solution.</w:t>
      </w:r>
      <w:r w:rsidR="00ED4138">
        <w:rPr>
          <w:rFonts w:cstheme="minorHAnsi"/>
        </w:rPr>
        <w:t xml:space="preserve">  KYTC will then be given the opportunity to confirm this design before the software is built, tested and delivered.</w:t>
      </w:r>
    </w:p>
    <w:p w:rsidR="0036423C" w:rsidRDefault="0036423C" w:rsidP="008E455F">
      <w:pPr>
        <w:rPr>
          <w:rFonts w:cstheme="minorHAnsi"/>
        </w:rPr>
        <w:sectPr w:rsidR="0036423C" w:rsidSect="007B0E4C">
          <w:headerReference w:type="default" r:id="rId17"/>
          <w:pgSz w:w="12240" w:h="15840"/>
          <w:pgMar w:top="1440" w:right="1800" w:bottom="1440" w:left="1800" w:header="720" w:footer="720" w:gutter="0"/>
          <w:cols w:space="720"/>
          <w:docGrid w:linePitch="360"/>
        </w:sectPr>
      </w:pPr>
    </w:p>
    <w:p w:rsidR="00ED4138" w:rsidRDefault="00ED4138" w:rsidP="00ED4138">
      <w:pPr>
        <w:pStyle w:val="Heading1"/>
      </w:pPr>
      <w:r>
        <w:rPr>
          <w:rFonts w:cstheme="minorHAnsi"/>
        </w:rPr>
        <w:lastRenderedPageBreak/>
        <w:tab/>
      </w:r>
      <w:bookmarkStart w:id="15" w:name="_Toc368641950"/>
      <w:r>
        <w:t>Appendix I</w:t>
      </w:r>
      <w:bookmarkEnd w:id="15"/>
    </w:p>
    <w:p w:rsidR="00ED4138" w:rsidRDefault="00ED4138" w:rsidP="00ED4138">
      <w:pPr>
        <w:tabs>
          <w:tab w:val="left" w:pos="1953"/>
        </w:tabs>
        <w:rPr>
          <w:rFonts w:cstheme="minorHAnsi"/>
        </w:rPr>
      </w:pPr>
    </w:p>
    <w:p w:rsidR="00055385" w:rsidRDefault="00055385" w:rsidP="00ED4138">
      <w:pPr>
        <w:tabs>
          <w:tab w:val="left" w:pos="1953"/>
        </w:tabs>
        <w:rPr>
          <w:rFonts w:cstheme="minorHAnsi"/>
        </w:rPr>
      </w:pPr>
      <w:r>
        <w:rPr>
          <w:rFonts w:cstheme="minorHAnsi"/>
        </w:rPr>
        <w:t xml:space="preserve">Asset information stored by Exor that must be exchanged with </w:t>
      </w:r>
      <w:r w:rsidR="004E758B">
        <w:rPr>
          <w:rFonts w:cstheme="minorHAnsi"/>
        </w:rPr>
        <w:t>AgileAssets</w:t>
      </w:r>
    </w:p>
    <w:p w:rsidR="00ED4138" w:rsidRDefault="00ED4138" w:rsidP="00ED4138">
      <w:pPr>
        <w:tabs>
          <w:tab w:val="left" w:pos="1953"/>
        </w:tabs>
        <w:rPr>
          <w:rFonts w:cstheme="minorHAnsi"/>
        </w:rPr>
      </w:pPr>
    </w:p>
    <w:tbl>
      <w:tblPr>
        <w:tblW w:w="1305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1415"/>
        <w:gridCol w:w="1979"/>
        <w:gridCol w:w="4908"/>
        <w:gridCol w:w="3821"/>
      </w:tblGrid>
      <w:tr w:rsidR="00055385" w:rsidRPr="00055385" w:rsidTr="00055385">
        <w:trPr>
          <w:trHeight w:val="300"/>
        </w:trPr>
        <w:tc>
          <w:tcPr>
            <w:tcW w:w="960" w:type="dxa"/>
            <w:shd w:val="clear" w:color="auto" w:fill="auto"/>
            <w:noWrap/>
            <w:hideMark/>
          </w:tcPr>
          <w:p w:rsidR="00055385" w:rsidRPr="00055385" w:rsidRDefault="00055385" w:rsidP="00055385">
            <w:pPr>
              <w:rPr>
                <w:rFonts w:ascii="Calibri" w:hAnsi="Calibri" w:cs="Calibri"/>
                <w:b/>
                <w:color w:val="000000"/>
                <w:szCs w:val="22"/>
                <w:lang w:val="en-AU" w:eastAsia="en-AU"/>
              </w:rPr>
            </w:pPr>
            <w:r w:rsidRPr="00055385">
              <w:rPr>
                <w:rFonts w:ascii="Calibri" w:hAnsi="Calibri" w:cs="Calibri"/>
                <w:b/>
                <w:color w:val="000000"/>
                <w:szCs w:val="22"/>
                <w:lang w:val="en-AU" w:eastAsia="en-AU"/>
              </w:rPr>
              <w:t>Asset Type</w:t>
            </w:r>
          </w:p>
        </w:tc>
        <w:tc>
          <w:tcPr>
            <w:tcW w:w="1418" w:type="dxa"/>
            <w:shd w:val="clear" w:color="auto" w:fill="auto"/>
            <w:noWrap/>
            <w:hideMark/>
          </w:tcPr>
          <w:p w:rsidR="00055385" w:rsidRPr="00055385" w:rsidRDefault="00055385" w:rsidP="00055385">
            <w:pPr>
              <w:rPr>
                <w:rFonts w:ascii="Calibri" w:hAnsi="Calibri" w:cs="Calibri"/>
                <w:b/>
                <w:color w:val="000000"/>
                <w:szCs w:val="22"/>
                <w:lang w:val="en-AU" w:eastAsia="en-AU"/>
              </w:rPr>
            </w:pPr>
            <w:r w:rsidRPr="00055385">
              <w:rPr>
                <w:rFonts w:ascii="Calibri" w:hAnsi="Calibri" w:cs="Calibri"/>
                <w:b/>
                <w:color w:val="000000"/>
                <w:szCs w:val="22"/>
                <w:lang w:val="en-AU" w:eastAsia="en-AU"/>
              </w:rPr>
              <w:t>Attribute</w:t>
            </w:r>
          </w:p>
        </w:tc>
        <w:tc>
          <w:tcPr>
            <w:tcW w:w="1984" w:type="dxa"/>
            <w:shd w:val="clear" w:color="auto" w:fill="auto"/>
            <w:noWrap/>
            <w:hideMark/>
          </w:tcPr>
          <w:p w:rsidR="00055385" w:rsidRPr="00055385" w:rsidRDefault="00055385" w:rsidP="00055385">
            <w:pPr>
              <w:rPr>
                <w:rFonts w:ascii="Calibri" w:hAnsi="Calibri" w:cs="Calibri"/>
                <w:b/>
                <w:color w:val="000000"/>
                <w:szCs w:val="22"/>
                <w:lang w:val="en-AU" w:eastAsia="en-AU"/>
              </w:rPr>
            </w:pPr>
            <w:r w:rsidRPr="00055385">
              <w:rPr>
                <w:rFonts w:ascii="Calibri" w:hAnsi="Calibri" w:cs="Calibri"/>
                <w:b/>
                <w:color w:val="000000"/>
                <w:szCs w:val="22"/>
                <w:lang w:val="en-AU" w:eastAsia="en-AU"/>
              </w:rPr>
              <w:t>EXOR Field</w:t>
            </w:r>
          </w:p>
        </w:tc>
        <w:tc>
          <w:tcPr>
            <w:tcW w:w="4920" w:type="dxa"/>
            <w:shd w:val="clear" w:color="auto" w:fill="auto"/>
            <w:noWrap/>
            <w:hideMark/>
          </w:tcPr>
          <w:p w:rsidR="00055385" w:rsidRPr="00055385" w:rsidRDefault="00055385" w:rsidP="00055385">
            <w:pPr>
              <w:rPr>
                <w:rFonts w:ascii="Calibri" w:hAnsi="Calibri" w:cs="Calibri"/>
                <w:b/>
                <w:color w:val="000000"/>
                <w:szCs w:val="22"/>
                <w:lang w:val="en-AU" w:eastAsia="en-AU"/>
              </w:rPr>
            </w:pPr>
            <w:r w:rsidRPr="00055385">
              <w:rPr>
                <w:rFonts w:ascii="Calibri" w:hAnsi="Calibri" w:cs="Calibri"/>
                <w:b/>
                <w:color w:val="000000"/>
                <w:szCs w:val="22"/>
                <w:lang w:val="en-AU" w:eastAsia="en-AU"/>
              </w:rPr>
              <w:t>Agile Field Name</w:t>
            </w:r>
          </w:p>
        </w:tc>
        <w:tc>
          <w:tcPr>
            <w:tcW w:w="3772" w:type="dxa"/>
            <w:shd w:val="clear" w:color="auto" w:fill="auto"/>
            <w:noWrap/>
            <w:hideMark/>
          </w:tcPr>
          <w:p w:rsidR="00055385" w:rsidRPr="00055385" w:rsidRDefault="00055385" w:rsidP="00055385">
            <w:pPr>
              <w:rPr>
                <w:rFonts w:ascii="Calibri" w:hAnsi="Calibri" w:cs="Calibri"/>
                <w:b/>
                <w:color w:val="000000"/>
                <w:szCs w:val="22"/>
                <w:lang w:val="en-AU" w:eastAsia="en-AU"/>
              </w:rPr>
            </w:pPr>
            <w:r w:rsidRPr="00055385">
              <w:rPr>
                <w:rFonts w:ascii="Calibri" w:hAnsi="Calibri" w:cs="Calibri"/>
                <w:b/>
                <w:color w:val="000000"/>
                <w:szCs w:val="22"/>
                <w:lang w:val="en-AU" w:eastAsia="en-AU"/>
              </w:rPr>
              <w:t>Notes</w:t>
            </w: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AL</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AUXLANE</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IIT_CHR_ATTRIB26</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AUXLNWID</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IIT_NUM_ATTRIB16</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AUXSURF</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IIT_CHR_ATTRIB37</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FS</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URBAREA</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IIT_CHR_ATTRIB39</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PMS.Custom_5</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STATUS</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IIT_CHR_ATTRIB27</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roofErr w:type="spellStart"/>
            <w:r w:rsidRPr="00055385">
              <w:rPr>
                <w:rFonts w:ascii="Calibri" w:hAnsi="Calibri" w:cs="Calibri"/>
                <w:color w:val="000000"/>
                <w:szCs w:val="22"/>
                <w:lang w:val="en-AU" w:eastAsia="en-AU"/>
              </w:rPr>
              <w:t>PMS.Cur_Pave_MGMT_Sections.In_Use</w:t>
            </w:r>
            <w:proofErr w:type="spellEnd"/>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FC</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IIT_CHR_ATTRIB28</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PMS.Custom_7</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used currently, FUNCT is still reported as PMS.Cur_Pave_MGMT_Sections.Class_7</w:t>
            </w: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NHS</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IIT_CHR_ATTRIB45</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PMS.Cur_Pave_MGMT_Sections.Class_5</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Class variables are defined in separate tables, shown on excel sheets below</w:t>
            </w: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LN</w:t>
            </w:r>
          </w:p>
        </w:tc>
        <w:tc>
          <w:tcPr>
            <w:tcW w:w="1418"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LANEWID</w:t>
            </w:r>
          </w:p>
        </w:tc>
        <w:tc>
          <w:tcPr>
            <w:tcW w:w="1984"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IIT_NUM_ATTRIB16</w:t>
            </w:r>
          </w:p>
        </w:tc>
        <w:tc>
          <w:tcPr>
            <w:tcW w:w="492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roofErr w:type="spellStart"/>
            <w:r w:rsidRPr="00055385">
              <w:rPr>
                <w:rFonts w:ascii="Calibri" w:hAnsi="Calibri" w:cs="Calibri"/>
                <w:color w:val="FF0000"/>
                <w:szCs w:val="22"/>
                <w:lang w:val="en-AU" w:eastAsia="en-AU"/>
              </w:rPr>
              <w:t>PMS.Cur_Pave_MGMT_Sections.Sec_Width</w:t>
            </w:r>
            <w:proofErr w:type="spellEnd"/>
          </w:p>
        </w:tc>
        <w:tc>
          <w:tcPr>
            <w:tcW w:w="3772"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Currently lists the result of # Lanes x Ln Width</w:t>
            </w: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LANES</w:t>
            </w:r>
          </w:p>
        </w:tc>
        <w:tc>
          <w:tcPr>
            <w:tcW w:w="1984"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IIT_NUM_ATTRIB17</w:t>
            </w:r>
          </w:p>
        </w:tc>
        <w:tc>
          <w:tcPr>
            <w:tcW w:w="492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roofErr w:type="spellStart"/>
            <w:r w:rsidRPr="00055385">
              <w:rPr>
                <w:rFonts w:ascii="Calibri" w:hAnsi="Calibri" w:cs="Calibri"/>
                <w:color w:val="FF0000"/>
                <w:szCs w:val="22"/>
                <w:lang w:val="en-AU" w:eastAsia="en-AU"/>
              </w:rPr>
              <w:t>PMS.Cur_Pave_MGMT_Sections.Number_of_Lanes</w:t>
            </w:r>
            <w:proofErr w:type="spellEnd"/>
          </w:p>
        </w:tc>
        <w:tc>
          <w:tcPr>
            <w:tcW w:w="3772"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LANESCRD</w:t>
            </w:r>
          </w:p>
        </w:tc>
        <w:tc>
          <w:tcPr>
            <w:tcW w:w="1984"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IIT_NUM_ATTRIB18</w:t>
            </w:r>
          </w:p>
        </w:tc>
        <w:tc>
          <w:tcPr>
            <w:tcW w:w="492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LANESNC</w:t>
            </w:r>
          </w:p>
        </w:tc>
        <w:tc>
          <w:tcPr>
            <w:tcW w:w="1984"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IIT_NUM_ATTRIB19</w:t>
            </w:r>
          </w:p>
        </w:tc>
        <w:tc>
          <w:tcPr>
            <w:tcW w:w="492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RA</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SAFEINDX</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IIT_NUM_ATTRIB19</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SERVINDX</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IIT_NUM_ATTRIB20</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COMPINDX</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IIT_NUM_ATTRIB21</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PERCENTILE</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IIT_NUM_ATTRIB24</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RW</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ROW_WIDTH</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IIT_NUM_ATTRIB16</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SH</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SHLDTYPE</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IIT_CHR_ATTRIB26</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SHLDWID</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IIT_NUM_ATTRIB16</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SL</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SPEEDLIM</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IIT_NUM_ATTRIB16</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 xml:space="preserve">OONUMBER </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IIT_NUM_ATTRIB17</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SS</w:t>
            </w:r>
          </w:p>
        </w:tc>
        <w:tc>
          <w:tcPr>
            <w:tcW w:w="1418"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STHWYSYS</w:t>
            </w:r>
          </w:p>
        </w:tc>
        <w:tc>
          <w:tcPr>
            <w:tcW w:w="1984"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IIT_CHR_ATTRIB38</w:t>
            </w:r>
          </w:p>
        </w:tc>
        <w:tc>
          <w:tcPr>
            <w:tcW w:w="4920"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r w:rsidRPr="00055385">
              <w:rPr>
                <w:rFonts w:ascii="Calibri" w:hAnsi="Calibri" w:cs="Calibri"/>
                <w:color w:val="FF0000"/>
                <w:szCs w:val="22"/>
                <w:lang w:val="en-AU" w:eastAsia="en-AU"/>
              </w:rPr>
              <w:t>PMS.Cur_Pave_MGMT_Sections.Class_3</w:t>
            </w:r>
          </w:p>
        </w:tc>
        <w:tc>
          <w:tcPr>
            <w:tcW w:w="3772" w:type="dxa"/>
            <w:shd w:val="clear" w:color="auto" w:fill="auto"/>
            <w:noWrap/>
            <w:vAlign w:val="bottom"/>
            <w:hideMark/>
          </w:tcPr>
          <w:p w:rsidR="00055385" w:rsidRPr="00055385" w:rsidRDefault="00055385" w:rsidP="00055385">
            <w:pPr>
              <w:rPr>
                <w:rFonts w:ascii="Calibri" w:hAnsi="Calibri" w:cs="Calibri"/>
                <w:color w:val="FF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TF</w:t>
            </w: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LASTCNT</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IIT_NUM_ATTRIB25</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roofErr w:type="spellStart"/>
            <w:r w:rsidRPr="00055385">
              <w:rPr>
                <w:rFonts w:ascii="Calibri" w:hAnsi="Calibri" w:cs="Calibri"/>
                <w:color w:val="000000"/>
                <w:szCs w:val="22"/>
                <w:lang w:val="en-AU" w:eastAsia="en-AU"/>
              </w:rPr>
              <w:t>PMS.Traffic.ADT</w:t>
            </w:r>
            <w:proofErr w:type="spellEnd"/>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LASTCNTYR</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IIT_NUM_ATTRIB22</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ADTSINGLE</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IIT_NUM_ATTRIB80</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ADTCOMBO</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IIT_NUM_ATTRIB81</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roofErr w:type="spellStart"/>
            <w:r w:rsidRPr="00055385">
              <w:rPr>
                <w:rFonts w:ascii="Calibri" w:hAnsi="Calibri" w:cs="Calibri"/>
                <w:color w:val="000000"/>
                <w:szCs w:val="22"/>
                <w:lang w:val="en-AU" w:eastAsia="en-AU"/>
              </w:rPr>
              <w:t>PMS.Traffic.ESAL</w:t>
            </w:r>
            <w:proofErr w:type="spellEnd"/>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PCSINGOP</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IIT_NUM_ATTRIB17</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PCCOMBOP</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IIT_NUM_ATTRIB18</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PCSINGPK</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IIT_NUM_ATTRIB23</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r w:rsidR="00055385" w:rsidRPr="00055385" w:rsidTr="00055385">
        <w:trPr>
          <w:trHeight w:val="300"/>
        </w:trPr>
        <w:tc>
          <w:tcPr>
            <w:tcW w:w="96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c>
          <w:tcPr>
            <w:tcW w:w="1418"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PCCOMBPK</w:t>
            </w:r>
          </w:p>
        </w:tc>
        <w:tc>
          <w:tcPr>
            <w:tcW w:w="1984"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IIT_NUM_ATTRIB77</w:t>
            </w:r>
          </w:p>
        </w:tc>
        <w:tc>
          <w:tcPr>
            <w:tcW w:w="4920"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r w:rsidRPr="00055385">
              <w:rPr>
                <w:rFonts w:ascii="Calibri" w:hAnsi="Calibri" w:cs="Calibri"/>
                <w:color w:val="000000"/>
                <w:szCs w:val="22"/>
                <w:lang w:val="en-AU" w:eastAsia="en-AU"/>
              </w:rPr>
              <w:t>Not in system</w:t>
            </w:r>
          </w:p>
        </w:tc>
        <w:tc>
          <w:tcPr>
            <w:tcW w:w="3772" w:type="dxa"/>
            <w:shd w:val="clear" w:color="auto" w:fill="auto"/>
            <w:noWrap/>
            <w:vAlign w:val="bottom"/>
            <w:hideMark/>
          </w:tcPr>
          <w:p w:rsidR="00055385" w:rsidRPr="00055385" w:rsidRDefault="00055385" w:rsidP="00055385">
            <w:pPr>
              <w:rPr>
                <w:rFonts w:ascii="Calibri" w:hAnsi="Calibri" w:cs="Calibri"/>
                <w:color w:val="000000"/>
                <w:szCs w:val="22"/>
                <w:lang w:val="en-AU" w:eastAsia="en-AU"/>
              </w:rPr>
            </w:pPr>
          </w:p>
        </w:tc>
      </w:tr>
    </w:tbl>
    <w:p w:rsidR="00ED4138" w:rsidRPr="00ED4138" w:rsidRDefault="00ED4138" w:rsidP="00ED4138">
      <w:pPr>
        <w:tabs>
          <w:tab w:val="left" w:pos="1953"/>
        </w:tabs>
        <w:rPr>
          <w:rFonts w:cstheme="minorHAnsi"/>
          <w:b/>
        </w:rPr>
      </w:pPr>
    </w:p>
    <w:sectPr w:rsidR="00ED4138" w:rsidRPr="00ED4138" w:rsidSect="0036423C">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810" w:rsidRDefault="00C32810">
      <w:r>
        <w:separator/>
      </w:r>
    </w:p>
  </w:endnote>
  <w:endnote w:type="continuationSeparator" w:id="0">
    <w:p w:rsidR="00C32810" w:rsidRDefault="00C3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end"/>
    </w:r>
  </w:p>
  <w:p w:rsidR="004C1260" w:rsidRDefault="004C12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260" w:rsidRDefault="001D2B66">
    <w:pPr>
      <w:pStyle w:val="Footer"/>
      <w:framePr w:wrap="around" w:vAnchor="text" w:hAnchor="margin" w:xAlign="right" w:y="1"/>
      <w:rPr>
        <w:rStyle w:val="PageNumber"/>
      </w:rPr>
    </w:pPr>
    <w:r>
      <w:rPr>
        <w:rStyle w:val="PageNumber"/>
      </w:rPr>
      <w:fldChar w:fldCharType="begin"/>
    </w:r>
    <w:r w:rsidR="004C1260">
      <w:rPr>
        <w:rStyle w:val="PageNumber"/>
      </w:rPr>
      <w:instrText xml:space="preserve">PAGE  </w:instrText>
    </w:r>
    <w:r>
      <w:rPr>
        <w:rStyle w:val="PageNumber"/>
      </w:rPr>
      <w:fldChar w:fldCharType="separate"/>
    </w:r>
    <w:r w:rsidR="0021655A">
      <w:rPr>
        <w:rStyle w:val="PageNumber"/>
        <w:noProof/>
      </w:rPr>
      <w:t>1</w:t>
    </w:r>
    <w:r>
      <w:rPr>
        <w:rStyle w:val="PageNumber"/>
      </w:rPr>
      <w:fldChar w:fldCharType="end"/>
    </w:r>
  </w:p>
  <w:p w:rsidR="004C1260" w:rsidRDefault="0021655A">
    <w:pPr>
      <w:pStyle w:val="Footer"/>
      <w:pBdr>
        <w:top w:val="double" w:sz="4" w:space="1" w:color="auto"/>
      </w:pBdr>
      <w:ind w:right="360"/>
    </w:pPr>
    <w:r>
      <w:t>October 4, 2013</w:t>
    </w:r>
    <w:r w:rsidR="00326B4C">
      <w:tab/>
    </w:r>
  </w:p>
  <w:p w:rsidR="004C1260" w:rsidRDefault="004C1260">
    <w:pPr>
      <w:jc w:val="center"/>
      <w:rPr>
        <w:i/>
        <w:iCs/>
        <w:sz w:val="20"/>
      </w:rPr>
    </w:pPr>
    <w:r>
      <w:rPr>
        <w:i/>
        <w:iCs/>
        <w:sz w:val="20"/>
      </w:rPr>
      <w:t>The information contained in this proposal is proprietary of Bentley Systems, Incorporated.</w:t>
    </w:r>
  </w:p>
  <w:p w:rsidR="004C1260" w:rsidRDefault="004C1260">
    <w:pPr>
      <w:jc w:val="center"/>
    </w:pPr>
    <w:r>
      <w:rPr>
        <w:i/>
        <w:iCs/>
        <w:sz w:val="20"/>
      </w:rPr>
      <w:t>This information is not to be disclosed to any third party without Bentley’s express prior written consent</w:t>
    </w:r>
    <w:r>
      <w:t>.</w:t>
    </w:r>
  </w:p>
  <w:p w:rsidR="004C1260" w:rsidRDefault="004C1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810" w:rsidRDefault="00C32810">
      <w:r>
        <w:separator/>
      </w:r>
    </w:p>
  </w:footnote>
  <w:footnote w:type="continuationSeparator" w:id="0">
    <w:p w:rsidR="00C32810" w:rsidRDefault="00C328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260" w:rsidRDefault="004C1260" w:rsidP="001B4C2A">
    <w:pPr>
      <w:pStyle w:val="Header"/>
      <w:pBdr>
        <w:bottom w:val="double" w:sz="4" w:space="1" w:color="auto"/>
      </w:pBdr>
      <w:tabs>
        <w:tab w:val="clear" w:pos="8640"/>
        <w:tab w:val="right" w:pos="9270"/>
      </w:tabs>
      <w:rPr>
        <w:smallCaps/>
      </w:rPr>
    </w:pPr>
    <w:r>
      <w:rPr>
        <w:smallCaps/>
        <w:noProof/>
        <w:sz w:val="20"/>
      </w:rPr>
      <w:drawing>
        <wp:anchor distT="0" distB="0" distL="114300" distR="114300" simplePos="0" relativeHeight="251657216" behindDoc="0" locked="0" layoutInCell="1" allowOverlap="1" wp14:anchorId="2AF6BF21" wp14:editId="570F2336">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rsidR="007B0E4C">
      <w:rPr>
        <w:smallCaps/>
        <w:sz w:val="20"/>
      </w:rPr>
      <w:t xml:space="preserve">Exor to </w:t>
    </w:r>
    <w:r w:rsidR="004E758B">
      <w:rPr>
        <w:smallCaps/>
        <w:sz w:val="20"/>
      </w:rPr>
      <w:t>AgileAssets</w:t>
    </w:r>
    <w:r>
      <w:rPr>
        <w:smallCaps/>
        <w:sz w:val="20"/>
      </w:rPr>
      <w:t xml:space="preserve"> interface</w:t>
    </w:r>
    <w:r w:rsidR="007B0E4C">
      <w:rPr>
        <w:smallCaps/>
        <w:sz w:val="20"/>
      </w:rPr>
      <w:t xml:space="preserve"> – Scope and Requirements</w:t>
    </w:r>
  </w:p>
  <w:p w:rsidR="004C1260" w:rsidRDefault="004C1260">
    <w:pPr>
      <w:pStyle w:val="Header"/>
      <w:pBdr>
        <w:bottom w:val="double" w:sz="4" w:space="1" w:color="auto"/>
      </w:pBdr>
      <w:tabs>
        <w:tab w:val="clear" w:pos="8640"/>
        <w:tab w:val="right" w:pos="9270"/>
      </w:tabs>
      <w:rPr>
        <w:smallCaps/>
        <w:sz w:val="4"/>
      </w:rPr>
    </w:pPr>
  </w:p>
  <w:p w:rsidR="004C1260" w:rsidRDefault="004C12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260" w:rsidRDefault="004C1260">
    <w:pPr>
      <w:pStyle w:val="Header"/>
      <w:pBdr>
        <w:bottom w:val="double" w:sz="4" w:space="1" w:color="auto"/>
      </w:pBdr>
      <w:tabs>
        <w:tab w:val="clear" w:pos="8640"/>
        <w:tab w:val="right" w:pos="9270"/>
      </w:tabs>
      <w:rPr>
        <w:smallCaps/>
        <w:sz w:val="20"/>
      </w:rPr>
    </w:pPr>
    <w:r>
      <w:rPr>
        <w:smallCaps/>
        <w:noProof/>
        <w:sz w:val="20"/>
      </w:rPr>
      <w:drawing>
        <wp:anchor distT="0" distB="0" distL="114300" distR="114300" simplePos="0" relativeHeight="251659264" behindDoc="0" locked="0" layoutInCell="1" allowOverlap="1" wp14:anchorId="1EC5C540" wp14:editId="242CDE80">
          <wp:simplePos x="0" y="0"/>
          <wp:positionH relativeFrom="column">
            <wp:posOffset>3416244</wp:posOffset>
          </wp:positionH>
          <wp:positionV relativeFrom="paragraph">
            <wp:posOffset>-306125</wp:posOffset>
          </wp:positionV>
          <wp:extent cx="2000581" cy="492981"/>
          <wp:effectExtent l="19050" t="0" r="0" b="0"/>
          <wp:wrapNone/>
          <wp:docPr id="9"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rPr>
        <w:smallCaps/>
        <w:sz w:val="20"/>
      </w:rPr>
      <w:t>Exor to Agile PMS interface</w:t>
    </w:r>
  </w:p>
  <w:p w:rsidR="004C1260" w:rsidRDefault="004C1260">
    <w:pPr>
      <w:pStyle w:val="Header"/>
      <w:pBdr>
        <w:bottom w:val="double" w:sz="4" w:space="1" w:color="auto"/>
      </w:pBdr>
      <w:tabs>
        <w:tab w:val="clear" w:pos="8640"/>
        <w:tab w:val="right" w:pos="9270"/>
      </w:tabs>
      <w:rPr>
        <w:smallCaps/>
      </w:rPr>
    </w:pPr>
  </w:p>
  <w:p w:rsidR="004C1260" w:rsidRDefault="004C1260">
    <w:pPr>
      <w:pStyle w:val="Header"/>
      <w:pBdr>
        <w:bottom w:val="double" w:sz="4" w:space="1" w:color="auto"/>
      </w:pBdr>
      <w:tabs>
        <w:tab w:val="clear" w:pos="8640"/>
        <w:tab w:val="right" w:pos="9270"/>
      </w:tabs>
      <w:rPr>
        <w:smallCaps/>
        <w:sz w:val="4"/>
      </w:rPr>
    </w:pPr>
  </w:p>
  <w:p w:rsidR="004C1260" w:rsidRDefault="004C12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538A"/>
    <w:multiLevelType w:val="hybridMultilevel"/>
    <w:tmpl w:val="C2D601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
    <w:nsid w:val="076F70B9"/>
    <w:multiLevelType w:val="hybridMultilevel"/>
    <w:tmpl w:val="7A4418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Times New Roman"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E5328D0"/>
    <w:multiLevelType w:val="hybridMultilevel"/>
    <w:tmpl w:val="F5CAF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78623E"/>
    <w:multiLevelType w:val="hybridMultilevel"/>
    <w:tmpl w:val="DF5A08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nsid w:val="12091319"/>
    <w:multiLevelType w:val="hybridMultilevel"/>
    <w:tmpl w:val="A1CC8E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3BD70B0"/>
    <w:multiLevelType w:val="hybridMultilevel"/>
    <w:tmpl w:val="F7AAF9BC"/>
    <w:lvl w:ilvl="0" w:tplc="3708B602">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13C65241"/>
    <w:multiLevelType w:val="hybridMultilevel"/>
    <w:tmpl w:val="6ED8C3F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4B80583"/>
    <w:multiLevelType w:val="hybridMultilevel"/>
    <w:tmpl w:val="26D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19F46A7E"/>
    <w:multiLevelType w:val="hybridMultilevel"/>
    <w:tmpl w:val="802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B54A4"/>
    <w:multiLevelType w:val="hybridMultilevel"/>
    <w:tmpl w:val="1580571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0">
    <w:nsid w:val="22735635"/>
    <w:multiLevelType w:val="hybridMultilevel"/>
    <w:tmpl w:val="6E74D016"/>
    <w:lvl w:ilvl="0" w:tplc="425C2C7E">
      <w:start w:val="1"/>
      <w:numFmt w:val="bullet"/>
      <w:lvlText w:val=""/>
      <w:lvlJc w:val="left"/>
      <w:pPr>
        <w:ind w:left="717" w:hanging="360"/>
      </w:pPr>
      <w:rPr>
        <w:rFonts w:ascii="Wingdings" w:hAnsi="Wingding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1">
    <w:nsid w:val="294454E6"/>
    <w:multiLevelType w:val="hybridMultilevel"/>
    <w:tmpl w:val="BA84E3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nsid w:val="2D182172"/>
    <w:multiLevelType w:val="hybridMultilevel"/>
    <w:tmpl w:val="A4E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4F252D"/>
    <w:multiLevelType w:val="hybridMultilevel"/>
    <w:tmpl w:val="562E79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4">
    <w:nsid w:val="332C5819"/>
    <w:multiLevelType w:val="hybridMultilevel"/>
    <w:tmpl w:val="2D765A54"/>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38531177"/>
    <w:multiLevelType w:val="multilevel"/>
    <w:tmpl w:val="20F8401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3552"/>
        </w:tabs>
        <w:ind w:left="3552" w:hanging="576"/>
      </w:pPr>
      <w:rPr>
        <w:rFonts w:hint="default"/>
        <w:b/>
        <w:i w:val="0"/>
        <w:sz w:val="24"/>
      </w:rPr>
    </w:lvl>
    <w:lvl w:ilvl="2">
      <w:start w:val="1"/>
      <w:numFmt w:val="decimal"/>
      <w:lvlRestart w:val="0"/>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39827FEE"/>
    <w:multiLevelType w:val="hybridMultilevel"/>
    <w:tmpl w:val="26F85F28"/>
    <w:lvl w:ilvl="0" w:tplc="0C090001">
      <w:start w:val="4"/>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CD90932"/>
    <w:multiLevelType w:val="hybridMultilevel"/>
    <w:tmpl w:val="A7C84B7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8">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4C46B3"/>
    <w:multiLevelType w:val="hybridMultilevel"/>
    <w:tmpl w:val="1280373A"/>
    <w:lvl w:ilvl="0" w:tplc="0809000F">
      <w:start w:val="1"/>
      <w:numFmt w:val="decimal"/>
      <w:lvlText w:val="%1."/>
      <w:lvlJc w:val="left"/>
      <w:pPr>
        <w:ind w:left="717" w:hanging="360"/>
      </w:pPr>
      <w:rPr>
        <w:rFonts w:hint="default"/>
        <w:color w:val="FF9900"/>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0">
    <w:nsid w:val="3EA929E8"/>
    <w:multiLevelType w:val="hybridMultilevel"/>
    <w:tmpl w:val="8F123228"/>
    <w:lvl w:ilvl="0" w:tplc="425C2C7E">
      <w:start w:val="1"/>
      <w:numFmt w:val="bullet"/>
      <w:lvlText w:val=""/>
      <w:lvlJc w:val="left"/>
      <w:pPr>
        <w:ind w:left="786" w:hanging="360"/>
      </w:pPr>
      <w:rPr>
        <w:rFonts w:ascii="Wingdings" w:hAnsi="Wingdings" w:hint="default"/>
        <w:color w:val="FF9900"/>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nsid w:val="40E67430"/>
    <w:multiLevelType w:val="hybridMultilevel"/>
    <w:tmpl w:val="517EB0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42A27E01"/>
    <w:multiLevelType w:val="hybridMultilevel"/>
    <w:tmpl w:val="683E8F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3D21093"/>
    <w:multiLevelType w:val="hybridMultilevel"/>
    <w:tmpl w:val="09F45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5FC28C0"/>
    <w:multiLevelType w:val="hybridMultilevel"/>
    <w:tmpl w:val="289E9A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A1266B0"/>
    <w:multiLevelType w:val="hybridMultilevel"/>
    <w:tmpl w:val="51164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6">
    <w:nsid w:val="4B745FFE"/>
    <w:multiLevelType w:val="hybridMultilevel"/>
    <w:tmpl w:val="C18C8C7E"/>
    <w:lvl w:ilvl="0" w:tplc="FD6EF9E0">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E1F3747"/>
    <w:multiLevelType w:val="hybridMultilevel"/>
    <w:tmpl w:val="697E7CF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FC210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5A30E3D"/>
    <w:multiLevelType w:val="hybridMultilevel"/>
    <w:tmpl w:val="E070B878"/>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C0579CF"/>
    <w:multiLevelType w:val="hybridMultilevel"/>
    <w:tmpl w:val="7DCC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78596D"/>
    <w:multiLevelType w:val="hybridMultilevel"/>
    <w:tmpl w:val="5128D62A"/>
    <w:lvl w:ilvl="0" w:tplc="425C2C7E">
      <w:start w:val="1"/>
      <w:numFmt w:val="bullet"/>
      <w:lvlText w:val=""/>
      <w:lvlJc w:val="left"/>
      <w:pPr>
        <w:ind w:left="720" w:hanging="360"/>
      </w:pPr>
      <w:rPr>
        <w:rFonts w:ascii="Wingdings" w:hAnsi="Wingdings" w:hint="default"/>
        <w:color w:val="FF99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E57728"/>
    <w:multiLevelType w:val="singleLevel"/>
    <w:tmpl w:val="0409000F"/>
    <w:lvl w:ilvl="0">
      <w:start w:val="1"/>
      <w:numFmt w:val="decimal"/>
      <w:lvlText w:val="%1."/>
      <w:lvlJc w:val="left"/>
      <w:pPr>
        <w:tabs>
          <w:tab w:val="num" w:pos="360"/>
        </w:tabs>
        <w:ind w:left="360" w:hanging="360"/>
      </w:pPr>
    </w:lvl>
  </w:abstractNum>
  <w:abstractNum w:abstractNumId="33">
    <w:nsid w:val="6A410D55"/>
    <w:multiLevelType w:val="hybridMultilevel"/>
    <w:tmpl w:val="46F6976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A6B60DB"/>
    <w:multiLevelType w:val="hybridMultilevel"/>
    <w:tmpl w:val="C8D07F94"/>
    <w:lvl w:ilvl="0" w:tplc="F73C5B6C">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D5B7ACD"/>
    <w:multiLevelType w:val="hybridMultilevel"/>
    <w:tmpl w:val="DF601C44"/>
    <w:lvl w:ilvl="0" w:tplc="425C2C7E">
      <w:start w:val="1"/>
      <w:numFmt w:val="bullet"/>
      <w:lvlText w:val=""/>
      <w:lvlJc w:val="left"/>
      <w:pPr>
        <w:ind w:left="717" w:hanging="360"/>
      </w:pPr>
      <w:rPr>
        <w:rFonts w:ascii="Wingdings" w:hAnsi="Wingdings" w:hint="default"/>
        <w:color w:val="FF99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6">
    <w:nsid w:val="6E10352C"/>
    <w:multiLevelType w:val="hybridMultilevel"/>
    <w:tmpl w:val="0FEE6CC6"/>
    <w:lvl w:ilvl="0" w:tplc="C7ACA40C">
      <w:start w:val="5"/>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80D54B2"/>
    <w:multiLevelType w:val="hybridMultilevel"/>
    <w:tmpl w:val="18A004D6"/>
    <w:lvl w:ilvl="0" w:tplc="964AFD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BD1263"/>
    <w:multiLevelType w:val="hybridMultilevel"/>
    <w:tmpl w:val="1B60A0F0"/>
    <w:lvl w:ilvl="0" w:tplc="C7ACA40C">
      <w:start w:val="2"/>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F261CD0"/>
    <w:multiLevelType w:val="hybridMultilevel"/>
    <w:tmpl w:val="1F86D6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2"/>
  </w:num>
  <w:num w:numId="5">
    <w:abstractNumId w:val="14"/>
  </w:num>
  <w:num w:numId="6">
    <w:abstractNumId w:val="8"/>
  </w:num>
  <w:num w:numId="7">
    <w:abstractNumId w:val="30"/>
  </w:num>
  <w:num w:numId="8">
    <w:abstractNumId w:val="16"/>
  </w:num>
  <w:num w:numId="9">
    <w:abstractNumId w:val="7"/>
  </w:num>
  <w:num w:numId="10">
    <w:abstractNumId w:val="11"/>
  </w:num>
  <w:num w:numId="11">
    <w:abstractNumId w:val="3"/>
  </w:num>
  <w:num w:numId="12">
    <w:abstractNumId w:val="9"/>
  </w:num>
  <w:num w:numId="13">
    <w:abstractNumId w:val="13"/>
  </w:num>
  <w:num w:numId="14">
    <w:abstractNumId w:val="17"/>
  </w:num>
  <w:num w:numId="15">
    <w:abstractNumId w:val="0"/>
  </w:num>
  <w:num w:numId="16">
    <w:abstractNumId w:val="25"/>
  </w:num>
  <w:num w:numId="17">
    <w:abstractNumId w:val="2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5"/>
  </w:num>
  <w:num w:numId="23">
    <w:abstractNumId w:val="27"/>
  </w:num>
  <w:num w:numId="24">
    <w:abstractNumId w:val="10"/>
  </w:num>
  <w:num w:numId="25">
    <w:abstractNumId w:val="19"/>
  </w:num>
  <w:num w:numId="26">
    <w:abstractNumId w:val="31"/>
  </w:num>
  <w:num w:numId="27">
    <w:abstractNumId w:val="20"/>
  </w:num>
  <w:num w:numId="28">
    <w:abstractNumId w:val="35"/>
  </w:num>
  <w:num w:numId="29">
    <w:abstractNumId w:val="33"/>
  </w:num>
  <w:num w:numId="30">
    <w:abstractNumId w:val="22"/>
  </w:num>
  <w:num w:numId="31">
    <w:abstractNumId w:val="29"/>
  </w:num>
  <w:num w:numId="3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38"/>
  </w:num>
  <w:num w:numId="35">
    <w:abstractNumId w:val="36"/>
  </w:num>
  <w:num w:numId="36">
    <w:abstractNumId w:val="32"/>
  </w:num>
  <w:num w:numId="37">
    <w:abstractNumId w:val="28"/>
  </w:num>
  <w:num w:numId="38">
    <w:abstractNumId w:val="23"/>
  </w:num>
  <w:num w:numId="39">
    <w:abstractNumId w:val="4"/>
  </w:num>
  <w:num w:numId="40">
    <w:abstractNumId w:val="39"/>
  </w:num>
  <w:num w:numId="41">
    <w:abstractNumId w:val="37"/>
  </w:num>
  <w:num w:numId="42">
    <w:abstractNumId w:val="34"/>
  </w:num>
  <w:num w:numId="43">
    <w:abstractNumId w:val="21"/>
  </w:num>
  <w:num w:numId="44">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5C6"/>
    <w:rsid w:val="0001319E"/>
    <w:rsid w:val="000173FB"/>
    <w:rsid w:val="00024785"/>
    <w:rsid w:val="0002799F"/>
    <w:rsid w:val="00030930"/>
    <w:rsid w:val="00031560"/>
    <w:rsid w:val="0003372F"/>
    <w:rsid w:val="000429CC"/>
    <w:rsid w:val="000431D7"/>
    <w:rsid w:val="00051904"/>
    <w:rsid w:val="00055385"/>
    <w:rsid w:val="00057F8C"/>
    <w:rsid w:val="00064BD9"/>
    <w:rsid w:val="00080631"/>
    <w:rsid w:val="00084C58"/>
    <w:rsid w:val="000A40D0"/>
    <w:rsid w:val="000A6AE3"/>
    <w:rsid w:val="000B001A"/>
    <w:rsid w:val="000B7624"/>
    <w:rsid w:val="000C10CA"/>
    <w:rsid w:val="000C1341"/>
    <w:rsid w:val="000D5AFA"/>
    <w:rsid w:val="000D7DE3"/>
    <w:rsid w:val="000E37BB"/>
    <w:rsid w:val="000F456F"/>
    <w:rsid w:val="000F4D1E"/>
    <w:rsid w:val="00107EE4"/>
    <w:rsid w:val="0013218F"/>
    <w:rsid w:val="00153444"/>
    <w:rsid w:val="00171BCD"/>
    <w:rsid w:val="00171F7D"/>
    <w:rsid w:val="00176FCC"/>
    <w:rsid w:val="001821DA"/>
    <w:rsid w:val="00192A3D"/>
    <w:rsid w:val="0019747E"/>
    <w:rsid w:val="001B29A8"/>
    <w:rsid w:val="001B2AEC"/>
    <w:rsid w:val="001B4C2A"/>
    <w:rsid w:val="001D2B66"/>
    <w:rsid w:val="00206DCD"/>
    <w:rsid w:val="002107C5"/>
    <w:rsid w:val="0021655A"/>
    <w:rsid w:val="00222661"/>
    <w:rsid w:val="0023171E"/>
    <w:rsid w:val="00232900"/>
    <w:rsid w:val="00237EFB"/>
    <w:rsid w:val="00246370"/>
    <w:rsid w:val="00264B4C"/>
    <w:rsid w:val="00274569"/>
    <w:rsid w:val="00280019"/>
    <w:rsid w:val="002B527F"/>
    <w:rsid w:val="002B55DD"/>
    <w:rsid w:val="002C0008"/>
    <w:rsid w:val="002C2C93"/>
    <w:rsid w:val="002C47C0"/>
    <w:rsid w:val="002D25CE"/>
    <w:rsid w:val="002E0AE1"/>
    <w:rsid w:val="002E1C7D"/>
    <w:rsid w:val="003147B2"/>
    <w:rsid w:val="003213A8"/>
    <w:rsid w:val="003219C4"/>
    <w:rsid w:val="00326B4C"/>
    <w:rsid w:val="00342F04"/>
    <w:rsid w:val="00356A57"/>
    <w:rsid w:val="003611C3"/>
    <w:rsid w:val="00362EF7"/>
    <w:rsid w:val="0036382A"/>
    <w:rsid w:val="0036423C"/>
    <w:rsid w:val="003669A8"/>
    <w:rsid w:val="003767A0"/>
    <w:rsid w:val="003861F7"/>
    <w:rsid w:val="0039362B"/>
    <w:rsid w:val="003940E8"/>
    <w:rsid w:val="003A0066"/>
    <w:rsid w:val="003A0AE8"/>
    <w:rsid w:val="003B1267"/>
    <w:rsid w:val="003B4214"/>
    <w:rsid w:val="003C186B"/>
    <w:rsid w:val="003D049B"/>
    <w:rsid w:val="003D1964"/>
    <w:rsid w:val="003E15D9"/>
    <w:rsid w:val="003F23A0"/>
    <w:rsid w:val="003F5D58"/>
    <w:rsid w:val="00415E17"/>
    <w:rsid w:val="004203F7"/>
    <w:rsid w:val="00431C29"/>
    <w:rsid w:val="004331B4"/>
    <w:rsid w:val="00433F27"/>
    <w:rsid w:val="00440EDF"/>
    <w:rsid w:val="00442C87"/>
    <w:rsid w:val="00445EBC"/>
    <w:rsid w:val="00453939"/>
    <w:rsid w:val="004607F0"/>
    <w:rsid w:val="0049318F"/>
    <w:rsid w:val="004A5167"/>
    <w:rsid w:val="004A5AC4"/>
    <w:rsid w:val="004C1260"/>
    <w:rsid w:val="004D30ED"/>
    <w:rsid w:val="004D6D61"/>
    <w:rsid w:val="004D700D"/>
    <w:rsid w:val="004E48D6"/>
    <w:rsid w:val="004E5DE6"/>
    <w:rsid w:val="004E758B"/>
    <w:rsid w:val="004F2D40"/>
    <w:rsid w:val="004F784E"/>
    <w:rsid w:val="005152A5"/>
    <w:rsid w:val="00520A43"/>
    <w:rsid w:val="00525687"/>
    <w:rsid w:val="0053214B"/>
    <w:rsid w:val="00533783"/>
    <w:rsid w:val="00545979"/>
    <w:rsid w:val="00555723"/>
    <w:rsid w:val="005562A0"/>
    <w:rsid w:val="0056041D"/>
    <w:rsid w:val="0056174C"/>
    <w:rsid w:val="00571640"/>
    <w:rsid w:val="005761D6"/>
    <w:rsid w:val="005857FC"/>
    <w:rsid w:val="00590047"/>
    <w:rsid w:val="005B0ADB"/>
    <w:rsid w:val="005C7B29"/>
    <w:rsid w:val="005E1690"/>
    <w:rsid w:val="005F2254"/>
    <w:rsid w:val="00602A1B"/>
    <w:rsid w:val="00614D87"/>
    <w:rsid w:val="00617349"/>
    <w:rsid w:val="00622804"/>
    <w:rsid w:val="006248F7"/>
    <w:rsid w:val="006348C9"/>
    <w:rsid w:val="00636956"/>
    <w:rsid w:val="00647B96"/>
    <w:rsid w:val="00661530"/>
    <w:rsid w:val="006669F0"/>
    <w:rsid w:val="006710B8"/>
    <w:rsid w:val="00677A8D"/>
    <w:rsid w:val="00680559"/>
    <w:rsid w:val="006A5CD3"/>
    <w:rsid w:val="006C0E8E"/>
    <w:rsid w:val="006E4D5B"/>
    <w:rsid w:val="00703C5F"/>
    <w:rsid w:val="0071377C"/>
    <w:rsid w:val="0072066D"/>
    <w:rsid w:val="007216E0"/>
    <w:rsid w:val="00727ACA"/>
    <w:rsid w:val="00727E7C"/>
    <w:rsid w:val="00745132"/>
    <w:rsid w:val="007460FE"/>
    <w:rsid w:val="00746BB8"/>
    <w:rsid w:val="00751F17"/>
    <w:rsid w:val="00755393"/>
    <w:rsid w:val="007905D3"/>
    <w:rsid w:val="007A0B00"/>
    <w:rsid w:val="007B0E4C"/>
    <w:rsid w:val="007B474B"/>
    <w:rsid w:val="007D6149"/>
    <w:rsid w:val="007E28AF"/>
    <w:rsid w:val="007E5279"/>
    <w:rsid w:val="007F365B"/>
    <w:rsid w:val="007F6B33"/>
    <w:rsid w:val="00807119"/>
    <w:rsid w:val="00807900"/>
    <w:rsid w:val="00807CA5"/>
    <w:rsid w:val="00820817"/>
    <w:rsid w:val="0082754A"/>
    <w:rsid w:val="00831CE1"/>
    <w:rsid w:val="0083224D"/>
    <w:rsid w:val="00832497"/>
    <w:rsid w:val="00840522"/>
    <w:rsid w:val="008511B2"/>
    <w:rsid w:val="008514F8"/>
    <w:rsid w:val="00853B70"/>
    <w:rsid w:val="008545A2"/>
    <w:rsid w:val="00861787"/>
    <w:rsid w:val="00867A50"/>
    <w:rsid w:val="0087148C"/>
    <w:rsid w:val="00881A3C"/>
    <w:rsid w:val="00883764"/>
    <w:rsid w:val="008849E5"/>
    <w:rsid w:val="008A4FEA"/>
    <w:rsid w:val="008B68EB"/>
    <w:rsid w:val="008C072A"/>
    <w:rsid w:val="008C2F24"/>
    <w:rsid w:val="008D3BB3"/>
    <w:rsid w:val="008D3D6B"/>
    <w:rsid w:val="008D5353"/>
    <w:rsid w:val="008E3777"/>
    <w:rsid w:val="008E455F"/>
    <w:rsid w:val="008F71C7"/>
    <w:rsid w:val="009150F7"/>
    <w:rsid w:val="00945D66"/>
    <w:rsid w:val="00950270"/>
    <w:rsid w:val="009526A4"/>
    <w:rsid w:val="0095688B"/>
    <w:rsid w:val="00974CCB"/>
    <w:rsid w:val="00987B8B"/>
    <w:rsid w:val="009A2CEC"/>
    <w:rsid w:val="009A4976"/>
    <w:rsid w:val="009C4952"/>
    <w:rsid w:val="009D30BF"/>
    <w:rsid w:val="009D5513"/>
    <w:rsid w:val="009E0D26"/>
    <w:rsid w:val="009E455E"/>
    <w:rsid w:val="009E5971"/>
    <w:rsid w:val="009F196F"/>
    <w:rsid w:val="009F7DD4"/>
    <w:rsid w:val="00A06E45"/>
    <w:rsid w:val="00A11EE4"/>
    <w:rsid w:val="00A136DA"/>
    <w:rsid w:val="00A138CB"/>
    <w:rsid w:val="00A14674"/>
    <w:rsid w:val="00A208B9"/>
    <w:rsid w:val="00A30933"/>
    <w:rsid w:val="00A34DA8"/>
    <w:rsid w:val="00A41FB6"/>
    <w:rsid w:val="00A42BC1"/>
    <w:rsid w:val="00A43A13"/>
    <w:rsid w:val="00A4453A"/>
    <w:rsid w:val="00A47EDF"/>
    <w:rsid w:val="00A53E02"/>
    <w:rsid w:val="00A574C7"/>
    <w:rsid w:val="00A616D2"/>
    <w:rsid w:val="00A75AD7"/>
    <w:rsid w:val="00A90BB7"/>
    <w:rsid w:val="00A9215D"/>
    <w:rsid w:val="00A923F6"/>
    <w:rsid w:val="00AA05FE"/>
    <w:rsid w:val="00AA55EE"/>
    <w:rsid w:val="00AA6118"/>
    <w:rsid w:val="00AB07FE"/>
    <w:rsid w:val="00AB195A"/>
    <w:rsid w:val="00AB226F"/>
    <w:rsid w:val="00AB45A4"/>
    <w:rsid w:val="00AC1954"/>
    <w:rsid w:val="00AC2C79"/>
    <w:rsid w:val="00AC3914"/>
    <w:rsid w:val="00AC4222"/>
    <w:rsid w:val="00AC5538"/>
    <w:rsid w:val="00AC55B2"/>
    <w:rsid w:val="00AD2B6F"/>
    <w:rsid w:val="00AD314F"/>
    <w:rsid w:val="00AD359D"/>
    <w:rsid w:val="00AD64B5"/>
    <w:rsid w:val="00AE26C7"/>
    <w:rsid w:val="00AE43CF"/>
    <w:rsid w:val="00AF22EB"/>
    <w:rsid w:val="00B073AE"/>
    <w:rsid w:val="00B41C32"/>
    <w:rsid w:val="00B46A9F"/>
    <w:rsid w:val="00B52DA6"/>
    <w:rsid w:val="00B54B73"/>
    <w:rsid w:val="00B572E3"/>
    <w:rsid w:val="00B622BA"/>
    <w:rsid w:val="00B67841"/>
    <w:rsid w:val="00B72478"/>
    <w:rsid w:val="00B75BC9"/>
    <w:rsid w:val="00B773CA"/>
    <w:rsid w:val="00B8785C"/>
    <w:rsid w:val="00BA26C7"/>
    <w:rsid w:val="00BA3C2C"/>
    <w:rsid w:val="00BA5AD9"/>
    <w:rsid w:val="00BB2784"/>
    <w:rsid w:val="00BD36ED"/>
    <w:rsid w:val="00BD670D"/>
    <w:rsid w:val="00BD6EBE"/>
    <w:rsid w:val="00BE2EF0"/>
    <w:rsid w:val="00BE5F2F"/>
    <w:rsid w:val="00BF2556"/>
    <w:rsid w:val="00BF3725"/>
    <w:rsid w:val="00BF5AA3"/>
    <w:rsid w:val="00C063A7"/>
    <w:rsid w:val="00C12C28"/>
    <w:rsid w:val="00C217A9"/>
    <w:rsid w:val="00C24715"/>
    <w:rsid w:val="00C32810"/>
    <w:rsid w:val="00C35746"/>
    <w:rsid w:val="00C37429"/>
    <w:rsid w:val="00C53D7B"/>
    <w:rsid w:val="00C557DD"/>
    <w:rsid w:val="00C56A27"/>
    <w:rsid w:val="00C602FA"/>
    <w:rsid w:val="00C61940"/>
    <w:rsid w:val="00C62690"/>
    <w:rsid w:val="00C665CC"/>
    <w:rsid w:val="00C853D5"/>
    <w:rsid w:val="00C86E42"/>
    <w:rsid w:val="00C90779"/>
    <w:rsid w:val="00C91AA7"/>
    <w:rsid w:val="00CA5DBE"/>
    <w:rsid w:val="00CB3AC2"/>
    <w:rsid w:val="00CB752E"/>
    <w:rsid w:val="00CC6D28"/>
    <w:rsid w:val="00CD04C0"/>
    <w:rsid w:val="00CD22D3"/>
    <w:rsid w:val="00CD448C"/>
    <w:rsid w:val="00CD4D17"/>
    <w:rsid w:val="00CD7D20"/>
    <w:rsid w:val="00CF7B62"/>
    <w:rsid w:val="00D12864"/>
    <w:rsid w:val="00D152F4"/>
    <w:rsid w:val="00D171EC"/>
    <w:rsid w:val="00D21073"/>
    <w:rsid w:val="00D22C77"/>
    <w:rsid w:val="00D33827"/>
    <w:rsid w:val="00D3490E"/>
    <w:rsid w:val="00D34A46"/>
    <w:rsid w:val="00D354D3"/>
    <w:rsid w:val="00D4184E"/>
    <w:rsid w:val="00D50E4F"/>
    <w:rsid w:val="00D52C76"/>
    <w:rsid w:val="00D60B0B"/>
    <w:rsid w:val="00D62FBA"/>
    <w:rsid w:val="00D664DC"/>
    <w:rsid w:val="00D73DCA"/>
    <w:rsid w:val="00D82BC5"/>
    <w:rsid w:val="00D9176A"/>
    <w:rsid w:val="00DC4E8E"/>
    <w:rsid w:val="00DC54C0"/>
    <w:rsid w:val="00DC7706"/>
    <w:rsid w:val="00DD1A56"/>
    <w:rsid w:val="00DD7F58"/>
    <w:rsid w:val="00E0217C"/>
    <w:rsid w:val="00E15A50"/>
    <w:rsid w:val="00E25883"/>
    <w:rsid w:val="00E2736B"/>
    <w:rsid w:val="00E30202"/>
    <w:rsid w:val="00E30598"/>
    <w:rsid w:val="00E33247"/>
    <w:rsid w:val="00E3401F"/>
    <w:rsid w:val="00E403F3"/>
    <w:rsid w:val="00E409AE"/>
    <w:rsid w:val="00E4319D"/>
    <w:rsid w:val="00E434C8"/>
    <w:rsid w:val="00E46060"/>
    <w:rsid w:val="00E544B1"/>
    <w:rsid w:val="00E5480B"/>
    <w:rsid w:val="00E66089"/>
    <w:rsid w:val="00E75C04"/>
    <w:rsid w:val="00E82921"/>
    <w:rsid w:val="00EA6459"/>
    <w:rsid w:val="00ED3844"/>
    <w:rsid w:val="00ED4138"/>
    <w:rsid w:val="00ED4322"/>
    <w:rsid w:val="00ED5B87"/>
    <w:rsid w:val="00ED7E4E"/>
    <w:rsid w:val="00F01D3F"/>
    <w:rsid w:val="00F01F85"/>
    <w:rsid w:val="00F073A2"/>
    <w:rsid w:val="00F2664D"/>
    <w:rsid w:val="00F2683D"/>
    <w:rsid w:val="00F35034"/>
    <w:rsid w:val="00F41556"/>
    <w:rsid w:val="00F446A4"/>
    <w:rsid w:val="00F62EC6"/>
    <w:rsid w:val="00F70A57"/>
    <w:rsid w:val="00F74AA0"/>
    <w:rsid w:val="00F76951"/>
    <w:rsid w:val="00FC09FC"/>
    <w:rsid w:val="00FC2CFE"/>
    <w:rsid w:val="00FC615C"/>
    <w:rsid w:val="00FC62B1"/>
    <w:rsid w:val="00FE091C"/>
    <w:rsid w:val="00FE4F32"/>
    <w:rsid w:val="00FE59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2556"/>
    <w:rPr>
      <w:rFonts w:asciiTheme="minorHAnsi" w:hAnsiTheme="minorHAnsi"/>
      <w:sz w:val="22"/>
    </w:rPr>
  </w:style>
  <w:style w:type="paragraph" w:styleId="Heading1">
    <w:name w:val="heading 1"/>
    <w:aliases w:val="Section Heading"/>
    <w:basedOn w:val="Normal"/>
    <w:next w:val="Normal"/>
    <w:qFormat/>
    <w:rsid w:val="00520A43"/>
    <w:pPr>
      <w:keepNext/>
      <w:numPr>
        <w:numId w:val="1"/>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ind w:left="576"/>
      <w:outlineLvl w:val="1"/>
    </w:pPr>
    <w:rPr>
      <w:b/>
      <w:sz w:val="24"/>
    </w:rPr>
  </w:style>
  <w:style w:type="paragraph" w:styleId="Heading3">
    <w:name w:val="heading 3"/>
    <w:basedOn w:val="Normal"/>
    <w:next w:val="Normal"/>
    <w:qFormat/>
    <w:rsid w:val="00751F17"/>
    <w:pPr>
      <w:keepNext/>
      <w:numPr>
        <w:ilvl w:val="2"/>
        <w:numId w:val="1"/>
      </w:numPr>
      <w:outlineLvl w:val="2"/>
    </w:pPr>
    <w:rPr>
      <w:b/>
      <w:sz w:val="24"/>
    </w:rPr>
  </w:style>
  <w:style w:type="paragraph" w:styleId="Heading4">
    <w:name w:val="heading 4"/>
    <w:basedOn w:val="Normal"/>
    <w:next w:val="Normal"/>
    <w:qFormat/>
    <w:rsid w:val="00751F1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1"/>
      </w:numPr>
      <w:spacing w:before="240" w:after="60"/>
      <w:outlineLvl w:val="4"/>
    </w:pPr>
  </w:style>
  <w:style w:type="paragraph" w:styleId="Heading6">
    <w:name w:val="heading 6"/>
    <w:basedOn w:val="Normal"/>
    <w:next w:val="Normal"/>
    <w:qFormat/>
    <w:rsid w:val="00751F17"/>
    <w:pPr>
      <w:numPr>
        <w:ilvl w:val="5"/>
        <w:numId w:val="1"/>
      </w:numPr>
      <w:spacing w:before="240" w:after="60"/>
      <w:outlineLvl w:val="5"/>
    </w:pPr>
    <w:rPr>
      <w:i/>
    </w:rPr>
  </w:style>
  <w:style w:type="paragraph" w:styleId="Heading7">
    <w:name w:val="heading 7"/>
    <w:basedOn w:val="Normal"/>
    <w:next w:val="Normal"/>
    <w:qFormat/>
    <w:rsid w:val="00751F17"/>
    <w:pPr>
      <w:numPr>
        <w:ilvl w:val="6"/>
        <w:numId w:val="1"/>
      </w:numPr>
      <w:spacing w:before="240" w:after="60"/>
      <w:outlineLvl w:val="6"/>
    </w:pPr>
    <w:rPr>
      <w:rFonts w:ascii="Arial" w:hAnsi="Arial"/>
    </w:rPr>
  </w:style>
  <w:style w:type="paragraph" w:styleId="Heading8">
    <w:name w:val="heading 8"/>
    <w:basedOn w:val="Normal"/>
    <w:next w:val="Normal"/>
    <w:qFormat/>
    <w:rsid w:val="00751F17"/>
    <w:pPr>
      <w:numPr>
        <w:ilvl w:val="7"/>
        <w:numId w:val="1"/>
      </w:numPr>
      <w:spacing w:before="240" w:after="60"/>
      <w:outlineLvl w:val="7"/>
    </w:pPr>
    <w:rPr>
      <w:rFonts w:ascii="Arial" w:hAnsi="Arial"/>
      <w:i/>
    </w:rPr>
  </w:style>
  <w:style w:type="paragraph" w:styleId="Heading9">
    <w:name w:val="heading 9"/>
    <w:basedOn w:val="Normal"/>
    <w:next w:val="Normal"/>
    <w:qFormat/>
    <w:rsid w:val="00751F1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3.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4.xml><?xml version="1.0" encoding="utf-8"?>
<ds:datastoreItem xmlns:ds="http://schemas.openxmlformats.org/officeDocument/2006/customXml" ds:itemID="{60F3D52D-1BCF-4740-BDDD-3C52727A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11879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Jen Morton</dc:creator>
  <cp:lastModifiedBy>Dean Gallagher</cp:lastModifiedBy>
  <cp:revision>2</cp:revision>
  <cp:lastPrinted>2011-11-25T00:53:00Z</cp:lastPrinted>
  <dcterms:created xsi:type="dcterms:W3CDTF">2013-10-04T13:27:00Z</dcterms:created>
  <dcterms:modified xsi:type="dcterms:W3CDTF">2013-10-04T13:27:00Z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