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Default="00453939">
      <w:r>
        <w:rPr>
          <w:b/>
          <w:noProof/>
          <w:sz w:val="36"/>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Default="004F784E">
      <w:pPr>
        <w:jc w:val="center"/>
        <w:rPr>
          <w:b/>
          <w:snapToGrid w:val="0"/>
          <w:sz w:val="36"/>
        </w:rPr>
      </w:pPr>
    </w:p>
    <w:p w:rsidR="004F784E" w:rsidRDefault="004F784E">
      <w:pPr>
        <w:jc w:val="center"/>
        <w:rPr>
          <w:b/>
          <w:snapToGrid w:val="0"/>
          <w:sz w:val="36"/>
        </w:rPr>
      </w:pPr>
    </w:p>
    <w:p w:rsidR="004F784E" w:rsidRDefault="004F784E">
      <w:pPr>
        <w:jc w:val="center"/>
        <w:rPr>
          <w:b/>
          <w:snapToGrid w:val="0"/>
          <w:sz w:val="36"/>
        </w:rPr>
      </w:pPr>
    </w:p>
    <w:p w:rsidR="004F784E" w:rsidRDefault="004F784E">
      <w:pPr>
        <w:jc w:val="center"/>
        <w:rPr>
          <w:b/>
          <w:snapToGrid w:val="0"/>
          <w:sz w:val="36"/>
        </w:rPr>
      </w:pPr>
    </w:p>
    <w:p w:rsidR="00867A50" w:rsidRPr="001559D4" w:rsidRDefault="0082540B" w:rsidP="00BE2EF0">
      <w:pPr>
        <w:jc w:val="center"/>
        <w:rPr>
          <w:sz w:val="40"/>
          <w:szCs w:val="40"/>
        </w:rPr>
      </w:pPr>
      <w:r w:rsidRPr="001559D4">
        <w:rPr>
          <w:sz w:val="40"/>
          <w:szCs w:val="40"/>
        </w:rPr>
        <w:t>Wiltshire</w:t>
      </w:r>
      <w:r w:rsidR="00D52D76" w:rsidRPr="001559D4">
        <w:rPr>
          <w:sz w:val="40"/>
          <w:szCs w:val="40"/>
        </w:rPr>
        <w:t xml:space="preserve"> Council</w:t>
      </w:r>
    </w:p>
    <w:p w:rsidR="001559D4" w:rsidRPr="001559D4" w:rsidRDefault="001559D4" w:rsidP="00BE2EF0">
      <w:pPr>
        <w:jc w:val="center"/>
        <w:rPr>
          <w:sz w:val="40"/>
          <w:szCs w:val="40"/>
        </w:rPr>
      </w:pPr>
    </w:p>
    <w:p w:rsidR="001559D4" w:rsidRPr="001559D4" w:rsidRDefault="001559D4" w:rsidP="00BE2EF0">
      <w:pPr>
        <w:jc w:val="center"/>
        <w:rPr>
          <w:sz w:val="40"/>
          <w:szCs w:val="40"/>
        </w:rPr>
      </w:pPr>
      <w:r w:rsidRPr="001559D4">
        <w:rPr>
          <w:sz w:val="40"/>
          <w:szCs w:val="40"/>
        </w:rPr>
        <w:t>New Works Contract</w:t>
      </w:r>
    </w:p>
    <w:p w:rsidR="00311B6A" w:rsidRPr="001559D4" w:rsidRDefault="00311B6A" w:rsidP="00BE2EF0">
      <w:pPr>
        <w:jc w:val="center"/>
        <w:rPr>
          <w:sz w:val="40"/>
          <w:szCs w:val="40"/>
        </w:rPr>
      </w:pPr>
    </w:p>
    <w:p w:rsidR="00311B6A" w:rsidRPr="001559D4" w:rsidRDefault="00311B6A" w:rsidP="00BE2EF0">
      <w:pPr>
        <w:jc w:val="center"/>
        <w:rPr>
          <w:b/>
          <w:sz w:val="40"/>
          <w:szCs w:val="40"/>
        </w:rPr>
      </w:pPr>
      <w:r w:rsidRPr="001559D4">
        <w:rPr>
          <w:sz w:val="40"/>
          <w:szCs w:val="40"/>
        </w:rPr>
        <w:t xml:space="preserve">Project </w:t>
      </w:r>
      <w:proofErr w:type="spellStart"/>
      <w:r w:rsidR="008C3C43">
        <w:rPr>
          <w:sz w:val="40"/>
          <w:szCs w:val="40"/>
        </w:rPr>
        <w:t>Work</w:t>
      </w:r>
      <w:r w:rsidR="00D52D76" w:rsidRPr="001559D4">
        <w:rPr>
          <w:sz w:val="40"/>
          <w:szCs w:val="40"/>
        </w:rPr>
        <w:t>Document</w:t>
      </w:r>
      <w:proofErr w:type="spellEnd"/>
    </w:p>
    <w:p w:rsidR="00867A50" w:rsidRPr="001559D4" w:rsidRDefault="00867A50" w:rsidP="00BE2EF0">
      <w:pPr>
        <w:jc w:val="center"/>
        <w:rPr>
          <w:b/>
          <w:sz w:val="40"/>
          <w:szCs w:val="40"/>
        </w:rPr>
      </w:pPr>
    </w:p>
    <w:p w:rsidR="00BE2EF0" w:rsidRPr="001559D4" w:rsidRDefault="008C3C43" w:rsidP="00BE2EF0">
      <w:pPr>
        <w:jc w:val="center"/>
        <w:rPr>
          <w:sz w:val="40"/>
          <w:szCs w:val="40"/>
        </w:rPr>
      </w:pPr>
      <w:r>
        <w:rPr>
          <w:sz w:val="40"/>
          <w:szCs w:val="40"/>
        </w:rPr>
        <w:t>April 2013</w:t>
      </w:r>
    </w:p>
    <w:p w:rsidR="006167F6" w:rsidRDefault="006167F6" w:rsidP="00BE2EF0">
      <w:pPr>
        <w:jc w:val="center"/>
        <w:rPr>
          <w:b/>
          <w:sz w:val="28"/>
          <w:szCs w:val="28"/>
        </w:rPr>
      </w:pPr>
    </w:p>
    <w:p w:rsidR="006167F6" w:rsidRDefault="006167F6" w:rsidP="00BE2EF0">
      <w:pPr>
        <w:jc w:val="center"/>
        <w:rPr>
          <w:b/>
          <w:sz w:val="28"/>
          <w:szCs w:val="28"/>
        </w:rPr>
      </w:pPr>
    </w:p>
    <w:p w:rsidR="006167F6" w:rsidRDefault="006167F6" w:rsidP="00BE2EF0">
      <w:pPr>
        <w:jc w:val="center"/>
        <w:rPr>
          <w:b/>
          <w:sz w:val="28"/>
          <w:szCs w:val="28"/>
        </w:rPr>
      </w:pPr>
    </w:p>
    <w:p w:rsidR="006167F6" w:rsidRDefault="006167F6" w:rsidP="00BE2EF0">
      <w:pPr>
        <w:jc w:val="center"/>
        <w:rPr>
          <w:b/>
          <w:sz w:val="28"/>
          <w:szCs w:val="28"/>
        </w:rPr>
      </w:pPr>
    </w:p>
    <w:p w:rsidR="00BE2EF0" w:rsidRDefault="00453939">
      <w:r>
        <w:rPr>
          <w:noProof/>
        </w:rPr>
        <w:drawing>
          <wp:inline distT="0" distB="0" distL="0" distR="0" wp14:anchorId="05E2B09D" wp14:editId="649E19F3">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1559D4" w:rsidRDefault="001559D4" w:rsidP="00DE466D">
      <w:pPr>
        <w:spacing w:after="200" w:line="276" w:lineRule="auto"/>
        <w:rPr>
          <w:rFonts w:ascii="Arial" w:eastAsia="Calibri" w:hAnsi="Arial" w:cs="Arial"/>
          <w:szCs w:val="22"/>
          <w:lang w:val="en-GB"/>
        </w:rPr>
      </w:pPr>
    </w:p>
    <w:p w:rsidR="00D028A7" w:rsidRPr="00B440CA" w:rsidRDefault="00D028A7" w:rsidP="00DE466D">
      <w:pPr>
        <w:spacing w:after="200" w:line="276" w:lineRule="auto"/>
        <w:rPr>
          <w:rFonts w:ascii="Arial" w:eastAsia="Calibri" w:hAnsi="Arial" w:cs="Arial"/>
          <w:szCs w:val="22"/>
          <w:lang w:val="en-GB"/>
        </w:rPr>
      </w:pPr>
      <w:r w:rsidRPr="00B440CA">
        <w:rPr>
          <w:rFonts w:ascii="Arial" w:eastAsia="Calibri" w:hAnsi="Arial" w:cs="Arial"/>
          <w:szCs w:val="22"/>
          <w:lang w:val="en-GB"/>
        </w:rPr>
        <w:lastRenderedPageBreak/>
        <w:t>Document History</w:t>
      </w:r>
    </w:p>
    <w:p w:rsidR="00D028A7" w:rsidRPr="00B440CA" w:rsidRDefault="00D028A7" w:rsidP="00425A04">
      <w:pPr>
        <w:spacing w:after="200" w:line="276" w:lineRule="auto"/>
        <w:ind w:left="765"/>
        <w:contextualSpacing/>
        <w:rPr>
          <w:rFonts w:ascii="Arial" w:eastAsia="Calibri" w:hAnsi="Arial" w:cs="Arial"/>
          <w:szCs w:val="22"/>
          <w:lang w:val="en-GB"/>
        </w:rPr>
      </w:pPr>
    </w:p>
    <w:tbl>
      <w:tblPr>
        <w:tblStyle w:val="TableGrid"/>
        <w:tblW w:w="8523" w:type="dxa"/>
        <w:tblInd w:w="765" w:type="dxa"/>
        <w:tblLook w:val="04A0" w:firstRow="1" w:lastRow="0" w:firstColumn="1" w:lastColumn="0" w:noHBand="0" w:noVBand="1"/>
      </w:tblPr>
      <w:tblGrid>
        <w:gridCol w:w="1895"/>
        <w:gridCol w:w="1417"/>
        <w:gridCol w:w="1276"/>
        <w:gridCol w:w="3935"/>
      </w:tblGrid>
      <w:tr w:rsidR="00D028A7" w:rsidRPr="00B440CA" w:rsidTr="00CC0D07">
        <w:tc>
          <w:tcPr>
            <w:tcW w:w="1895" w:type="dxa"/>
            <w:shd w:val="clear" w:color="auto" w:fill="FFC000"/>
          </w:tcPr>
          <w:p w:rsidR="00D028A7" w:rsidRPr="00B440CA" w:rsidRDefault="00D028A7" w:rsidP="00AC38E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Version Number</w:t>
            </w:r>
          </w:p>
        </w:tc>
        <w:tc>
          <w:tcPr>
            <w:tcW w:w="1417" w:type="dxa"/>
            <w:shd w:val="clear" w:color="auto" w:fill="FFC000"/>
          </w:tcPr>
          <w:p w:rsidR="00D028A7" w:rsidRPr="00B440CA" w:rsidRDefault="00D028A7" w:rsidP="00AC38E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Author</w:t>
            </w:r>
          </w:p>
        </w:tc>
        <w:tc>
          <w:tcPr>
            <w:tcW w:w="1276" w:type="dxa"/>
            <w:shd w:val="clear" w:color="auto" w:fill="FFC000"/>
          </w:tcPr>
          <w:p w:rsidR="00D028A7" w:rsidRPr="00B440CA" w:rsidRDefault="00D028A7" w:rsidP="00AC38E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Date</w:t>
            </w:r>
          </w:p>
        </w:tc>
        <w:tc>
          <w:tcPr>
            <w:tcW w:w="3935" w:type="dxa"/>
            <w:shd w:val="clear" w:color="auto" w:fill="FFC000"/>
          </w:tcPr>
          <w:p w:rsidR="00D028A7" w:rsidRPr="00B440CA" w:rsidRDefault="00D028A7" w:rsidP="00AC38E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Changes Made</w:t>
            </w:r>
          </w:p>
        </w:tc>
      </w:tr>
      <w:tr w:rsidR="00D028A7" w:rsidRPr="00B440CA" w:rsidTr="00CC0D07">
        <w:tc>
          <w:tcPr>
            <w:tcW w:w="1895" w:type="dxa"/>
          </w:tcPr>
          <w:p w:rsidR="00D028A7" w:rsidRPr="00B440CA" w:rsidRDefault="00B72D9C" w:rsidP="00AC38E6">
            <w:pPr>
              <w:spacing w:after="200" w:line="276" w:lineRule="auto"/>
              <w:contextualSpacing/>
              <w:rPr>
                <w:rFonts w:ascii="Arial" w:eastAsia="Calibri" w:hAnsi="Arial" w:cs="Arial"/>
                <w:szCs w:val="22"/>
                <w:lang w:val="en-GB"/>
              </w:rPr>
            </w:pPr>
            <w:r>
              <w:rPr>
                <w:rFonts w:ascii="Arial" w:eastAsia="Calibri" w:hAnsi="Arial" w:cs="Arial"/>
                <w:szCs w:val="22"/>
                <w:lang w:val="en-GB"/>
              </w:rPr>
              <w:t>0.</w:t>
            </w:r>
            <w:r w:rsidR="00D028A7" w:rsidRPr="00B440CA">
              <w:rPr>
                <w:rFonts w:ascii="Arial" w:eastAsia="Calibri" w:hAnsi="Arial" w:cs="Arial"/>
                <w:szCs w:val="22"/>
                <w:lang w:val="en-GB"/>
              </w:rPr>
              <w:t>1</w:t>
            </w:r>
          </w:p>
        </w:tc>
        <w:tc>
          <w:tcPr>
            <w:tcW w:w="1417" w:type="dxa"/>
          </w:tcPr>
          <w:p w:rsidR="00D028A7" w:rsidRPr="00B440CA" w:rsidRDefault="00D028A7" w:rsidP="00AC38E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Jim Luff</w:t>
            </w:r>
          </w:p>
        </w:tc>
        <w:tc>
          <w:tcPr>
            <w:tcW w:w="1276" w:type="dxa"/>
          </w:tcPr>
          <w:p w:rsidR="00D028A7" w:rsidRPr="00B440CA" w:rsidRDefault="0082540B" w:rsidP="0082540B">
            <w:pPr>
              <w:spacing w:after="200" w:line="276" w:lineRule="auto"/>
              <w:contextualSpacing/>
              <w:rPr>
                <w:rFonts w:ascii="Arial" w:eastAsia="Calibri" w:hAnsi="Arial" w:cs="Arial"/>
                <w:szCs w:val="22"/>
                <w:lang w:val="en-GB"/>
              </w:rPr>
            </w:pPr>
            <w:r>
              <w:rPr>
                <w:rFonts w:ascii="Arial" w:eastAsia="Calibri" w:hAnsi="Arial" w:cs="Arial"/>
                <w:szCs w:val="22"/>
                <w:lang w:val="en-GB"/>
              </w:rPr>
              <w:t>10</w:t>
            </w:r>
            <w:r w:rsidR="00D028A7" w:rsidRPr="00B440CA">
              <w:rPr>
                <w:rFonts w:ascii="Arial" w:eastAsia="Calibri" w:hAnsi="Arial" w:cs="Arial"/>
                <w:szCs w:val="22"/>
                <w:lang w:val="en-GB"/>
              </w:rPr>
              <w:t>/</w:t>
            </w:r>
            <w:r>
              <w:rPr>
                <w:rFonts w:ascii="Arial" w:eastAsia="Calibri" w:hAnsi="Arial" w:cs="Arial"/>
                <w:szCs w:val="22"/>
                <w:lang w:val="en-GB"/>
              </w:rPr>
              <w:t>1</w:t>
            </w:r>
            <w:r w:rsidR="00D028A7" w:rsidRPr="00B440CA">
              <w:rPr>
                <w:rFonts w:ascii="Arial" w:eastAsia="Calibri" w:hAnsi="Arial" w:cs="Arial"/>
                <w:szCs w:val="22"/>
                <w:lang w:val="en-GB"/>
              </w:rPr>
              <w:t>0/12</w:t>
            </w:r>
          </w:p>
        </w:tc>
        <w:tc>
          <w:tcPr>
            <w:tcW w:w="3935" w:type="dxa"/>
          </w:tcPr>
          <w:p w:rsidR="00D028A7" w:rsidRPr="00B440CA" w:rsidRDefault="00D028A7" w:rsidP="00AC38E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First Draft</w:t>
            </w:r>
          </w:p>
        </w:tc>
      </w:tr>
      <w:tr w:rsidR="00D028A7" w:rsidRPr="00B440CA" w:rsidTr="00CC0D07">
        <w:tc>
          <w:tcPr>
            <w:tcW w:w="1895" w:type="dxa"/>
          </w:tcPr>
          <w:p w:rsidR="00D028A7" w:rsidRPr="00B440CA" w:rsidRDefault="00D028A7" w:rsidP="00AC38E6">
            <w:pPr>
              <w:spacing w:after="200" w:line="276" w:lineRule="auto"/>
              <w:contextualSpacing/>
              <w:rPr>
                <w:rFonts w:ascii="Arial" w:eastAsia="Calibri" w:hAnsi="Arial" w:cs="Arial"/>
                <w:szCs w:val="22"/>
                <w:lang w:val="en-GB"/>
              </w:rPr>
            </w:pPr>
          </w:p>
        </w:tc>
        <w:tc>
          <w:tcPr>
            <w:tcW w:w="1417" w:type="dxa"/>
          </w:tcPr>
          <w:p w:rsidR="00D028A7" w:rsidRPr="00B440CA" w:rsidRDefault="00D028A7" w:rsidP="00AC38E6">
            <w:pPr>
              <w:spacing w:after="200" w:line="276" w:lineRule="auto"/>
              <w:contextualSpacing/>
              <w:rPr>
                <w:rFonts w:ascii="Arial" w:eastAsia="Calibri" w:hAnsi="Arial" w:cs="Arial"/>
                <w:szCs w:val="22"/>
                <w:lang w:val="en-GB"/>
              </w:rPr>
            </w:pPr>
          </w:p>
        </w:tc>
        <w:tc>
          <w:tcPr>
            <w:tcW w:w="1276" w:type="dxa"/>
          </w:tcPr>
          <w:p w:rsidR="00D028A7" w:rsidRPr="00B440CA" w:rsidRDefault="00D028A7" w:rsidP="00AC38E6">
            <w:pPr>
              <w:spacing w:after="200" w:line="276" w:lineRule="auto"/>
              <w:contextualSpacing/>
              <w:rPr>
                <w:rFonts w:ascii="Arial" w:eastAsia="Calibri" w:hAnsi="Arial" w:cs="Arial"/>
                <w:szCs w:val="22"/>
                <w:lang w:val="en-GB"/>
              </w:rPr>
            </w:pPr>
          </w:p>
        </w:tc>
        <w:tc>
          <w:tcPr>
            <w:tcW w:w="3935" w:type="dxa"/>
          </w:tcPr>
          <w:p w:rsidR="00D028A7" w:rsidRPr="00B440CA" w:rsidRDefault="00D028A7" w:rsidP="00AC38E6">
            <w:pPr>
              <w:spacing w:after="200" w:line="276" w:lineRule="auto"/>
              <w:contextualSpacing/>
              <w:rPr>
                <w:rFonts w:ascii="Arial" w:eastAsia="Calibri" w:hAnsi="Arial" w:cs="Arial"/>
                <w:szCs w:val="22"/>
                <w:lang w:val="en-GB"/>
              </w:rPr>
            </w:pPr>
          </w:p>
        </w:tc>
      </w:tr>
      <w:tr w:rsidR="00D028A7" w:rsidRPr="00B440CA" w:rsidTr="00CC0D07">
        <w:tc>
          <w:tcPr>
            <w:tcW w:w="1895" w:type="dxa"/>
            <w:tcBorders>
              <w:bottom w:val="single" w:sz="4" w:space="0" w:color="auto"/>
            </w:tcBorders>
          </w:tcPr>
          <w:p w:rsidR="00D028A7" w:rsidRPr="00B440CA" w:rsidRDefault="00D028A7" w:rsidP="00AC38E6">
            <w:pPr>
              <w:spacing w:after="200" w:line="276" w:lineRule="auto"/>
              <w:contextualSpacing/>
              <w:rPr>
                <w:rFonts w:ascii="Arial" w:eastAsia="Calibri" w:hAnsi="Arial" w:cs="Arial"/>
                <w:szCs w:val="22"/>
                <w:lang w:val="en-GB"/>
              </w:rPr>
            </w:pPr>
          </w:p>
        </w:tc>
        <w:tc>
          <w:tcPr>
            <w:tcW w:w="1417" w:type="dxa"/>
            <w:tcBorders>
              <w:bottom w:val="single" w:sz="4" w:space="0" w:color="auto"/>
            </w:tcBorders>
          </w:tcPr>
          <w:p w:rsidR="00D028A7" w:rsidRPr="00B440CA" w:rsidRDefault="00D028A7" w:rsidP="00AC38E6">
            <w:pPr>
              <w:spacing w:after="200" w:line="276" w:lineRule="auto"/>
              <w:contextualSpacing/>
              <w:rPr>
                <w:rFonts w:ascii="Arial" w:eastAsia="Calibri" w:hAnsi="Arial" w:cs="Arial"/>
                <w:szCs w:val="22"/>
                <w:lang w:val="en-GB"/>
              </w:rPr>
            </w:pPr>
          </w:p>
        </w:tc>
        <w:tc>
          <w:tcPr>
            <w:tcW w:w="1276" w:type="dxa"/>
            <w:tcBorders>
              <w:bottom w:val="single" w:sz="4" w:space="0" w:color="auto"/>
            </w:tcBorders>
          </w:tcPr>
          <w:p w:rsidR="00D028A7" w:rsidRPr="00B440CA" w:rsidRDefault="00D028A7" w:rsidP="00AC38E6">
            <w:pPr>
              <w:spacing w:after="200" w:line="276" w:lineRule="auto"/>
              <w:contextualSpacing/>
              <w:rPr>
                <w:rFonts w:ascii="Arial" w:eastAsia="Calibri" w:hAnsi="Arial" w:cs="Arial"/>
                <w:szCs w:val="22"/>
                <w:lang w:val="en-GB"/>
              </w:rPr>
            </w:pPr>
          </w:p>
        </w:tc>
        <w:tc>
          <w:tcPr>
            <w:tcW w:w="3935" w:type="dxa"/>
            <w:tcBorders>
              <w:bottom w:val="single" w:sz="4" w:space="0" w:color="auto"/>
            </w:tcBorders>
          </w:tcPr>
          <w:p w:rsidR="00D028A7" w:rsidRPr="00B440CA" w:rsidRDefault="00D028A7" w:rsidP="00AC38E6">
            <w:pPr>
              <w:spacing w:after="200" w:line="276" w:lineRule="auto"/>
              <w:contextualSpacing/>
              <w:rPr>
                <w:rFonts w:ascii="Arial" w:eastAsia="Calibri" w:hAnsi="Arial" w:cs="Arial"/>
                <w:szCs w:val="22"/>
                <w:lang w:val="en-GB"/>
              </w:rPr>
            </w:pPr>
          </w:p>
        </w:tc>
      </w:tr>
      <w:tr w:rsidR="00C930B8" w:rsidRPr="00B440CA" w:rsidTr="00CC0D07">
        <w:tc>
          <w:tcPr>
            <w:tcW w:w="1895" w:type="dxa"/>
            <w:shd w:val="clear" w:color="auto" w:fill="auto"/>
          </w:tcPr>
          <w:p w:rsidR="00C930B8" w:rsidRDefault="00C930B8" w:rsidP="00AC38E6">
            <w:pPr>
              <w:spacing w:after="200" w:line="276" w:lineRule="auto"/>
              <w:contextualSpacing/>
              <w:rPr>
                <w:rFonts w:ascii="Arial" w:eastAsia="Calibri" w:hAnsi="Arial" w:cs="Arial"/>
                <w:szCs w:val="22"/>
                <w:lang w:val="en-GB"/>
              </w:rPr>
            </w:pPr>
          </w:p>
        </w:tc>
        <w:tc>
          <w:tcPr>
            <w:tcW w:w="1417" w:type="dxa"/>
            <w:shd w:val="clear" w:color="auto" w:fill="auto"/>
          </w:tcPr>
          <w:p w:rsidR="00C930B8" w:rsidRPr="00B440CA" w:rsidRDefault="00C930B8" w:rsidP="00AC38E6">
            <w:pPr>
              <w:spacing w:after="200" w:line="276" w:lineRule="auto"/>
              <w:contextualSpacing/>
              <w:rPr>
                <w:rFonts w:ascii="Arial" w:eastAsia="Calibri" w:hAnsi="Arial" w:cs="Arial"/>
                <w:szCs w:val="22"/>
                <w:lang w:val="en-GB"/>
              </w:rPr>
            </w:pPr>
          </w:p>
        </w:tc>
        <w:tc>
          <w:tcPr>
            <w:tcW w:w="1276" w:type="dxa"/>
            <w:shd w:val="clear" w:color="auto" w:fill="auto"/>
          </w:tcPr>
          <w:p w:rsidR="00C930B8" w:rsidRPr="00B440CA" w:rsidRDefault="00C930B8" w:rsidP="00AC38E6">
            <w:pPr>
              <w:spacing w:after="200" w:line="276" w:lineRule="auto"/>
              <w:contextualSpacing/>
              <w:rPr>
                <w:rFonts w:ascii="Arial" w:eastAsia="Calibri" w:hAnsi="Arial" w:cs="Arial"/>
                <w:szCs w:val="22"/>
                <w:lang w:val="en-GB"/>
              </w:rPr>
            </w:pPr>
          </w:p>
        </w:tc>
        <w:tc>
          <w:tcPr>
            <w:tcW w:w="3935" w:type="dxa"/>
            <w:shd w:val="clear" w:color="auto" w:fill="auto"/>
          </w:tcPr>
          <w:p w:rsidR="00C930B8" w:rsidRPr="00B440CA" w:rsidRDefault="00C930B8" w:rsidP="00AC38E6">
            <w:pPr>
              <w:spacing w:after="200" w:line="276" w:lineRule="auto"/>
              <w:contextualSpacing/>
              <w:rPr>
                <w:rFonts w:ascii="Arial" w:eastAsia="Calibri" w:hAnsi="Arial" w:cs="Arial"/>
                <w:szCs w:val="22"/>
                <w:lang w:val="en-GB"/>
              </w:rPr>
            </w:pPr>
          </w:p>
        </w:tc>
      </w:tr>
    </w:tbl>
    <w:p w:rsidR="00AC38E6" w:rsidRPr="00B440CA" w:rsidRDefault="00AC38E6" w:rsidP="00AC38E6">
      <w:pPr>
        <w:spacing w:after="200" w:line="276" w:lineRule="auto"/>
        <w:ind w:left="765"/>
        <w:contextualSpacing/>
        <w:rPr>
          <w:rFonts w:ascii="Arial" w:eastAsia="Calibri" w:hAnsi="Arial" w:cs="Arial"/>
          <w:szCs w:val="22"/>
          <w:lang w:val="en-GB"/>
        </w:rPr>
      </w:pPr>
    </w:p>
    <w:p w:rsidR="00AC38E6" w:rsidRPr="00B440CA" w:rsidRDefault="00AC38E6" w:rsidP="00AC38E6">
      <w:pPr>
        <w:spacing w:after="200" w:line="276" w:lineRule="auto"/>
        <w:ind w:left="765"/>
        <w:contextualSpacing/>
        <w:rPr>
          <w:rFonts w:ascii="Arial" w:eastAsia="Calibri" w:hAnsi="Arial" w:cs="Arial"/>
          <w:szCs w:val="22"/>
          <w:lang w:val="en-GB"/>
        </w:rPr>
      </w:pPr>
    </w:p>
    <w:p w:rsidR="006167F6" w:rsidRPr="00B440CA" w:rsidRDefault="006167F6" w:rsidP="00DE466D">
      <w:pPr>
        <w:spacing w:after="200" w:line="276" w:lineRule="auto"/>
        <w:rPr>
          <w:rFonts w:ascii="Arial" w:eastAsia="Calibri" w:hAnsi="Arial" w:cs="Arial"/>
          <w:szCs w:val="22"/>
          <w:lang w:val="en-GB"/>
        </w:rPr>
      </w:pPr>
      <w:r w:rsidRPr="00B440CA">
        <w:rPr>
          <w:rFonts w:ascii="Arial" w:eastAsia="Calibri" w:hAnsi="Arial" w:cs="Arial"/>
          <w:szCs w:val="22"/>
          <w:lang w:val="en-GB"/>
        </w:rPr>
        <w:t>Distribution List</w:t>
      </w:r>
    </w:p>
    <w:p w:rsidR="006167F6" w:rsidRPr="00B440CA" w:rsidRDefault="006167F6" w:rsidP="006167F6">
      <w:pPr>
        <w:spacing w:after="200" w:line="276" w:lineRule="auto"/>
        <w:contextualSpacing/>
        <w:rPr>
          <w:rFonts w:ascii="Arial" w:eastAsia="Calibri" w:hAnsi="Arial" w:cs="Arial"/>
          <w:szCs w:val="22"/>
          <w:lang w:val="en-GB"/>
        </w:rPr>
      </w:pPr>
    </w:p>
    <w:tbl>
      <w:tblPr>
        <w:tblStyle w:val="TableGrid"/>
        <w:tblW w:w="8583" w:type="dxa"/>
        <w:tblInd w:w="705" w:type="dxa"/>
        <w:tblLook w:val="04A0" w:firstRow="1" w:lastRow="0" w:firstColumn="1" w:lastColumn="0" w:noHBand="0" w:noVBand="1"/>
      </w:tblPr>
      <w:tblGrid>
        <w:gridCol w:w="3363"/>
        <w:gridCol w:w="5220"/>
      </w:tblGrid>
      <w:tr w:rsidR="006167F6" w:rsidRPr="00B440CA" w:rsidTr="00CC0D07">
        <w:tc>
          <w:tcPr>
            <w:tcW w:w="3363" w:type="dxa"/>
          </w:tcPr>
          <w:p w:rsidR="006167F6" w:rsidRPr="00B440CA" w:rsidRDefault="004D604B" w:rsidP="0082540B">
            <w:pPr>
              <w:spacing w:after="200" w:line="276" w:lineRule="auto"/>
              <w:contextualSpacing/>
              <w:rPr>
                <w:rFonts w:ascii="Arial" w:eastAsia="Calibri" w:hAnsi="Arial" w:cs="Arial"/>
                <w:szCs w:val="22"/>
                <w:lang w:val="en-GB"/>
              </w:rPr>
            </w:pPr>
            <w:r>
              <w:rPr>
                <w:rFonts w:ascii="Arial" w:eastAsia="Calibri" w:hAnsi="Arial" w:cs="Arial"/>
                <w:szCs w:val="22"/>
                <w:lang w:val="en-GB"/>
              </w:rPr>
              <w:t>J</w:t>
            </w:r>
            <w:r w:rsidR="0082540B">
              <w:rPr>
                <w:rFonts w:ascii="Arial" w:eastAsia="Calibri" w:hAnsi="Arial" w:cs="Arial"/>
                <w:szCs w:val="22"/>
                <w:lang w:val="en-GB"/>
              </w:rPr>
              <w:t>an</w:t>
            </w:r>
            <w:r>
              <w:rPr>
                <w:rFonts w:ascii="Arial" w:eastAsia="Calibri" w:hAnsi="Arial" w:cs="Arial"/>
                <w:szCs w:val="22"/>
                <w:lang w:val="en-GB"/>
              </w:rPr>
              <w:t xml:space="preserve"> </w:t>
            </w:r>
            <w:r w:rsidR="0082540B">
              <w:rPr>
                <w:rFonts w:ascii="Arial" w:eastAsia="Calibri" w:hAnsi="Arial" w:cs="Arial"/>
                <w:szCs w:val="22"/>
                <w:lang w:val="en-GB"/>
              </w:rPr>
              <w:t>Kuipers</w:t>
            </w:r>
          </w:p>
        </w:tc>
        <w:tc>
          <w:tcPr>
            <w:tcW w:w="5220" w:type="dxa"/>
          </w:tcPr>
          <w:p w:rsidR="006167F6" w:rsidRPr="00B440CA" w:rsidRDefault="0082540B" w:rsidP="001559D4">
            <w:pPr>
              <w:spacing w:after="200" w:line="276" w:lineRule="auto"/>
              <w:contextualSpacing/>
              <w:rPr>
                <w:rFonts w:ascii="Arial" w:eastAsia="Calibri" w:hAnsi="Arial" w:cs="Arial"/>
                <w:szCs w:val="22"/>
                <w:lang w:val="en-GB"/>
              </w:rPr>
            </w:pPr>
            <w:r>
              <w:rPr>
                <w:rFonts w:ascii="Arial" w:eastAsia="Calibri" w:hAnsi="Arial" w:cs="Arial"/>
                <w:szCs w:val="22"/>
                <w:lang w:val="en-GB"/>
              </w:rPr>
              <w:t>Wiltshire</w:t>
            </w:r>
            <w:r w:rsidR="004D604B">
              <w:rPr>
                <w:rFonts w:ascii="Arial" w:eastAsia="Calibri" w:hAnsi="Arial" w:cs="Arial"/>
                <w:szCs w:val="22"/>
                <w:lang w:val="en-GB"/>
              </w:rPr>
              <w:t xml:space="preserve"> Council </w:t>
            </w:r>
          </w:p>
        </w:tc>
      </w:tr>
      <w:tr w:rsidR="006167F6" w:rsidRPr="00B440CA" w:rsidTr="00CC0D07">
        <w:tc>
          <w:tcPr>
            <w:tcW w:w="3363" w:type="dxa"/>
          </w:tcPr>
          <w:p w:rsidR="006167F6" w:rsidRPr="00B440CA" w:rsidRDefault="004D604B" w:rsidP="006167F6">
            <w:pPr>
              <w:spacing w:after="200" w:line="276" w:lineRule="auto"/>
              <w:contextualSpacing/>
              <w:rPr>
                <w:rFonts w:ascii="Arial" w:eastAsia="Calibri" w:hAnsi="Arial" w:cs="Arial"/>
                <w:szCs w:val="22"/>
                <w:lang w:val="en-GB"/>
              </w:rPr>
            </w:pPr>
            <w:r w:rsidRPr="004D604B">
              <w:rPr>
                <w:rFonts w:ascii="Arial" w:eastAsia="Calibri" w:hAnsi="Arial" w:cs="Arial"/>
                <w:szCs w:val="22"/>
                <w:lang w:val="en-GB"/>
              </w:rPr>
              <w:t>Jim Luff</w:t>
            </w:r>
          </w:p>
        </w:tc>
        <w:tc>
          <w:tcPr>
            <w:tcW w:w="5220" w:type="dxa"/>
          </w:tcPr>
          <w:p w:rsidR="006167F6" w:rsidRPr="00B440CA" w:rsidRDefault="006167F6" w:rsidP="006167F6">
            <w:pPr>
              <w:spacing w:after="200" w:line="276" w:lineRule="auto"/>
              <w:contextualSpacing/>
              <w:rPr>
                <w:rFonts w:ascii="Arial" w:eastAsia="Calibri" w:hAnsi="Arial" w:cs="Arial"/>
                <w:szCs w:val="22"/>
                <w:lang w:val="en-GB"/>
              </w:rPr>
            </w:pPr>
            <w:r w:rsidRPr="00B440CA">
              <w:rPr>
                <w:rFonts w:ascii="Arial" w:eastAsia="Calibri" w:hAnsi="Arial" w:cs="Arial"/>
                <w:szCs w:val="22"/>
                <w:lang w:val="en-GB"/>
              </w:rPr>
              <w:t>Bentley Systems</w:t>
            </w:r>
          </w:p>
        </w:tc>
      </w:tr>
      <w:tr w:rsidR="004D604B" w:rsidRPr="00B440CA" w:rsidTr="00CC0D07">
        <w:tc>
          <w:tcPr>
            <w:tcW w:w="3363" w:type="dxa"/>
          </w:tcPr>
          <w:p w:rsidR="004D604B" w:rsidRPr="004D604B" w:rsidRDefault="0082540B" w:rsidP="006167F6">
            <w:pPr>
              <w:spacing w:after="200" w:line="276" w:lineRule="auto"/>
              <w:contextualSpacing/>
              <w:rPr>
                <w:rFonts w:ascii="Arial" w:eastAsia="Calibri" w:hAnsi="Arial" w:cs="Arial"/>
                <w:szCs w:val="22"/>
                <w:lang w:val="en-GB"/>
              </w:rPr>
            </w:pPr>
            <w:r>
              <w:rPr>
                <w:rFonts w:ascii="Arial" w:eastAsia="Calibri" w:hAnsi="Arial" w:cs="Arial"/>
                <w:szCs w:val="22"/>
                <w:lang w:val="en-GB"/>
              </w:rPr>
              <w:t>Nick Wilson</w:t>
            </w:r>
          </w:p>
        </w:tc>
        <w:tc>
          <w:tcPr>
            <w:tcW w:w="5220" w:type="dxa"/>
          </w:tcPr>
          <w:p w:rsidR="004D604B" w:rsidRPr="00B440CA" w:rsidRDefault="004D604B" w:rsidP="006167F6">
            <w:pPr>
              <w:spacing w:after="200" w:line="276" w:lineRule="auto"/>
              <w:contextualSpacing/>
              <w:rPr>
                <w:rFonts w:ascii="Arial" w:eastAsia="Calibri" w:hAnsi="Arial" w:cs="Arial"/>
                <w:szCs w:val="22"/>
                <w:lang w:val="en-GB"/>
              </w:rPr>
            </w:pPr>
            <w:r w:rsidRPr="004D604B">
              <w:rPr>
                <w:rFonts w:ascii="Arial" w:eastAsia="Calibri" w:hAnsi="Arial" w:cs="Arial"/>
                <w:szCs w:val="22"/>
                <w:lang w:val="en-GB"/>
              </w:rPr>
              <w:t>Bentley Systems</w:t>
            </w:r>
          </w:p>
        </w:tc>
      </w:tr>
      <w:tr w:rsidR="004D604B" w:rsidRPr="00B440CA" w:rsidTr="00CC0D07">
        <w:tc>
          <w:tcPr>
            <w:tcW w:w="3363" w:type="dxa"/>
          </w:tcPr>
          <w:p w:rsidR="004D604B" w:rsidRPr="004D604B" w:rsidRDefault="00CE52AA" w:rsidP="006167F6">
            <w:pPr>
              <w:spacing w:after="200" w:line="276" w:lineRule="auto"/>
              <w:contextualSpacing/>
              <w:rPr>
                <w:rFonts w:ascii="Arial" w:eastAsia="Calibri" w:hAnsi="Arial" w:cs="Arial"/>
                <w:szCs w:val="22"/>
                <w:lang w:val="en-GB"/>
              </w:rPr>
            </w:pPr>
            <w:r>
              <w:rPr>
                <w:rFonts w:ascii="Arial" w:eastAsia="Calibri" w:hAnsi="Arial" w:cs="Arial"/>
                <w:szCs w:val="22"/>
                <w:lang w:val="en-GB"/>
              </w:rPr>
              <w:t>Clive</w:t>
            </w:r>
            <w:r w:rsidR="004D604B">
              <w:rPr>
                <w:rFonts w:ascii="Arial" w:eastAsia="Calibri" w:hAnsi="Arial" w:cs="Arial"/>
                <w:szCs w:val="22"/>
                <w:lang w:val="en-GB"/>
              </w:rPr>
              <w:t xml:space="preserve"> Hackforth</w:t>
            </w:r>
          </w:p>
        </w:tc>
        <w:tc>
          <w:tcPr>
            <w:tcW w:w="5220" w:type="dxa"/>
          </w:tcPr>
          <w:p w:rsidR="004D604B" w:rsidRPr="00B440CA" w:rsidRDefault="004D604B" w:rsidP="006167F6">
            <w:pPr>
              <w:spacing w:after="200" w:line="276" w:lineRule="auto"/>
              <w:contextualSpacing/>
              <w:rPr>
                <w:rFonts w:ascii="Arial" w:eastAsia="Calibri" w:hAnsi="Arial" w:cs="Arial"/>
                <w:szCs w:val="22"/>
                <w:lang w:val="en-GB"/>
              </w:rPr>
            </w:pPr>
            <w:r w:rsidRPr="004D604B">
              <w:rPr>
                <w:rFonts w:ascii="Arial" w:eastAsia="Calibri" w:hAnsi="Arial" w:cs="Arial"/>
                <w:szCs w:val="22"/>
                <w:lang w:val="en-GB"/>
              </w:rPr>
              <w:t>Bentley Systems</w:t>
            </w:r>
          </w:p>
        </w:tc>
      </w:tr>
      <w:tr w:rsidR="006167F6" w:rsidRPr="00B440CA" w:rsidTr="00CC0D07">
        <w:tc>
          <w:tcPr>
            <w:tcW w:w="3363" w:type="dxa"/>
          </w:tcPr>
          <w:p w:rsidR="006167F6" w:rsidRPr="00B440CA" w:rsidRDefault="006167F6" w:rsidP="006167F6">
            <w:pPr>
              <w:spacing w:after="200" w:line="276" w:lineRule="auto"/>
              <w:contextualSpacing/>
              <w:rPr>
                <w:rFonts w:ascii="Arial" w:eastAsia="Calibri" w:hAnsi="Arial" w:cs="Arial"/>
                <w:szCs w:val="22"/>
                <w:lang w:val="en-GB"/>
              </w:rPr>
            </w:pPr>
          </w:p>
        </w:tc>
        <w:tc>
          <w:tcPr>
            <w:tcW w:w="5220" w:type="dxa"/>
          </w:tcPr>
          <w:p w:rsidR="006167F6" w:rsidRPr="00B440CA" w:rsidRDefault="006167F6" w:rsidP="006167F6">
            <w:pPr>
              <w:spacing w:after="200" w:line="276" w:lineRule="auto"/>
              <w:contextualSpacing/>
              <w:rPr>
                <w:rFonts w:ascii="Arial" w:eastAsia="Calibri" w:hAnsi="Arial" w:cs="Arial"/>
                <w:szCs w:val="22"/>
                <w:lang w:val="en-GB"/>
              </w:rPr>
            </w:pPr>
          </w:p>
        </w:tc>
      </w:tr>
    </w:tbl>
    <w:p w:rsidR="006167F6" w:rsidRPr="00B440CA" w:rsidRDefault="006167F6" w:rsidP="006167F6">
      <w:pPr>
        <w:spacing w:after="200" w:line="276" w:lineRule="auto"/>
        <w:contextualSpacing/>
        <w:rPr>
          <w:rFonts w:ascii="Arial" w:eastAsia="Calibri" w:hAnsi="Arial" w:cs="Arial"/>
          <w:szCs w:val="22"/>
          <w:lang w:val="en-GB"/>
        </w:rPr>
      </w:pPr>
    </w:p>
    <w:p w:rsidR="006167F6" w:rsidRPr="00B440CA" w:rsidRDefault="006167F6" w:rsidP="006167F6">
      <w:pPr>
        <w:spacing w:after="200" w:line="276" w:lineRule="auto"/>
        <w:ind w:left="765"/>
        <w:contextualSpacing/>
        <w:rPr>
          <w:rFonts w:ascii="Arial" w:eastAsia="Calibri" w:hAnsi="Arial" w:cs="Arial"/>
          <w:szCs w:val="22"/>
          <w:lang w:val="en-GB"/>
        </w:rPr>
      </w:pPr>
    </w:p>
    <w:p w:rsidR="00B440CA" w:rsidRDefault="00B440CA" w:rsidP="001559D4">
      <w:pPr>
        <w:rPr>
          <w:rFonts w:ascii="Arial" w:hAnsi="Arial" w:cs="Arial"/>
          <w:szCs w:val="22"/>
        </w:rPr>
      </w:pPr>
    </w:p>
    <w:p w:rsidR="00896E6F" w:rsidRDefault="00277FCF" w:rsidP="00F74C94">
      <w:pPr>
        <w:spacing w:after="200" w:line="276" w:lineRule="auto"/>
        <w:contextualSpacing/>
        <w:rPr>
          <w:rFonts w:ascii="Arial" w:eastAsiaTheme="majorEastAsia" w:hAnsi="Arial" w:cs="Arial"/>
          <w:b/>
          <w:bCs/>
          <w:color w:val="365F91" w:themeColor="accent1" w:themeShade="BF"/>
          <w:szCs w:val="22"/>
          <w:lang w:eastAsia="ja-JP"/>
        </w:rPr>
      </w:pPr>
      <w:r>
        <w:rPr>
          <w:rFonts w:ascii="Arial" w:eastAsiaTheme="majorEastAsia" w:hAnsi="Arial" w:cs="Arial"/>
          <w:b/>
          <w:bCs/>
          <w:color w:val="365F91" w:themeColor="accent1" w:themeShade="BF"/>
          <w:szCs w:val="22"/>
          <w:lang w:eastAsia="ja-JP"/>
        </w:rPr>
        <w:t>Table of Contents</w:t>
      </w:r>
    </w:p>
    <w:p w:rsidR="00277FCF" w:rsidRDefault="00277FCF" w:rsidP="00F74C94">
      <w:pPr>
        <w:spacing w:after="200" w:line="276" w:lineRule="auto"/>
        <w:contextualSpacing/>
        <w:rPr>
          <w:rFonts w:ascii="Arial" w:eastAsiaTheme="majorEastAsia" w:hAnsi="Arial" w:cs="Arial"/>
          <w:b/>
          <w:bCs/>
          <w:color w:val="365F91" w:themeColor="accent1" w:themeShade="BF"/>
          <w:szCs w:val="22"/>
          <w:lang w:eastAsia="ja-JP"/>
        </w:rPr>
      </w:pPr>
    </w:p>
    <w:p w:rsidR="00277FCF" w:rsidRDefault="00277FCF" w:rsidP="000E449C">
      <w:pPr>
        <w:pStyle w:val="ListParagraph"/>
        <w:numPr>
          <w:ilvl w:val="0"/>
          <w:numId w:val="5"/>
        </w:numPr>
        <w:spacing w:after="200" w:line="276" w:lineRule="auto"/>
        <w:rPr>
          <w:rFonts w:ascii="Arial" w:eastAsiaTheme="majorEastAsia" w:hAnsi="Arial" w:cs="Arial"/>
          <w:b/>
          <w:bCs/>
          <w:color w:val="365F91" w:themeColor="accent1" w:themeShade="BF"/>
          <w:szCs w:val="22"/>
          <w:lang w:eastAsia="ja-JP"/>
        </w:rPr>
      </w:pPr>
      <w:r w:rsidRPr="00225F1B">
        <w:rPr>
          <w:rFonts w:ascii="Arial" w:eastAsiaTheme="majorEastAsia" w:hAnsi="Arial" w:cs="Arial"/>
          <w:b/>
          <w:bCs/>
          <w:color w:val="365F91" w:themeColor="accent1" w:themeShade="BF"/>
          <w:szCs w:val="22"/>
          <w:lang w:eastAsia="ja-JP"/>
        </w:rPr>
        <w:t>Introduction</w:t>
      </w:r>
    </w:p>
    <w:p w:rsidR="00277FCF" w:rsidRDefault="0009037C" w:rsidP="000E449C">
      <w:pPr>
        <w:pStyle w:val="ListParagraph"/>
        <w:numPr>
          <w:ilvl w:val="0"/>
          <w:numId w:val="5"/>
        </w:numPr>
        <w:spacing w:after="200" w:line="276" w:lineRule="auto"/>
        <w:rPr>
          <w:rFonts w:ascii="Arial" w:eastAsiaTheme="majorEastAsia" w:hAnsi="Arial" w:cs="Arial"/>
          <w:b/>
          <w:bCs/>
          <w:color w:val="365F91" w:themeColor="accent1" w:themeShade="BF"/>
          <w:szCs w:val="22"/>
          <w:lang w:eastAsia="ja-JP"/>
        </w:rPr>
      </w:pPr>
      <w:r>
        <w:rPr>
          <w:rFonts w:ascii="Arial" w:eastAsiaTheme="majorEastAsia" w:hAnsi="Arial" w:cs="Arial"/>
          <w:b/>
          <w:bCs/>
          <w:color w:val="365F91" w:themeColor="accent1" w:themeShade="BF"/>
          <w:szCs w:val="22"/>
          <w:lang w:eastAsia="ja-JP"/>
        </w:rPr>
        <w:t>Areas of New Functionality</w:t>
      </w:r>
    </w:p>
    <w:p w:rsidR="008C3C43" w:rsidRDefault="008C3C43" w:rsidP="000E449C">
      <w:pPr>
        <w:pStyle w:val="ListParagraph"/>
        <w:numPr>
          <w:ilvl w:val="0"/>
          <w:numId w:val="5"/>
        </w:numPr>
        <w:spacing w:after="200" w:line="276" w:lineRule="auto"/>
        <w:rPr>
          <w:rFonts w:ascii="Arial" w:eastAsiaTheme="majorEastAsia" w:hAnsi="Arial" w:cs="Arial"/>
          <w:b/>
          <w:bCs/>
          <w:color w:val="365F91" w:themeColor="accent1" w:themeShade="BF"/>
          <w:szCs w:val="22"/>
          <w:lang w:eastAsia="ja-JP"/>
        </w:rPr>
      </w:pPr>
      <w:r>
        <w:rPr>
          <w:rFonts w:ascii="Arial" w:eastAsiaTheme="majorEastAsia" w:hAnsi="Arial" w:cs="Arial"/>
          <w:b/>
          <w:bCs/>
          <w:color w:val="365F91" w:themeColor="accent1" w:themeShade="BF"/>
          <w:szCs w:val="22"/>
          <w:lang w:eastAsia="ja-JP"/>
        </w:rPr>
        <w:t>New theme for activity CR (Carriageway patching and repairs)</w:t>
      </w:r>
      <w:r>
        <w:rPr>
          <w:rFonts w:ascii="Arial" w:eastAsiaTheme="majorEastAsia" w:hAnsi="Arial" w:cs="Arial"/>
          <w:b/>
          <w:bCs/>
          <w:color w:val="365F91" w:themeColor="accent1" w:themeShade="BF"/>
          <w:szCs w:val="22"/>
          <w:lang w:eastAsia="ja-JP"/>
        </w:rPr>
        <w:tab/>
      </w:r>
    </w:p>
    <w:p w:rsidR="00780621" w:rsidRPr="00780621" w:rsidRDefault="00780621" w:rsidP="000E449C">
      <w:pPr>
        <w:pStyle w:val="ListParagraph"/>
        <w:numPr>
          <w:ilvl w:val="1"/>
          <w:numId w:val="5"/>
        </w:numPr>
        <w:rPr>
          <w:rFonts w:ascii="Arial" w:eastAsiaTheme="majorEastAsia" w:hAnsi="Arial" w:cs="Arial"/>
          <w:b/>
          <w:bCs/>
          <w:color w:val="365F91" w:themeColor="accent1" w:themeShade="BF"/>
          <w:szCs w:val="22"/>
          <w:lang w:eastAsia="ja-JP"/>
        </w:rPr>
      </w:pPr>
      <w:r w:rsidRPr="00780621">
        <w:rPr>
          <w:rFonts w:ascii="Arial" w:eastAsiaTheme="majorEastAsia" w:hAnsi="Arial" w:cs="Arial"/>
          <w:b/>
          <w:bCs/>
          <w:color w:val="365F91" w:themeColor="accent1" w:themeShade="BF"/>
          <w:szCs w:val="22"/>
          <w:lang w:eastAsia="ja-JP"/>
        </w:rPr>
        <w:t>Automation of CIM file extraction and loading of WC files</w:t>
      </w:r>
    </w:p>
    <w:p w:rsidR="00780621" w:rsidRPr="00780621" w:rsidRDefault="00780621" w:rsidP="000E449C">
      <w:pPr>
        <w:pStyle w:val="ListParagraph"/>
        <w:numPr>
          <w:ilvl w:val="1"/>
          <w:numId w:val="5"/>
        </w:numPr>
        <w:rPr>
          <w:rFonts w:ascii="Arial" w:eastAsiaTheme="majorEastAsia" w:hAnsi="Arial" w:cs="Arial"/>
          <w:b/>
          <w:bCs/>
          <w:color w:val="365F91" w:themeColor="accent1" w:themeShade="BF"/>
          <w:szCs w:val="22"/>
          <w:lang w:eastAsia="ja-JP"/>
        </w:rPr>
      </w:pPr>
      <w:r w:rsidRPr="00780621">
        <w:rPr>
          <w:rFonts w:ascii="Arial" w:eastAsiaTheme="majorEastAsia" w:hAnsi="Arial" w:cs="Arial"/>
          <w:b/>
          <w:bCs/>
          <w:color w:val="365F91" w:themeColor="accent1" w:themeShade="BF"/>
          <w:szCs w:val="22"/>
          <w:lang w:eastAsia="ja-JP"/>
        </w:rPr>
        <w:t>Automation of the loading of specific defect files provided by the works contractor and Highway Inspectors.</w:t>
      </w:r>
    </w:p>
    <w:p w:rsidR="00780621" w:rsidRPr="00780621" w:rsidRDefault="00780621" w:rsidP="000E449C">
      <w:pPr>
        <w:pStyle w:val="ListParagraph"/>
        <w:numPr>
          <w:ilvl w:val="1"/>
          <w:numId w:val="5"/>
        </w:numPr>
        <w:rPr>
          <w:rFonts w:ascii="Arial" w:eastAsiaTheme="majorEastAsia" w:hAnsi="Arial" w:cs="Arial"/>
          <w:b/>
          <w:bCs/>
          <w:color w:val="365F91" w:themeColor="accent1" w:themeShade="BF"/>
          <w:szCs w:val="22"/>
          <w:lang w:eastAsia="ja-JP"/>
        </w:rPr>
      </w:pPr>
      <w:r w:rsidRPr="00780621">
        <w:rPr>
          <w:rFonts w:ascii="Arial" w:eastAsiaTheme="majorEastAsia" w:hAnsi="Arial" w:cs="Arial"/>
          <w:b/>
          <w:bCs/>
          <w:color w:val="365F91" w:themeColor="accent1" w:themeShade="BF"/>
          <w:szCs w:val="22"/>
          <w:lang w:eastAsia="ja-JP"/>
        </w:rPr>
        <w:t xml:space="preserve">Trigger to link </w:t>
      </w:r>
      <w:r w:rsidR="00386728" w:rsidRPr="00780621">
        <w:rPr>
          <w:rFonts w:ascii="Arial" w:eastAsiaTheme="majorEastAsia" w:hAnsi="Arial" w:cs="Arial"/>
          <w:b/>
          <w:bCs/>
          <w:color w:val="365F91" w:themeColor="accent1" w:themeShade="BF"/>
          <w:szCs w:val="22"/>
          <w:lang w:eastAsia="ja-JP"/>
        </w:rPr>
        <w:t>PEM with</w:t>
      </w:r>
      <w:r w:rsidRPr="00780621">
        <w:rPr>
          <w:rFonts w:ascii="Arial" w:eastAsiaTheme="majorEastAsia" w:hAnsi="Arial" w:cs="Arial"/>
          <w:b/>
          <w:bCs/>
          <w:color w:val="365F91" w:themeColor="accent1" w:themeShade="BF"/>
          <w:szCs w:val="22"/>
          <w:lang w:eastAsia="ja-JP"/>
        </w:rPr>
        <w:t xml:space="preserve"> the defect</w:t>
      </w:r>
      <w:r w:rsidRPr="008D6635">
        <w:rPr>
          <w:rFonts w:ascii="Arial" w:eastAsiaTheme="majorEastAsia" w:hAnsi="Arial" w:cs="Arial"/>
          <w:b/>
          <w:bCs/>
          <w:color w:val="365F91" w:themeColor="accent1" w:themeShade="BF"/>
          <w:szCs w:val="22"/>
          <w:lang w:val="en-GB" w:eastAsia="ja-JP"/>
        </w:rPr>
        <w:t xml:space="preserve"> </w:t>
      </w:r>
      <w:r w:rsidR="00386728" w:rsidRPr="00386728">
        <w:rPr>
          <w:rFonts w:ascii="Arial" w:eastAsiaTheme="majorEastAsia" w:hAnsi="Arial" w:cs="Arial"/>
          <w:b/>
          <w:bCs/>
          <w:color w:val="365F91" w:themeColor="accent1" w:themeShade="BF"/>
          <w:szCs w:val="22"/>
          <w:lang w:val="en-GB" w:eastAsia="ja-JP"/>
        </w:rPr>
        <w:t>when the</w:t>
      </w:r>
      <w:r w:rsidRPr="00780621">
        <w:rPr>
          <w:rFonts w:ascii="Arial" w:eastAsiaTheme="majorEastAsia" w:hAnsi="Arial" w:cs="Arial"/>
          <w:b/>
          <w:bCs/>
          <w:color w:val="365F91" w:themeColor="accent1" w:themeShade="BF"/>
          <w:szCs w:val="22"/>
          <w:lang w:eastAsia="ja-JP"/>
        </w:rPr>
        <w:t xml:space="preserve"> defect is loaded </w:t>
      </w:r>
      <w:r w:rsidR="00386728" w:rsidRPr="00780621">
        <w:rPr>
          <w:rFonts w:ascii="Arial" w:eastAsiaTheme="majorEastAsia" w:hAnsi="Arial" w:cs="Arial"/>
          <w:b/>
          <w:bCs/>
          <w:color w:val="365F91" w:themeColor="accent1" w:themeShade="BF"/>
          <w:szCs w:val="22"/>
          <w:lang w:eastAsia="ja-JP"/>
        </w:rPr>
        <w:t>into</w:t>
      </w:r>
      <w:r w:rsidRPr="00780621">
        <w:rPr>
          <w:rFonts w:ascii="Arial" w:eastAsiaTheme="majorEastAsia" w:hAnsi="Arial" w:cs="Arial"/>
          <w:b/>
          <w:bCs/>
          <w:color w:val="365F91" w:themeColor="accent1" w:themeShade="BF"/>
          <w:szCs w:val="22"/>
          <w:lang w:eastAsia="ja-JP"/>
        </w:rPr>
        <w:t xml:space="preserve"> Exor</w:t>
      </w:r>
    </w:p>
    <w:p w:rsidR="00780621" w:rsidRPr="00780621" w:rsidRDefault="00780621" w:rsidP="00780621">
      <w:pPr>
        <w:spacing w:after="200" w:line="276" w:lineRule="auto"/>
        <w:rPr>
          <w:rFonts w:ascii="Arial" w:eastAsiaTheme="majorEastAsia" w:hAnsi="Arial" w:cs="Arial"/>
          <w:b/>
          <w:bCs/>
          <w:color w:val="365F91" w:themeColor="accent1" w:themeShade="BF"/>
          <w:szCs w:val="22"/>
          <w:lang w:eastAsia="ja-JP"/>
        </w:rPr>
      </w:pPr>
      <w:r>
        <w:rPr>
          <w:rFonts w:ascii="Arial" w:eastAsiaTheme="majorEastAsia" w:hAnsi="Arial" w:cs="Arial"/>
          <w:b/>
          <w:bCs/>
          <w:color w:val="365F91" w:themeColor="accent1" w:themeShade="BF"/>
          <w:szCs w:val="22"/>
          <w:lang w:eastAsia="ja-JP"/>
        </w:rPr>
        <w:t>3.0</w:t>
      </w:r>
      <w:r>
        <w:rPr>
          <w:rFonts w:ascii="Arial" w:eastAsiaTheme="majorEastAsia" w:hAnsi="Arial" w:cs="Arial"/>
          <w:b/>
          <w:bCs/>
          <w:color w:val="365F91" w:themeColor="accent1" w:themeShade="BF"/>
          <w:szCs w:val="22"/>
          <w:lang w:eastAsia="ja-JP"/>
        </w:rPr>
        <w:tab/>
        <w:t>Summary</w:t>
      </w:r>
    </w:p>
    <w:p w:rsidR="005C1A58" w:rsidRPr="00B440CA" w:rsidRDefault="005C1A58" w:rsidP="00425A04">
      <w:pPr>
        <w:spacing w:after="200" w:line="276" w:lineRule="auto"/>
        <w:ind w:left="765"/>
        <w:contextualSpacing/>
        <w:rPr>
          <w:rFonts w:ascii="Arial" w:eastAsia="Calibri" w:hAnsi="Arial" w:cs="Arial"/>
          <w:szCs w:val="22"/>
          <w:lang w:val="en-GB"/>
        </w:rPr>
      </w:pPr>
    </w:p>
    <w:p w:rsidR="00F74C94" w:rsidRPr="00B440CA" w:rsidRDefault="00F74C94">
      <w:pPr>
        <w:rPr>
          <w:rFonts w:ascii="Arial" w:eastAsia="Calibri" w:hAnsi="Arial" w:cs="Arial"/>
          <w:szCs w:val="22"/>
          <w:lang w:val="en-GB"/>
        </w:rPr>
      </w:pPr>
      <w:r w:rsidRPr="00B440CA">
        <w:rPr>
          <w:rFonts w:ascii="Arial" w:eastAsia="Calibri" w:hAnsi="Arial" w:cs="Arial"/>
          <w:szCs w:val="22"/>
          <w:lang w:val="en-GB"/>
        </w:rPr>
        <w:br w:type="page"/>
      </w:r>
    </w:p>
    <w:p w:rsidR="009B314D" w:rsidRPr="00B440CA" w:rsidRDefault="007C5433" w:rsidP="00EE29E7">
      <w:pPr>
        <w:pStyle w:val="ListParagraph"/>
        <w:numPr>
          <w:ilvl w:val="0"/>
          <w:numId w:val="4"/>
        </w:numPr>
        <w:spacing w:after="200" w:line="276" w:lineRule="auto"/>
        <w:outlineLvl w:val="0"/>
        <w:rPr>
          <w:rFonts w:ascii="Arial" w:eastAsia="Calibri" w:hAnsi="Arial" w:cs="Arial"/>
          <w:b/>
          <w:szCs w:val="22"/>
          <w:lang w:val="en-GB"/>
        </w:rPr>
      </w:pPr>
      <w:r w:rsidRPr="00B440CA">
        <w:rPr>
          <w:rFonts w:ascii="Arial" w:eastAsia="Calibri" w:hAnsi="Arial" w:cs="Arial"/>
          <w:b/>
          <w:szCs w:val="22"/>
          <w:lang w:val="en-GB"/>
        </w:rPr>
        <w:lastRenderedPageBreak/>
        <w:t>I</w:t>
      </w:r>
      <w:r w:rsidR="00724ECC">
        <w:rPr>
          <w:rFonts w:ascii="Arial" w:eastAsia="Calibri" w:hAnsi="Arial" w:cs="Arial"/>
          <w:b/>
          <w:szCs w:val="22"/>
          <w:lang w:val="en-GB"/>
        </w:rPr>
        <w:t>ntroduction</w:t>
      </w:r>
      <w:r w:rsidR="00724ECC">
        <w:rPr>
          <w:rFonts w:ascii="Arial" w:eastAsia="Calibri" w:hAnsi="Arial" w:cs="Arial"/>
          <w:b/>
          <w:szCs w:val="22"/>
          <w:lang w:val="en-GB"/>
        </w:rPr>
        <w:tab/>
      </w:r>
    </w:p>
    <w:p w:rsidR="00AC38E6" w:rsidRPr="00B440CA" w:rsidRDefault="00516214" w:rsidP="00AC38E6">
      <w:pPr>
        <w:spacing w:after="200" w:line="276" w:lineRule="auto"/>
        <w:ind w:left="765"/>
        <w:contextualSpacing/>
        <w:rPr>
          <w:rFonts w:ascii="Arial" w:eastAsia="Calibri" w:hAnsi="Arial" w:cs="Arial"/>
          <w:szCs w:val="22"/>
          <w:lang w:val="en-GB"/>
        </w:rPr>
      </w:pPr>
      <w:r>
        <w:rPr>
          <w:rFonts w:ascii="Arial" w:eastAsia="Calibri" w:hAnsi="Arial" w:cs="Arial"/>
          <w:szCs w:val="22"/>
          <w:lang w:val="en-GB"/>
        </w:rPr>
        <w:t xml:space="preserve">This </w:t>
      </w:r>
      <w:r w:rsidR="001D28D7">
        <w:rPr>
          <w:rFonts w:ascii="Arial" w:eastAsia="Calibri" w:hAnsi="Arial" w:cs="Arial"/>
          <w:szCs w:val="22"/>
          <w:lang w:val="en-GB"/>
        </w:rPr>
        <w:t>document is based upon the original scoping document of the 10</w:t>
      </w:r>
      <w:r w:rsidR="001D28D7" w:rsidRPr="001D28D7">
        <w:rPr>
          <w:rFonts w:ascii="Arial" w:eastAsia="Calibri" w:hAnsi="Arial" w:cs="Arial"/>
          <w:szCs w:val="22"/>
          <w:vertAlign w:val="superscript"/>
          <w:lang w:val="en-GB"/>
        </w:rPr>
        <w:t>th</w:t>
      </w:r>
      <w:r w:rsidR="001D28D7">
        <w:rPr>
          <w:rFonts w:ascii="Arial" w:eastAsia="Calibri" w:hAnsi="Arial" w:cs="Arial"/>
          <w:szCs w:val="22"/>
          <w:lang w:val="en-GB"/>
        </w:rPr>
        <w:t xml:space="preserve"> October 2012. This document now contains the revised task list for </w:t>
      </w:r>
      <w:r w:rsidR="002F496B">
        <w:rPr>
          <w:rFonts w:ascii="Arial" w:eastAsia="Calibri" w:hAnsi="Arial" w:cs="Arial"/>
          <w:szCs w:val="22"/>
          <w:lang w:val="en-GB"/>
        </w:rPr>
        <w:t>the work needed to accommodate the changes required for the new TMC starting on the 1</w:t>
      </w:r>
      <w:r w:rsidR="002F496B" w:rsidRPr="002F496B">
        <w:rPr>
          <w:rFonts w:ascii="Arial" w:eastAsia="Calibri" w:hAnsi="Arial" w:cs="Arial"/>
          <w:szCs w:val="22"/>
          <w:vertAlign w:val="superscript"/>
          <w:lang w:val="en-GB"/>
        </w:rPr>
        <w:t>st</w:t>
      </w:r>
      <w:r w:rsidR="002F496B">
        <w:rPr>
          <w:rFonts w:ascii="Arial" w:eastAsia="Calibri" w:hAnsi="Arial" w:cs="Arial"/>
          <w:szCs w:val="22"/>
          <w:lang w:val="en-GB"/>
        </w:rPr>
        <w:t xml:space="preserve"> June.</w:t>
      </w:r>
    </w:p>
    <w:p w:rsidR="003A514C" w:rsidRDefault="003A514C">
      <w:pPr>
        <w:rPr>
          <w:rFonts w:ascii="Arial" w:eastAsia="Calibri" w:hAnsi="Arial" w:cs="Arial"/>
          <w:szCs w:val="22"/>
          <w:lang w:val="en-GB"/>
        </w:rPr>
      </w:pPr>
    </w:p>
    <w:p w:rsidR="008C3C43" w:rsidRDefault="008C3C43">
      <w:pPr>
        <w:rPr>
          <w:rFonts w:ascii="Arial" w:eastAsia="Calibri" w:hAnsi="Arial" w:cs="Arial"/>
          <w:szCs w:val="22"/>
          <w:lang w:val="en-GB"/>
        </w:rPr>
      </w:pPr>
    </w:p>
    <w:p w:rsidR="002C0CE2" w:rsidRPr="00B440CA" w:rsidRDefault="002C0CE2">
      <w:pPr>
        <w:rPr>
          <w:rFonts w:ascii="Arial" w:eastAsia="Calibri" w:hAnsi="Arial" w:cs="Arial"/>
          <w:szCs w:val="22"/>
          <w:lang w:val="en-GB"/>
        </w:rPr>
      </w:pPr>
    </w:p>
    <w:p w:rsidR="00933AF3" w:rsidRDefault="0009037C" w:rsidP="00EE29E7">
      <w:pPr>
        <w:pStyle w:val="ListParagraph"/>
        <w:numPr>
          <w:ilvl w:val="0"/>
          <w:numId w:val="4"/>
        </w:numPr>
        <w:spacing w:after="200" w:line="276" w:lineRule="auto"/>
        <w:outlineLvl w:val="0"/>
        <w:rPr>
          <w:rFonts w:ascii="Arial" w:eastAsia="Calibri" w:hAnsi="Arial" w:cs="Arial"/>
          <w:b/>
          <w:szCs w:val="22"/>
          <w:lang w:val="en-GB"/>
        </w:rPr>
      </w:pPr>
      <w:r>
        <w:rPr>
          <w:rFonts w:ascii="Arial" w:eastAsia="Calibri" w:hAnsi="Arial" w:cs="Arial"/>
          <w:b/>
          <w:szCs w:val="22"/>
          <w:lang w:val="en-GB"/>
        </w:rPr>
        <w:t>Areas of New Functionality</w:t>
      </w:r>
    </w:p>
    <w:p w:rsidR="00AD6205" w:rsidRDefault="00AD6205" w:rsidP="00AD6205">
      <w:pPr>
        <w:pStyle w:val="ListParagraph"/>
        <w:spacing w:after="200" w:line="276" w:lineRule="auto"/>
        <w:ind w:left="765"/>
        <w:outlineLvl w:val="0"/>
        <w:rPr>
          <w:rFonts w:ascii="Arial" w:eastAsia="Calibri" w:hAnsi="Arial" w:cs="Arial"/>
          <w:b/>
          <w:szCs w:val="22"/>
          <w:lang w:val="en-GB"/>
        </w:rPr>
      </w:pPr>
    </w:p>
    <w:p w:rsidR="008C3C43" w:rsidRDefault="008C3C43" w:rsidP="000E449C">
      <w:pPr>
        <w:pStyle w:val="ListParagraph"/>
        <w:numPr>
          <w:ilvl w:val="1"/>
          <w:numId w:val="7"/>
        </w:numPr>
        <w:rPr>
          <w:rFonts w:ascii="Arial" w:eastAsia="Calibri" w:hAnsi="Arial" w:cs="Arial"/>
          <w:b/>
          <w:szCs w:val="22"/>
          <w:lang w:val="en-GB"/>
        </w:rPr>
      </w:pPr>
      <w:r>
        <w:rPr>
          <w:rFonts w:ascii="Arial" w:eastAsia="Calibri" w:hAnsi="Arial" w:cs="Arial"/>
          <w:b/>
          <w:szCs w:val="22"/>
          <w:lang w:val="en-GB"/>
        </w:rPr>
        <w:t>New themes</w:t>
      </w:r>
    </w:p>
    <w:p w:rsidR="002F496B" w:rsidRDefault="002F496B" w:rsidP="002F496B">
      <w:pPr>
        <w:rPr>
          <w:rFonts w:ascii="Arial" w:eastAsia="Calibri" w:hAnsi="Arial" w:cs="Arial"/>
          <w:b/>
          <w:szCs w:val="22"/>
          <w:lang w:val="en-GB"/>
        </w:rPr>
      </w:pPr>
    </w:p>
    <w:p w:rsidR="002F496B" w:rsidRPr="002F496B" w:rsidRDefault="002F496B" w:rsidP="002F496B">
      <w:pPr>
        <w:ind w:left="1418"/>
        <w:rPr>
          <w:rFonts w:ascii="Arial" w:eastAsia="Calibri" w:hAnsi="Arial" w:cs="Arial"/>
          <w:b/>
          <w:szCs w:val="22"/>
          <w:lang w:val="en-GB"/>
        </w:rPr>
      </w:pPr>
      <w:r>
        <w:rPr>
          <w:rFonts w:ascii="Arial" w:eastAsia="Calibri" w:hAnsi="Arial" w:cs="Arial"/>
          <w:b/>
          <w:szCs w:val="22"/>
          <w:lang w:val="en-GB"/>
        </w:rPr>
        <w:t>2.1.1</w:t>
      </w:r>
      <w:r>
        <w:rPr>
          <w:rFonts w:ascii="Arial" w:eastAsia="Calibri" w:hAnsi="Arial" w:cs="Arial"/>
          <w:b/>
          <w:szCs w:val="22"/>
          <w:lang w:val="en-GB"/>
        </w:rPr>
        <w:tab/>
        <w:t>Activity code CR</w:t>
      </w:r>
    </w:p>
    <w:p w:rsidR="008C3C43" w:rsidRDefault="002F496B" w:rsidP="002F496B">
      <w:pPr>
        <w:ind w:left="2160"/>
        <w:rPr>
          <w:rFonts w:ascii="Arial" w:eastAsia="Calibri" w:hAnsi="Arial" w:cs="Arial"/>
          <w:b/>
          <w:szCs w:val="22"/>
          <w:lang w:val="en-GB"/>
        </w:rPr>
      </w:pPr>
      <w:r>
        <w:rPr>
          <w:rFonts w:ascii="Arial" w:eastAsia="Calibri" w:hAnsi="Arial" w:cs="Arial"/>
          <w:szCs w:val="22"/>
          <w:lang w:val="en-GB"/>
        </w:rPr>
        <w:t xml:space="preserve">This needs to be </w:t>
      </w:r>
      <w:r w:rsidR="008C3C43">
        <w:rPr>
          <w:rFonts w:ascii="Arial" w:eastAsia="Calibri" w:hAnsi="Arial" w:cs="Arial"/>
          <w:szCs w:val="22"/>
          <w:lang w:val="en-GB"/>
        </w:rPr>
        <w:t>b</w:t>
      </w:r>
      <w:r w:rsidR="008C3C43" w:rsidRPr="008C3C43">
        <w:rPr>
          <w:rFonts w:ascii="Arial" w:eastAsia="Calibri" w:hAnsi="Arial" w:cs="Arial"/>
          <w:szCs w:val="22"/>
          <w:lang w:val="en-GB"/>
        </w:rPr>
        <w:t>ased upon defect s</w:t>
      </w:r>
      <w:r w:rsidR="008C3C43">
        <w:rPr>
          <w:rFonts w:ascii="Arial" w:eastAsia="Calibri" w:hAnsi="Arial" w:cs="Arial"/>
          <w:szCs w:val="22"/>
          <w:lang w:val="en-GB"/>
        </w:rPr>
        <w:t xml:space="preserve">tatus. </w:t>
      </w:r>
      <w:proofErr w:type="spellStart"/>
      <w:proofErr w:type="gramStart"/>
      <w:r w:rsidR="008C3C43">
        <w:rPr>
          <w:rFonts w:ascii="Arial" w:eastAsia="Calibri" w:hAnsi="Arial" w:cs="Arial"/>
          <w:szCs w:val="22"/>
          <w:lang w:val="en-GB"/>
        </w:rPr>
        <w:t>Availale</w:t>
      </w:r>
      <w:proofErr w:type="spellEnd"/>
      <w:r w:rsidR="008C3C43">
        <w:rPr>
          <w:rFonts w:ascii="Arial" w:eastAsia="Calibri" w:hAnsi="Arial" w:cs="Arial"/>
          <w:szCs w:val="22"/>
          <w:lang w:val="en-GB"/>
        </w:rPr>
        <w:t>, instructed and</w:t>
      </w:r>
      <w:r w:rsidR="00E332E4">
        <w:rPr>
          <w:rFonts w:ascii="Arial" w:eastAsia="Calibri" w:hAnsi="Arial" w:cs="Arial"/>
          <w:szCs w:val="22"/>
          <w:lang w:val="en-GB"/>
        </w:rPr>
        <w:t xml:space="preserve"> </w:t>
      </w:r>
      <w:proofErr w:type="spellStart"/>
      <w:r w:rsidR="008C3C43" w:rsidRPr="008C3C43">
        <w:rPr>
          <w:rFonts w:ascii="Arial" w:eastAsia="Calibri" w:hAnsi="Arial" w:cs="Arial"/>
          <w:szCs w:val="22"/>
          <w:lang w:val="en-GB"/>
        </w:rPr>
        <w:t>actioned</w:t>
      </w:r>
      <w:proofErr w:type="spellEnd"/>
      <w:r w:rsidR="008C3C43">
        <w:rPr>
          <w:rFonts w:ascii="Arial" w:eastAsia="Calibri" w:hAnsi="Arial" w:cs="Arial"/>
          <w:b/>
          <w:szCs w:val="22"/>
          <w:lang w:val="en-GB"/>
        </w:rPr>
        <w:t>.</w:t>
      </w:r>
      <w:proofErr w:type="gramEnd"/>
    </w:p>
    <w:p w:rsidR="008C3C43" w:rsidRDefault="008C3C43" w:rsidP="008C3C43">
      <w:pPr>
        <w:ind w:left="720" w:firstLine="90"/>
        <w:rPr>
          <w:rFonts w:ascii="Arial" w:eastAsia="Calibri" w:hAnsi="Arial" w:cs="Arial"/>
          <w:b/>
          <w:szCs w:val="22"/>
          <w:lang w:val="en-GB"/>
        </w:rPr>
      </w:pPr>
      <w:r>
        <w:rPr>
          <w:rFonts w:ascii="Arial" w:eastAsia="Calibri" w:hAnsi="Arial" w:cs="Arial"/>
          <w:b/>
          <w:szCs w:val="22"/>
          <w:lang w:val="en-GB"/>
        </w:rPr>
        <w:tab/>
        <w:t>2.1.2</w:t>
      </w:r>
      <w:r>
        <w:rPr>
          <w:rFonts w:ascii="Arial" w:eastAsia="Calibri" w:hAnsi="Arial" w:cs="Arial"/>
          <w:b/>
          <w:szCs w:val="22"/>
          <w:lang w:val="en-GB"/>
        </w:rPr>
        <w:tab/>
        <w:t>Instructed defects theme</w:t>
      </w:r>
    </w:p>
    <w:p w:rsidR="008C3C43" w:rsidRDefault="008C3C43" w:rsidP="002F496B">
      <w:pPr>
        <w:ind w:left="2160"/>
        <w:rPr>
          <w:rFonts w:ascii="Arial" w:eastAsia="Calibri" w:hAnsi="Arial" w:cs="Arial"/>
          <w:szCs w:val="22"/>
          <w:lang w:val="en-GB"/>
        </w:rPr>
      </w:pPr>
      <w:r>
        <w:rPr>
          <w:rFonts w:ascii="Arial" w:eastAsia="Calibri" w:hAnsi="Arial" w:cs="Arial"/>
          <w:szCs w:val="22"/>
          <w:lang w:val="en-GB"/>
        </w:rPr>
        <w:t>Based</w:t>
      </w:r>
      <w:r w:rsidR="002F496B">
        <w:rPr>
          <w:rFonts w:ascii="Arial" w:eastAsia="Calibri" w:hAnsi="Arial" w:cs="Arial"/>
          <w:szCs w:val="22"/>
          <w:lang w:val="en-GB"/>
        </w:rPr>
        <w:t xml:space="preserve"> on new contractor (duplicate of the</w:t>
      </w:r>
      <w:r>
        <w:rPr>
          <w:rFonts w:ascii="Arial" w:eastAsia="Calibri" w:hAnsi="Arial" w:cs="Arial"/>
          <w:szCs w:val="22"/>
          <w:lang w:val="en-GB"/>
        </w:rPr>
        <w:t xml:space="preserve"> </w:t>
      </w:r>
      <w:proofErr w:type="spellStart"/>
      <w:r>
        <w:rPr>
          <w:rFonts w:ascii="Arial" w:eastAsia="Calibri" w:hAnsi="Arial" w:cs="Arial"/>
          <w:szCs w:val="22"/>
          <w:lang w:val="en-GB"/>
        </w:rPr>
        <w:t>Ringway</w:t>
      </w:r>
      <w:proofErr w:type="spellEnd"/>
      <w:r>
        <w:rPr>
          <w:rFonts w:ascii="Arial" w:eastAsia="Calibri" w:hAnsi="Arial" w:cs="Arial"/>
          <w:szCs w:val="22"/>
          <w:lang w:val="en-GB"/>
        </w:rPr>
        <w:t xml:space="preserve"> theme currently bei</w:t>
      </w:r>
      <w:r w:rsidR="002F496B">
        <w:rPr>
          <w:rFonts w:ascii="Arial" w:eastAsia="Calibri" w:hAnsi="Arial" w:cs="Arial"/>
          <w:szCs w:val="22"/>
          <w:lang w:val="en-GB"/>
        </w:rPr>
        <w:t xml:space="preserve">ng used and </w:t>
      </w:r>
      <w:proofErr w:type="spellStart"/>
      <w:r w:rsidR="002F496B">
        <w:rPr>
          <w:rFonts w:ascii="Arial" w:eastAsia="Calibri" w:hAnsi="Arial" w:cs="Arial"/>
          <w:szCs w:val="22"/>
          <w:lang w:val="en-GB"/>
        </w:rPr>
        <w:t>excuding</w:t>
      </w:r>
      <w:proofErr w:type="spellEnd"/>
      <w:r w:rsidR="002F496B">
        <w:rPr>
          <w:rFonts w:ascii="Arial" w:eastAsia="Calibri" w:hAnsi="Arial" w:cs="Arial"/>
          <w:szCs w:val="22"/>
          <w:lang w:val="en-GB"/>
        </w:rPr>
        <w:t xml:space="preserve"> activity code CR)</w:t>
      </w:r>
    </w:p>
    <w:p w:rsidR="002F496B" w:rsidRDefault="002F496B" w:rsidP="002F496B">
      <w:pPr>
        <w:ind w:left="2160"/>
        <w:rPr>
          <w:rFonts w:ascii="Arial" w:eastAsia="Calibri" w:hAnsi="Arial" w:cs="Arial"/>
          <w:szCs w:val="22"/>
          <w:lang w:val="en-GB"/>
        </w:rPr>
      </w:pPr>
    </w:p>
    <w:p w:rsidR="002F496B" w:rsidRPr="002F496B" w:rsidRDefault="002F496B" w:rsidP="002F496B">
      <w:pPr>
        <w:ind w:left="1440" w:firstLine="720"/>
        <w:rPr>
          <w:rFonts w:ascii="Arial" w:eastAsia="Calibri" w:hAnsi="Arial" w:cs="Arial"/>
          <w:color w:val="FF0000"/>
          <w:szCs w:val="22"/>
          <w:lang w:val="en-GB"/>
        </w:rPr>
      </w:pPr>
      <w:r>
        <w:rPr>
          <w:rFonts w:ascii="Arial" w:eastAsia="Calibri" w:hAnsi="Arial" w:cs="Arial"/>
          <w:color w:val="FF0000"/>
          <w:szCs w:val="22"/>
          <w:lang w:val="en-GB"/>
        </w:rPr>
        <w:t>To be delivered by the middle of May for testing.</w:t>
      </w:r>
    </w:p>
    <w:p w:rsidR="008C3C43" w:rsidRPr="00E332E4" w:rsidRDefault="008C3C43" w:rsidP="008C3C43">
      <w:pPr>
        <w:ind w:left="1635"/>
        <w:rPr>
          <w:rFonts w:ascii="Arial" w:eastAsia="Calibri" w:hAnsi="Arial" w:cs="Arial"/>
          <w:szCs w:val="22"/>
          <w:lang w:val="en-GB"/>
        </w:rPr>
      </w:pPr>
    </w:p>
    <w:p w:rsidR="008C3C43" w:rsidRPr="00E332E4" w:rsidRDefault="008C3C43" w:rsidP="008C3C43">
      <w:pPr>
        <w:ind w:left="1485"/>
        <w:rPr>
          <w:rFonts w:ascii="Arial" w:eastAsia="Calibri" w:hAnsi="Arial" w:cs="Arial"/>
          <w:szCs w:val="22"/>
          <w:lang w:val="en-GB"/>
        </w:rPr>
      </w:pPr>
      <w:r w:rsidRPr="00E332E4">
        <w:rPr>
          <w:rFonts w:ascii="Arial" w:eastAsia="Calibri" w:hAnsi="Arial" w:cs="Arial"/>
          <w:szCs w:val="22"/>
          <w:lang w:val="en-GB"/>
        </w:rPr>
        <w:t xml:space="preserve">            </w:t>
      </w:r>
    </w:p>
    <w:p w:rsidR="00E332E4" w:rsidRPr="00A17842" w:rsidRDefault="00E332E4" w:rsidP="00E332E4">
      <w:pPr>
        <w:pStyle w:val="ListParagraph"/>
        <w:numPr>
          <w:ilvl w:val="1"/>
          <w:numId w:val="7"/>
        </w:numPr>
        <w:spacing w:after="200" w:line="276" w:lineRule="auto"/>
        <w:outlineLvl w:val="0"/>
        <w:rPr>
          <w:rFonts w:ascii="Arial" w:eastAsia="Calibri" w:hAnsi="Arial" w:cs="Arial"/>
          <w:b/>
          <w:szCs w:val="22"/>
          <w:highlight w:val="yellow"/>
          <w:lang w:val="en-GB"/>
        </w:rPr>
      </w:pPr>
      <w:r w:rsidRPr="00A17842">
        <w:rPr>
          <w:rFonts w:ascii="Arial" w:eastAsia="Calibri" w:hAnsi="Arial" w:cs="Arial"/>
          <w:b/>
          <w:szCs w:val="22"/>
          <w:highlight w:val="yellow"/>
          <w:lang w:val="en-GB"/>
        </w:rPr>
        <w:t xml:space="preserve">Change to </w:t>
      </w:r>
      <w:r w:rsidR="002F496B" w:rsidRPr="00A17842">
        <w:rPr>
          <w:rFonts w:ascii="Arial" w:eastAsia="Calibri" w:hAnsi="Arial" w:cs="Arial"/>
          <w:b/>
          <w:szCs w:val="22"/>
          <w:highlight w:val="yellow"/>
          <w:lang w:val="en-GB"/>
        </w:rPr>
        <w:t xml:space="preserve">the </w:t>
      </w:r>
      <w:r w:rsidRPr="00A17842">
        <w:rPr>
          <w:rFonts w:ascii="Arial" w:eastAsia="Calibri" w:hAnsi="Arial" w:cs="Arial"/>
          <w:b/>
          <w:szCs w:val="22"/>
          <w:highlight w:val="yellow"/>
          <w:lang w:val="en-GB"/>
        </w:rPr>
        <w:t xml:space="preserve">trigger written by Exor to complete defects when </w:t>
      </w:r>
      <w:r w:rsidR="002F496B" w:rsidRPr="00A17842">
        <w:rPr>
          <w:rFonts w:ascii="Arial" w:eastAsia="Calibri" w:hAnsi="Arial" w:cs="Arial"/>
          <w:b/>
          <w:szCs w:val="22"/>
          <w:highlight w:val="yellow"/>
          <w:lang w:val="en-GB"/>
        </w:rPr>
        <w:t xml:space="preserve">a </w:t>
      </w:r>
      <w:r w:rsidRPr="00A17842">
        <w:rPr>
          <w:rFonts w:ascii="Arial" w:eastAsia="Calibri" w:hAnsi="Arial" w:cs="Arial"/>
          <w:b/>
          <w:szCs w:val="22"/>
          <w:highlight w:val="yellow"/>
          <w:lang w:val="en-GB"/>
        </w:rPr>
        <w:t xml:space="preserve">WC file is loaded in. </w:t>
      </w:r>
    </w:p>
    <w:p w:rsidR="00E332E4" w:rsidRDefault="00E332E4" w:rsidP="00E332E4">
      <w:pPr>
        <w:spacing w:after="200" w:line="276" w:lineRule="auto"/>
        <w:ind w:left="1778"/>
        <w:outlineLvl w:val="0"/>
        <w:rPr>
          <w:rFonts w:ascii="Arial" w:eastAsia="Calibri" w:hAnsi="Arial" w:cs="Arial"/>
          <w:szCs w:val="22"/>
          <w:lang w:val="en-GB"/>
        </w:rPr>
      </w:pPr>
      <w:proofErr w:type="spellStart"/>
      <w:r w:rsidRPr="00E332E4">
        <w:rPr>
          <w:rFonts w:ascii="Arial" w:eastAsia="Calibri" w:hAnsi="Arial" w:cs="Arial"/>
          <w:szCs w:val="22"/>
          <w:lang w:val="en-GB"/>
        </w:rPr>
        <w:t>Currenlty</w:t>
      </w:r>
      <w:proofErr w:type="spellEnd"/>
      <w:r w:rsidRPr="00E332E4">
        <w:rPr>
          <w:rFonts w:ascii="Arial" w:eastAsia="Calibri" w:hAnsi="Arial" w:cs="Arial"/>
          <w:szCs w:val="22"/>
          <w:lang w:val="en-GB"/>
        </w:rPr>
        <w:t xml:space="preserve"> all defects are updated, </w:t>
      </w:r>
      <w:r w:rsidR="002F496B">
        <w:rPr>
          <w:rFonts w:ascii="Arial" w:eastAsia="Calibri" w:hAnsi="Arial" w:cs="Arial"/>
          <w:szCs w:val="22"/>
          <w:lang w:val="en-GB"/>
        </w:rPr>
        <w:t xml:space="preserve">a </w:t>
      </w:r>
      <w:r w:rsidRPr="00E332E4">
        <w:rPr>
          <w:rFonts w:ascii="Arial" w:eastAsia="Calibri" w:hAnsi="Arial" w:cs="Arial"/>
          <w:szCs w:val="22"/>
          <w:lang w:val="en-GB"/>
        </w:rPr>
        <w:t xml:space="preserve">change </w:t>
      </w:r>
      <w:r w:rsidR="002F496B">
        <w:rPr>
          <w:rFonts w:ascii="Arial" w:eastAsia="Calibri" w:hAnsi="Arial" w:cs="Arial"/>
          <w:szCs w:val="22"/>
          <w:lang w:val="en-GB"/>
        </w:rPr>
        <w:t xml:space="preserve">is </w:t>
      </w:r>
      <w:r w:rsidRPr="00E332E4">
        <w:rPr>
          <w:rFonts w:ascii="Arial" w:eastAsia="Calibri" w:hAnsi="Arial" w:cs="Arial"/>
          <w:szCs w:val="22"/>
          <w:lang w:val="en-GB"/>
        </w:rPr>
        <w:t>required to exclude defects associated with activity type CR</w:t>
      </w:r>
    </w:p>
    <w:p w:rsidR="00E332E4" w:rsidRDefault="002F496B" w:rsidP="00E332E4">
      <w:pPr>
        <w:spacing w:after="200" w:line="276" w:lineRule="auto"/>
        <w:ind w:left="1778"/>
        <w:outlineLvl w:val="0"/>
        <w:rPr>
          <w:rFonts w:ascii="Arial" w:eastAsia="Calibri" w:hAnsi="Arial" w:cs="Arial"/>
          <w:szCs w:val="22"/>
          <w:lang w:val="en-GB"/>
        </w:rPr>
      </w:pPr>
      <w:r>
        <w:rPr>
          <w:rFonts w:ascii="Arial" w:eastAsia="Calibri" w:hAnsi="Arial" w:cs="Arial"/>
          <w:szCs w:val="22"/>
          <w:lang w:val="en-GB"/>
        </w:rPr>
        <w:t xml:space="preserve">Note: </w:t>
      </w:r>
      <w:r w:rsidR="00E332E4">
        <w:rPr>
          <w:rFonts w:ascii="Arial" w:eastAsia="Calibri" w:hAnsi="Arial" w:cs="Arial"/>
          <w:szCs w:val="22"/>
          <w:lang w:val="en-GB"/>
        </w:rPr>
        <w:t>Need to find out what the trigger is called then amend it, Clive Thurtell may know something. Check PVCS</w:t>
      </w:r>
    </w:p>
    <w:p w:rsidR="00E332E4" w:rsidRDefault="002F496B" w:rsidP="00E332E4">
      <w:pPr>
        <w:spacing w:after="200" w:line="276" w:lineRule="auto"/>
        <w:ind w:left="1778"/>
        <w:outlineLvl w:val="0"/>
        <w:rPr>
          <w:rFonts w:ascii="Arial" w:eastAsia="Calibri" w:hAnsi="Arial" w:cs="Arial"/>
          <w:color w:val="FF0000"/>
          <w:szCs w:val="22"/>
          <w:lang w:val="en-GB"/>
        </w:rPr>
      </w:pPr>
      <w:r>
        <w:rPr>
          <w:rFonts w:ascii="Arial" w:eastAsia="Calibri" w:hAnsi="Arial" w:cs="Arial"/>
          <w:color w:val="FF0000"/>
          <w:szCs w:val="22"/>
          <w:lang w:val="en-GB"/>
        </w:rPr>
        <w:t>To</w:t>
      </w:r>
      <w:r w:rsidR="00E332E4">
        <w:rPr>
          <w:rFonts w:ascii="Arial" w:eastAsia="Calibri" w:hAnsi="Arial" w:cs="Arial"/>
          <w:color w:val="FF0000"/>
          <w:szCs w:val="22"/>
          <w:lang w:val="en-GB"/>
        </w:rPr>
        <w:t xml:space="preserve"> be </w:t>
      </w:r>
      <w:proofErr w:type="spellStart"/>
      <w:r>
        <w:rPr>
          <w:rFonts w:ascii="Arial" w:eastAsia="Calibri" w:hAnsi="Arial" w:cs="Arial"/>
          <w:color w:val="FF0000"/>
          <w:szCs w:val="22"/>
          <w:lang w:val="en-GB"/>
        </w:rPr>
        <w:t>delviered</w:t>
      </w:r>
      <w:proofErr w:type="spellEnd"/>
      <w:r w:rsidR="00E332E4">
        <w:rPr>
          <w:rFonts w:ascii="Arial" w:eastAsia="Calibri" w:hAnsi="Arial" w:cs="Arial"/>
          <w:color w:val="FF0000"/>
          <w:szCs w:val="22"/>
          <w:lang w:val="en-GB"/>
        </w:rPr>
        <w:t xml:space="preserve"> by </w:t>
      </w:r>
      <w:r>
        <w:rPr>
          <w:rFonts w:ascii="Arial" w:eastAsia="Calibri" w:hAnsi="Arial" w:cs="Arial"/>
          <w:color w:val="FF0000"/>
          <w:szCs w:val="22"/>
          <w:lang w:val="en-GB"/>
        </w:rPr>
        <w:t xml:space="preserve">the </w:t>
      </w:r>
      <w:r w:rsidR="00E332E4">
        <w:rPr>
          <w:rFonts w:ascii="Arial" w:eastAsia="Calibri" w:hAnsi="Arial" w:cs="Arial"/>
          <w:color w:val="FF0000"/>
          <w:szCs w:val="22"/>
          <w:lang w:val="en-GB"/>
        </w:rPr>
        <w:t>middle of May.</w:t>
      </w:r>
    </w:p>
    <w:p w:rsidR="00601038" w:rsidRPr="002F496B" w:rsidRDefault="00601038" w:rsidP="00E332E4">
      <w:pPr>
        <w:spacing w:after="200" w:line="276" w:lineRule="auto"/>
        <w:ind w:left="1778"/>
        <w:outlineLvl w:val="0"/>
        <w:rPr>
          <w:rFonts w:ascii="Arial" w:eastAsia="Calibri" w:hAnsi="Arial" w:cs="Arial"/>
          <w:b/>
          <w:szCs w:val="22"/>
          <w:lang w:val="en-GB"/>
        </w:rPr>
      </w:pPr>
    </w:p>
    <w:p w:rsidR="00601038" w:rsidRPr="00A17842" w:rsidRDefault="00601038" w:rsidP="00601038">
      <w:pPr>
        <w:pStyle w:val="ListParagraph"/>
        <w:numPr>
          <w:ilvl w:val="1"/>
          <w:numId w:val="7"/>
        </w:numPr>
        <w:spacing w:after="200"/>
        <w:rPr>
          <w:rFonts w:ascii="Arial" w:eastAsia="Calibri" w:hAnsi="Arial" w:cs="Arial"/>
          <w:b/>
          <w:szCs w:val="22"/>
          <w:highlight w:val="yellow"/>
          <w:lang w:val="en-GB"/>
        </w:rPr>
      </w:pPr>
      <w:r w:rsidRPr="00A17842">
        <w:rPr>
          <w:rFonts w:ascii="Arial" w:eastAsia="Calibri" w:hAnsi="Arial" w:cs="Arial"/>
          <w:b/>
          <w:szCs w:val="22"/>
          <w:highlight w:val="yellow"/>
          <w:lang w:val="en-GB"/>
        </w:rPr>
        <w:t>Trigger to link PEM with the defect when the defect is loaded into Exor</w:t>
      </w:r>
    </w:p>
    <w:p w:rsidR="00601038" w:rsidRPr="002F496B" w:rsidRDefault="00601038" w:rsidP="00601038">
      <w:pPr>
        <w:pStyle w:val="ListParagraph"/>
        <w:ind w:left="1440"/>
        <w:rPr>
          <w:rFonts w:ascii="Arial" w:eastAsia="Calibri" w:hAnsi="Arial" w:cs="Arial"/>
          <w:szCs w:val="22"/>
          <w:lang w:val="en-GB"/>
        </w:rPr>
      </w:pPr>
    </w:p>
    <w:p w:rsidR="00601038" w:rsidRPr="002F496B" w:rsidRDefault="00601038" w:rsidP="002F496B">
      <w:pPr>
        <w:pStyle w:val="ListParagraph"/>
        <w:ind w:left="1778"/>
        <w:rPr>
          <w:rFonts w:ascii="Arial" w:eastAsia="Calibri" w:hAnsi="Arial" w:cs="Arial"/>
          <w:szCs w:val="22"/>
          <w:lang w:val="en-GB"/>
        </w:rPr>
      </w:pPr>
      <w:r w:rsidRPr="002F496B">
        <w:rPr>
          <w:rFonts w:ascii="Arial" w:eastAsia="Calibri" w:hAnsi="Arial" w:cs="Arial"/>
          <w:szCs w:val="22"/>
          <w:lang w:val="en-GB"/>
        </w:rPr>
        <w:t>Wiltshire often contact contractor operatives in the field by email or phone and ask them to investigate and, if possible, repair an issue reported through PEM. The contractor operating a find and fix service will record the defect as completed if it can be fixed on site, or as an uncompleted defect if it cannot be repaired immediately.</w:t>
      </w:r>
    </w:p>
    <w:p w:rsidR="00601038" w:rsidRPr="002F496B" w:rsidRDefault="00601038" w:rsidP="00601038">
      <w:pPr>
        <w:pStyle w:val="ListParagraph"/>
        <w:rPr>
          <w:rFonts w:ascii="Arial" w:eastAsia="Calibri" w:hAnsi="Arial" w:cs="Arial"/>
          <w:szCs w:val="22"/>
          <w:lang w:val="en-GB"/>
        </w:rPr>
      </w:pPr>
      <w:bookmarkStart w:id="0" w:name="_GoBack"/>
      <w:bookmarkEnd w:id="0"/>
    </w:p>
    <w:p w:rsidR="00601038" w:rsidRPr="002F496B" w:rsidRDefault="00601038" w:rsidP="002F496B">
      <w:pPr>
        <w:pStyle w:val="ListParagraph"/>
        <w:ind w:left="1778"/>
        <w:rPr>
          <w:rFonts w:ascii="Arial" w:eastAsia="Calibri" w:hAnsi="Arial" w:cs="Arial"/>
          <w:szCs w:val="22"/>
          <w:lang w:val="en-GB"/>
        </w:rPr>
      </w:pPr>
      <w:r w:rsidRPr="002F496B">
        <w:rPr>
          <w:rFonts w:ascii="Arial" w:eastAsia="Calibri" w:hAnsi="Arial" w:cs="Arial"/>
          <w:szCs w:val="22"/>
          <w:lang w:val="en-GB"/>
        </w:rPr>
        <w:lastRenderedPageBreak/>
        <w:t>If the operative was to be given the PEM id and incorporated this into the defect data coming back into Exor, the trigger would be able to recognize the PEM id and link the defect to the PEM.</w:t>
      </w:r>
    </w:p>
    <w:p w:rsidR="00601038" w:rsidRPr="002F496B" w:rsidRDefault="00601038" w:rsidP="00601038">
      <w:pPr>
        <w:spacing w:after="200"/>
        <w:ind w:left="1125"/>
        <w:rPr>
          <w:rFonts w:ascii="Arial" w:eastAsia="Calibri" w:hAnsi="Arial" w:cs="Arial"/>
          <w:szCs w:val="22"/>
          <w:lang w:val="en-GB"/>
        </w:rPr>
      </w:pPr>
    </w:p>
    <w:p w:rsidR="00601038" w:rsidRPr="002F496B" w:rsidRDefault="00601038" w:rsidP="00601038">
      <w:pPr>
        <w:spacing w:after="200"/>
        <w:ind w:left="720" w:firstLine="720"/>
        <w:contextualSpacing/>
        <w:rPr>
          <w:rFonts w:ascii="Arial" w:eastAsia="Calibri" w:hAnsi="Arial" w:cs="Arial"/>
          <w:szCs w:val="22"/>
          <w:lang w:val="en-GB"/>
        </w:rPr>
      </w:pPr>
      <w:r w:rsidRPr="002F496B">
        <w:rPr>
          <w:rFonts w:ascii="Arial" w:eastAsia="Calibri" w:hAnsi="Arial" w:cs="Arial"/>
          <w:szCs w:val="22"/>
          <w:lang w:val="en-GB"/>
        </w:rPr>
        <w:t>The requirements are: -</w:t>
      </w:r>
    </w:p>
    <w:p w:rsidR="00601038" w:rsidRPr="002F496B" w:rsidRDefault="00601038" w:rsidP="00601038">
      <w:pPr>
        <w:spacing w:after="200"/>
        <w:ind w:left="720"/>
        <w:contextualSpacing/>
        <w:rPr>
          <w:rFonts w:ascii="Arial" w:eastAsia="Calibri" w:hAnsi="Arial" w:cs="Arial"/>
          <w:szCs w:val="22"/>
          <w:lang w:val="en-GB"/>
        </w:rPr>
      </w:pPr>
    </w:p>
    <w:p w:rsidR="00601038" w:rsidRPr="002F496B" w:rsidRDefault="00601038" w:rsidP="00601038">
      <w:pPr>
        <w:pStyle w:val="ListParagraph"/>
        <w:numPr>
          <w:ilvl w:val="2"/>
          <w:numId w:val="6"/>
        </w:numPr>
        <w:spacing w:after="200" w:line="276" w:lineRule="auto"/>
        <w:rPr>
          <w:rFonts w:ascii="Arial" w:eastAsia="Calibri" w:hAnsi="Arial" w:cs="Arial"/>
          <w:szCs w:val="22"/>
          <w:lang w:val="en-GB"/>
        </w:rPr>
      </w:pPr>
      <w:r w:rsidRPr="002F496B">
        <w:rPr>
          <w:rFonts w:ascii="Arial" w:eastAsia="Calibri" w:hAnsi="Arial" w:cs="Arial"/>
          <w:szCs w:val="22"/>
          <w:lang w:val="en-GB"/>
        </w:rPr>
        <w:t>Advice on where the PEM id could to be entered. It is suggested that the PEM id could be set up as an attribute for each defect type.</w:t>
      </w:r>
    </w:p>
    <w:p w:rsidR="00601038" w:rsidRPr="002F496B" w:rsidRDefault="00601038" w:rsidP="00601038">
      <w:pPr>
        <w:pStyle w:val="ListParagraph"/>
        <w:numPr>
          <w:ilvl w:val="2"/>
          <w:numId w:val="6"/>
        </w:numPr>
        <w:spacing w:after="200"/>
        <w:rPr>
          <w:rFonts w:ascii="Arial" w:eastAsia="Calibri" w:hAnsi="Arial" w:cs="Arial"/>
          <w:szCs w:val="22"/>
          <w:lang w:val="en-GB"/>
        </w:rPr>
      </w:pPr>
      <w:r w:rsidRPr="002F496B">
        <w:rPr>
          <w:rFonts w:ascii="Arial" w:eastAsia="Calibri" w:hAnsi="Arial" w:cs="Arial"/>
          <w:szCs w:val="22"/>
          <w:lang w:val="en-GB"/>
        </w:rPr>
        <w:t>The trigger picks up the PEM id and links the defect to the PEM.</w:t>
      </w:r>
    </w:p>
    <w:p w:rsidR="00601038" w:rsidRPr="002F496B" w:rsidRDefault="00601038" w:rsidP="00601038">
      <w:pPr>
        <w:pStyle w:val="ListParagraph"/>
        <w:numPr>
          <w:ilvl w:val="2"/>
          <w:numId w:val="6"/>
        </w:numPr>
        <w:spacing w:after="200"/>
        <w:rPr>
          <w:rFonts w:ascii="Arial" w:eastAsia="Calibri" w:hAnsi="Arial" w:cs="Arial"/>
          <w:szCs w:val="22"/>
          <w:lang w:val="en-GB"/>
        </w:rPr>
      </w:pPr>
      <w:r w:rsidRPr="002F496B">
        <w:rPr>
          <w:rFonts w:ascii="Arial" w:eastAsia="Calibri" w:hAnsi="Arial" w:cs="Arial"/>
          <w:szCs w:val="22"/>
          <w:lang w:val="en-GB"/>
        </w:rPr>
        <w:t>If the defect status is complete then the PEM is closed.</w:t>
      </w:r>
    </w:p>
    <w:p w:rsidR="00601038" w:rsidRPr="002F496B" w:rsidRDefault="00601038" w:rsidP="00601038">
      <w:pPr>
        <w:pStyle w:val="ListParagraph"/>
        <w:numPr>
          <w:ilvl w:val="2"/>
          <w:numId w:val="6"/>
        </w:numPr>
        <w:spacing w:after="200"/>
        <w:rPr>
          <w:rFonts w:ascii="Arial" w:eastAsia="Calibri" w:hAnsi="Arial" w:cs="Arial"/>
          <w:szCs w:val="22"/>
          <w:lang w:val="en-GB"/>
        </w:rPr>
      </w:pPr>
      <w:r w:rsidRPr="002F496B">
        <w:rPr>
          <w:rFonts w:ascii="Arial" w:eastAsia="Calibri" w:hAnsi="Arial" w:cs="Arial"/>
          <w:szCs w:val="22"/>
          <w:lang w:val="en-GB"/>
        </w:rPr>
        <w:t>The PEM completed date to be the defect completed date.</w:t>
      </w:r>
    </w:p>
    <w:p w:rsidR="00892409" w:rsidRPr="002F496B" w:rsidRDefault="00601038" w:rsidP="00601038">
      <w:pPr>
        <w:pStyle w:val="ListParagraph"/>
        <w:numPr>
          <w:ilvl w:val="2"/>
          <w:numId w:val="6"/>
        </w:numPr>
        <w:spacing w:after="200"/>
        <w:rPr>
          <w:rFonts w:ascii="Arial" w:eastAsia="Calibri" w:hAnsi="Arial" w:cs="Arial"/>
          <w:szCs w:val="22"/>
          <w:lang w:val="en-GB"/>
        </w:rPr>
      </w:pPr>
      <w:r w:rsidRPr="002F496B">
        <w:rPr>
          <w:rFonts w:ascii="Arial" w:eastAsia="Calibri" w:hAnsi="Arial" w:cs="Arial"/>
          <w:szCs w:val="22"/>
          <w:lang w:val="en-GB"/>
        </w:rPr>
        <w:t xml:space="preserve">If the defect status is available the PEM status to be changed to defect </w:t>
      </w:r>
    </w:p>
    <w:p w:rsidR="00892409" w:rsidRPr="002F496B" w:rsidRDefault="00892409" w:rsidP="00601038">
      <w:pPr>
        <w:pStyle w:val="ListParagraph"/>
        <w:numPr>
          <w:ilvl w:val="2"/>
          <w:numId w:val="6"/>
        </w:numPr>
        <w:spacing w:after="200"/>
        <w:rPr>
          <w:rFonts w:ascii="Arial" w:eastAsia="Calibri" w:hAnsi="Arial" w:cs="Arial"/>
          <w:szCs w:val="22"/>
          <w:lang w:val="en-GB"/>
        </w:rPr>
      </w:pPr>
    </w:p>
    <w:p w:rsidR="00601038" w:rsidRPr="002F496B" w:rsidRDefault="00601038" w:rsidP="00601038">
      <w:pPr>
        <w:pStyle w:val="ListParagraph"/>
        <w:numPr>
          <w:ilvl w:val="2"/>
          <w:numId w:val="6"/>
        </w:numPr>
        <w:spacing w:after="200"/>
        <w:rPr>
          <w:rFonts w:ascii="Arial" w:eastAsia="Calibri" w:hAnsi="Arial" w:cs="Arial"/>
          <w:szCs w:val="22"/>
          <w:lang w:val="en-GB"/>
        </w:rPr>
      </w:pPr>
      <w:proofErr w:type="gramStart"/>
      <w:r w:rsidRPr="002F496B">
        <w:rPr>
          <w:rFonts w:ascii="Arial" w:eastAsia="Calibri" w:hAnsi="Arial" w:cs="Arial"/>
          <w:szCs w:val="22"/>
          <w:lang w:val="en-GB"/>
        </w:rPr>
        <w:t>raised</w:t>
      </w:r>
      <w:proofErr w:type="gramEnd"/>
      <w:r w:rsidRPr="002F496B">
        <w:rPr>
          <w:rFonts w:ascii="Arial" w:eastAsia="Calibri" w:hAnsi="Arial" w:cs="Arial"/>
          <w:szCs w:val="22"/>
          <w:lang w:val="en-GB"/>
        </w:rPr>
        <w:t>.</w:t>
      </w:r>
    </w:p>
    <w:p w:rsidR="00601038" w:rsidRPr="002F496B" w:rsidRDefault="00601038" w:rsidP="00601038">
      <w:pPr>
        <w:pStyle w:val="ListParagraph"/>
        <w:numPr>
          <w:ilvl w:val="2"/>
          <w:numId w:val="6"/>
        </w:numPr>
        <w:spacing w:after="200"/>
        <w:rPr>
          <w:rFonts w:ascii="Arial" w:eastAsia="Calibri" w:hAnsi="Arial" w:cs="Arial"/>
          <w:szCs w:val="22"/>
          <w:lang w:val="en-GB"/>
        </w:rPr>
      </w:pPr>
      <w:r w:rsidRPr="002F496B">
        <w:rPr>
          <w:rFonts w:ascii="Arial" w:eastAsia="Calibri" w:hAnsi="Arial" w:cs="Arial"/>
          <w:szCs w:val="22"/>
          <w:lang w:val="en-GB"/>
        </w:rPr>
        <w:t>When defect placed on works order and completed, PEM completed date to be defect completed date. It is not clear which date is currently used to complete a PEM where a linked defect is completed.</w:t>
      </w:r>
    </w:p>
    <w:p w:rsidR="00601038" w:rsidRPr="002F496B" w:rsidRDefault="00601038" w:rsidP="00601038">
      <w:pPr>
        <w:spacing w:after="200"/>
        <w:rPr>
          <w:rFonts w:ascii="Arial" w:eastAsia="Calibri" w:hAnsi="Arial" w:cs="Arial"/>
          <w:szCs w:val="22"/>
          <w:lang w:val="en-GB"/>
        </w:rPr>
      </w:pPr>
    </w:p>
    <w:p w:rsidR="00601038" w:rsidRDefault="00601038" w:rsidP="002F496B">
      <w:pPr>
        <w:spacing w:after="200"/>
        <w:ind w:left="1778"/>
        <w:rPr>
          <w:rFonts w:ascii="Arial" w:hAnsi="Arial" w:cs="Arial"/>
          <w:i/>
          <w:color w:val="000000" w:themeColor="text1"/>
          <w:sz w:val="20"/>
        </w:rPr>
      </w:pPr>
      <w:r w:rsidRPr="00976F12">
        <w:rPr>
          <w:rFonts w:ascii="Arial" w:hAnsi="Arial" w:cs="Arial"/>
          <w:b/>
          <w:i/>
          <w:color w:val="000000" w:themeColor="text1"/>
          <w:sz w:val="20"/>
        </w:rPr>
        <w:t>Bentley</w:t>
      </w:r>
      <w:r w:rsidRPr="008D6635">
        <w:rPr>
          <w:rFonts w:ascii="Arial" w:hAnsi="Arial" w:cs="Arial"/>
          <w:b/>
          <w:i/>
          <w:color w:val="000000" w:themeColor="text1"/>
          <w:sz w:val="20"/>
          <w:lang w:val="en-GB"/>
        </w:rPr>
        <w:t xml:space="preserve"> </w:t>
      </w:r>
      <w:r w:rsidR="002F496B">
        <w:rPr>
          <w:rFonts w:ascii="Arial" w:hAnsi="Arial" w:cs="Arial"/>
          <w:b/>
          <w:i/>
          <w:color w:val="000000" w:themeColor="text1"/>
          <w:sz w:val="20"/>
          <w:lang w:val="en-GB"/>
        </w:rPr>
        <w:t>Note:</w:t>
      </w:r>
      <w:r w:rsidRPr="00976F12">
        <w:rPr>
          <w:rFonts w:ascii="Arial" w:hAnsi="Arial" w:cs="Arial"/>
          <w:b/>
          <w:i/>
          <w:color w:val="000000" w:themeColor="text1"/>
          <w:sz w:val="20"/>
        </w:rPr>
        <w:t xml:space="preserve"> </w:t>
      </w:r>
      <w:r w:rsidRPr="00976F12">
        <w:rPr>
          <w:rFonts w:ascii="Arial" w:hAnsi="Arial" w:cs="Arial"/>
          <w:i/>
          <w:color w:val="000000" w:themeColor="text1"/>
          <w:sz w:val="20"/>
        </w:rPr>
        <w:t>This will require</w:t>
      </w:r>
      <w:r>
        <w:rPr>
          <w:rFonts w:ascii="Arial" w:hAnsi="Arial" w:cs="Arial"/>
          <w:i/>
          <w:color w:val="000000" w:themeColor="text1"/>
          <w:sz w:val="20"/>
        </w:rPr>
        <w:t xml:space="preserve"> the writing of triggers to accomplish. It is expected that this should take no more than four days of effort.</w:t>
      </w:r>
    </w:p>
    <w:p w:rsidR="002F496B" w:rsidRDefault="002F496B" w:rsidP="002F496B">
      <w:pPr>
        <w:spacing w:after="200" w:line="276" w:lineRule="auto"/>
        <w:ind w:left="1778"/>
        <w:outlineLvl w:val="0"/>
        <w:rPr>
          <w:rFonts w:ascii="Arial" w:eastAsia="Calibri" w:hAnsi="Arial" w:cs="Arial"/>
          <w:color w:val="FF0000"/>
          <w:szCs w:val="22"/>
          <w:lang w:val="en-GB"/>
        </w:rPr>
      </w:pPr>
      <w:r>
        <w:rPr>
          <w:rFonts w:ascii="Arial" w:eastAsia="Calibri" w:hAnsi="Arial" w:cs="Arial"/>
          <w:color w:val="FF0000"/>
          <w:szCs w:val="22"/>
          <w:lang w:val="en-GB"/>
        </w:rPr>
        <w:t xml:space="preserve">To be </w:t>
      </w:r>
      <w:proofErr w:type="spellStart"/>
      <w:r>
        <w:rPr>
          <w:rFonts w:ascii="Arial" w:eastAsia="Calibri" w:hAnsi="Arial" w:cs="Arial"/>
          <w:color w:val="FF0000"/>
          <w:szCs w:val="22"/>
          <w:lang w:val="en-GB"/>
        </w:rPr>
        <w:t>delviered</w:t>
      </w:r>
      <w:proofErr w:type="spellEnd"/>
      <w:r>
        <w:rPr>
          <w:rFonts w:ascii="Arial" w:eastAsia="Calibri" w:hAnsi="Arial" w:cs="Arial"/>
          <w:color w:val="FF0000"/>
          <w:szCs w:val="22"/>
          <w:lang w:val="en-GB"/>
        </w:rPr>
        <w:t xml:space="preserve"> by the middle of May.</w:t>
      </w:r>
    </w:p>
    <w:p w:rsidR="00892409" w:rsidRPr="00892409" w:rsidRDefault="00892409" w:rsidP="00A17842">
      <w:pPr>
        <w:pStyle w:val="ListParagraph"/>
        <w:rPr>
          <w:rFonts w:eastAsia="Calibri"/>
          <w:lang w:val="en-GB"/>
        </w:rPr>
      </w:pPr>
      <w:r w:rsidRPr="00A17842">
        <w:rPr>
          <w:rFonts w:eastAsia="Calibri"/>
          <w:highlight w:val="yellow"/>
          <w:lang w:val="en-GB"/>
        </w:rPr>
        <w:t>2.4</w:t>
      </w:r>
      <w:r w:rsidRPr="00A17842">
        <w:rPr>
          <w:rFonts w:eastAsia="Calibri"/>
          <w:highlight w:val="yellow"/>
          <w:lang w:val="en-GB"/>
        </w:rPr>
        <w:tab/>
        <w:t xml:space="preserve">Disable trigger that places OSGR into Special </w:t>
      </w:r>
      <w:proofErr w:type="spellStart"/>
      <w:r w:rsidRPr="00A17842">
        <w:rPr>
          <w:rFonts w:eastAsia="Calibri"/>
          <w:highlight w:val="yellow"/>
          <w:lang w:val="en-GB"/>
        </w:rPr>
        <w:t>intructions</w:t>
      </w:r>
      <w:proofErr w:type="spellEnd"/>
      <w:r w:rsidRPr="00A17842">
        <w:rPr>
          <w:rFonts w:eastAsia="Calibri"/>
          <w:highlight w:val="yellow"/>
          <w:lang w:val="en-GB"/>
        </w:rPr>
        <w:t xml:space="preserve"> field.</w:t>
      </w:r>
    </w:p>
    <w:p w:rsidR="00892409" w:rsidRDefault="00892409" w:rsidP="00892409">
      <w:pPr>
        <w:spacing w:after="200" w:line="276" w:lineRule="auto"/>
        <w:ind w:left="1778"/>
        <w:outlineLvl w:val="0"/>
        <w:rPr>
          <w:rFonts w:ascii="Arial" w:eastAsia="Calibri" w:hAnsi="Arial" w:cs="Arial"/>
          <w:szCs w:val="22"/>
          <w:lang w:val="en-GB"/>
        </w:rPr>
      </w:pPr>
      <w:r w:rsidRPr="00892409">
        <w:rPr>
          <w:rFonts w:ascii="Arial" w:eastAsia="Calibri" w:hAnsi="Arial" w:cs="Arial"/>
          <w:szCs w:val="22"/>
          <w:lang w:val="en-GB"/>
        </w:rPr>
        <w:t xml:space="preserve">WCC also have a trigger that puts USRN into special instructions field, </w:t>
      </w:r>
      <w:proofErr w:type="spellStart"/>
      <w:r w:rsidRPr="00892409">
        <w:rPr>
          <w:rFonts w:ascii="Arial" w:eastAsia="Calibri" w:hAnsi="Arial" w:cs="Arial"/>
          <w:szCs w:val="22"/>
          <w:lang w:val="en-GB"/>
        </w:rPr>
        <w:t>ti</w:t>
      </w:r>
      <w:proofErr w:type="spellEnd"/>
      <w:r w:rsidRPr="00892409">
        <w:rPr>
          <w:rFonts w:ascii="Arial" w:eastAsia="Calibri" w:hAnsi="Arial" w:cs="Arial"/>
          <w:szCs w:val="22"/>
          <w:lang w:val="en-GB"/>
        </w:rPr>
        <w:t xml:space="preserve"> could be the same one so it might be a case of amending a trigger rather than disabling it.</w:t>
      </w:r>
    </w:p>
    <w:p w:rsidR="00892409" w:rsidRDefault="002F496B" w:rsidP="00892409">
      <w:pPr>
        <w:spacing w:after="200" w:line="276" w:lineRule="auto"/>
        <w:ind w:left="1778"/>
        <w:outlineLvl w:val="0"/>
        <w:rPr>
          <w:rFonts w:ascii="Arial" w:eastAsia="Calibri" w:hAnsi="Arial" w:cs="Arial"/>
          <w:szCs w:val="22"/>
          <w:lang w:val="en-GB"/>
        </w:rPr>
      </w:pPr>
      <w:r w:rsidRPr="002F496B">
        <w:rPr>
          <w:rFonts w:ascii="Arial" w:eastAsia="Calibri" w:hAnsi="Arial" w:cs="Arial"/>
          <w:color w:val="FF0000"/>
          <w:szCs w:val="22"/>
          <w:lang w:val="en-GB"/>
        </w:rPr>
        <w:t xml:space="preserve">To be </w:t>
      </w:r>
      <w:proofErr w:type="spellStart"/>
      <w:r w:rsidRPr="002F496B">
        <w:rPr>
          <w:rFonts w:ascii="Arial" w:eastAsia="Calibri" w:hAnsi="Arial" w:cs="Arial"/>
          <w:color w:val="FF0000"/>
          <w:szCs w:val="22"/>
          <w:lang w:val="en-GB"/>
        </w:rPr>
        <w:t>delviered</w:t>
      </w:r>
      <w:proofErr w:type="spellEnd"/>
      <w:r w:rsidRPr="002F496B">
        <w:rPr>
          <w:rFonts w:ascii="Arial" w:eastAsia="Calibri" w:hAnsi="Arial" w:cs="Arial"/>
          <w:color w:val="FF0000"/>
          <w:szCs w:val="22"/>
          <w:lang w:val="en-GB"/>
        </w:rPr>
        <w:t xml:space="preserve"> by the middle of May.</w:t>
      </w:r>
    </w:p>
    <w:p w:rsidR="00892409" w:rsidRDefault="00892409" w:rsidP="00892409">
      <w:pPr>
        <w:spacing w:after="200" w:line="276" w:lineRule="auto"/>
        <w:ind w:left="1778"/>
        <w:outlineLvl w:val="0"/>
        <w:rPr>
          <w:rFonts w:ascii="Arial" w:eastAsia="Calibri" w:hAnsi="Arial" w:cs="Arial"/>
          <w:szCs w:val="22"/>
          <w:lang w:val="en-GB"/>
        </w:rPr>
      </w:pPr>
    </w:p>
    <w:p w:rsidR="00892409" w:rsidRPr="00892409" w:rsidRDefault="00892409" w:rsidP="00892409">
      <w:pPr>
        <w:spacing w:after="200" w:line="276" w:lineRule="auto"/>
        <w:ind w:left="1778"/>
        <w:outlineLvl w:val="0"/>
        <w:rPr>
          <w:rFonts w:ascii="Arial" w:eastAsia="Calibri" w:hAnsi="Arial" w:cs="Arial"/>
          <w:szCs w:val="22"/>
          <w:lang w:val="en-GB"/>
        </w:rPr>
      </w:pPr>
    </w:p>
    <w:p w:rsidR="00892409" w:rsidRPr="00892409" w:rsidRDefault="00892409" w:rsidP="00E332E4">
      <w:pPr>
        <w:spacing w:after="200" w:line="276" w:lineRule="auto"/>
        <w:ind w:left="1778"/>
        <w:outlineLvl w:val="0"/>
        <w:rPr>
          <w:rFonts w:ascii="Arial" w:eastAsia="Calibri" w:hAnsi="Arial" w:cs="Arial"/>
          <w:szCs w:val="22"/>
          <w:lang w:val="en-GB"/>
        </w:rPr>
      </w:pPr>
    </w:p>
    <w:p w:rsidR="00892409" w:rsidRPr="00601038" w:rsidRDefault="00892409" w:rsidP="00E332E4">
      <w:pPr>
        <w:spacing w:after="200" w:line="276" w:lineRule="auto"/>
        <w:ind w:left="1778"/>
        <w:outlineLvl w:val="0"/>
        <w:rPr>
          <w:rFonts w:ascii="Arial" w:eastAsia="Calibri" w:hAnsi="Arial" w:cs="Arial"/>
          <w:color w:val="FF0000"/>
          <w:szCs w:val="22"/>
          <w:lang w:val="en-GB"/>
        </w:rPr>
      </w:pPr>
    </w:p>
    <w:p w:rsidR="00E332E4" w:rsidRDefault="00E332E4" w:rsidP="00601038">
      <w:pPr>
        <w:pStyle w:val="ListParagraph"/>
        <w:spacing w:after="200" w:line="276" w:lineRule="auto"/>
        <w:ind w:left="1778"/>
        <w:outlineLvl w:val="0"/>
        <w:rPr>
          <w:rFonts w:ascii="Arial" w:eastAsia="Calibri" w:hAnsi="Arial" w:cs="Arial"/>
          <w:b/>
          <w:szCs w:val="22"/>
          <w:lang w:val="en-GB"/>
        </w:rPr>
      </w:pPr>
    </w:p>
    <w:p w:rsidR="00AD6205" w:rsidRDefault="00142592" w:rsidP="00E332E4">
      <w:pPr>
        <w:pStyle w:val="ListParagraph"/>
        <w:numPr>
          <w:ilvl w:val="1"/>
          <w:numId w:val="7"/>
        </w:numPr>
        <w:spacing w:after="200" w:line="276" w:lineRule="auto"/>
        <w:outlineLvl w:val="0"/>
        <w:rPr>
          <w:rFonts w:ascii="Arial" w:eastAsia="Calibri" w:hAnsi="Arial" w:cs="Arial"/>
          <w:b/>
          <w:szCs w:val="22"/>
          <w:lang w:val="en-GB"/>
        </w:rPr>
      </w:pPr>
      <w:r>
        <w:rPr>
          <w:rFonts w:ascii="Arial" w:eastAsia="Calibri" w:hAnsi="Arial" w:cs="Arial"/>
          <w:b/>
          <w:szCs w:val="22"/>
          <w:lang w:val="en-GB"/>
        </w:rPr>
        <w:t>Automation of CIM file extraction and loading of WC files</w:t>
      </w:r>
    </w:p>
    <w:p w:rsidR="00142592" w:rsidRPr="005B2EF1" w:rsidRDefault="00142592" w:rsidP="003F1521">
      <w:pPr>
        <w:ind w:left="1440"/>
        <w:rPr>
          <w:rFonts w:ascii="Arial" w:hAnsi="Arial" w:cs="Arial"/>
          <w:color w:val="000000" w:themeColor="text1"/>
          <w:szCs w:val="22"/>
        </w:rPr>
      </w:pPr>
      <w:r w:rsidRPr="005B2EF1">
        <w:rPr>
          <w:rFonts w:ascii="Arial" w:hAnsi="Arial" w:cs="Arial"/>
          <w:color w:val="000000" w:themeColor="text1"/>
          <w:szCs w:val="22"/>
        </w:rPr>
        <w:lastRenderedPageBreak/>
        <w:t xml:space="preserve">Wiltshire currently uses CIM and will require the automation of the WO file extract </w:t>
      </w:r>
      <w:r w:rsidR="003F1521" w:rsidRPr="005B2EF1">
        <w:rPr>
          <w:rFonts w:ascii="Arial" w:hAnsi="Arial" w:cs="Arial"/>
          <w:color w:val="000000" w:themeColor="text1"/>
          <w:szCs w:val="22"/>
        </w:rPr>
        <w:t xml:space="preserve">process and loading of WC </w:t>
      </w:r>
      <w:r w:rsidRPr="005B2EF1">
        <w:rPr>
          <w:rFonts w:ascii="Arial" w:hAnsi="Arial" w:cs="Arial"/>
          <w:color w:val="000000" w:themeColor="text1"/>
          <w:szCs w:val="22"/>
        </w:rPr>
        <w:t>files. The requirements are:-</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Extraction for two contracts only</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The frequency for one contract will be once per day at 15.00 Monday to Friday</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The frequency for the other contract will be every half hour between the hours of 08.00 and 17.00 Monday to Friday.</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The WO files to be sent to a secure ftp server</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Achieve copies of WO files in folder - location to be given by Wiltshire</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Email alert to system administrator if extractions fail.</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Process to pole the ftp server for WC files from the works contractor only.</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Move files to load folder and load into Exor</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Achieve copies of WC files in folder – location to be given by Wiltshire.</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Delete collected files from ftp server folder</w:t>
      </w:r>
    </w:p>
    <w:p w:rsidR="00142592" w:rsidRPr="005B2EF1" w:rsidRDefault="00142592" w:rsidP="000E449C">
      <w:pPr>
        <w:pStyle w:val="ListParagraph"/>
        <w:numPr>
          <w:ilvl w:val="2"/>
          <w:numId w:val="7"/>
        </w:numPr>
        <w:spacing w:after="200"/>
        <w:rPr>
          <w:rFonts w:ascii="Arial" w:hAnsi="Arial" w:cs="Arial"/>
          <w:color w:val="000000" w:themeColor="text1"/>
          <w:szCs w:val="22"/>
        </w:rPr>
      </w:pPr>
      <w:r w:rsidRPr="005B2EF1">
        <w:rPr>
          <w:rFonts w:ascii="Arial" w:hAnsi="Arial" w:cs="Arial"/>
          <w:color w:val="000000" w:themeColor="text1"/>
          <w:szCs w:val="22"/>
        </w:rPr>
        <w:t>Email alert to system administrator if load fails.</w:t>
      </w:r>
    </w:p>
    <w:p w:rsidR="00142592" w:rsidRPr="005B2EF1" w:rsidRDefault="00142592" w:rsidP="00142592">
      <w:pPr>
        <w:rPr>
          <w:rFonts w:ascii="Arial" w:hAnsi="Arial" w:cs="Arial"/>
          <w:color w:val="000000" w:themeColor="text1"/>
          <w:szCs w:val="22"/>
        </w:rPr>
      </w:pPr>
      <w:r w:rsidRPr="005B2EF1">
        <w:rPr>
          <w:rFonts w:ascii="Arial" w:hAnsi="Arial" w:cs="Arial"/>
          <w:color w:val="000000" w:themeColor="text1"/>
          <w:szCs w:val="22"/>
        </w:rPr>
        <w:tab/>
      </w:r>
      <w:r w:rsidR="003F1521" w:rsidRPr="005B2EF1">
        <w:rPr>
          <w:rFonts w:ascii="Arial" w:hAnsi="Arial" w:cs="Arial"/>
          <w:color w:val="000000" w:themeColor="text1"/>
          <w:szCs w:val="22"/>
        </w:rPr>
        <w:tab/>
      </w:r>
      <w:r w:rsidRPr="005B2EF1">
        <w:rPr>
          <w:rFonts w:ascii="Arial" w:hAnsi="Arial" w:cs="Arial"/>
          <w:color w:val="000000" w:themeColor="text1"/>
          <w:szCs w:val="22"/>
        </w:rPr>
        <w:t>WI files are outside the scope of this work.</w:t>
      </w:r>
    </w:p>
    <w:p w:rsidR="009704CC" w:rsidRDefault="009704CC" w:rsidP="00142592">
      <w:pPr>
        <w:rPr>
          <w:rFonts w:ascii="Arial" w:hAnsi="Arial" w:cs="Arial"/>
          <w:color w:val="000000" w:themeColor="text1"/>
          <w:sz w:val="20"/>
        </w:rPr>
      </w:pPr>
    </w:p>
    <w:p w:rsidR="009704CC" w:rsidRDefault="009704CC" w:rsidP="00142592">
      <w:pPr>
        <w:rPr>
          <w:rFonts w:ascii="Arial" w:hAnsi="Arial" w:cs="Arial"/>
          <w:color w:val="000000" w:themeColor="text1"/>
          <w:sz w:val="20"/>
        </w:rPr>
      </w:pPr>
    </w:p>
    <w:p w:rsidR="00142592" w:rsidRDefault="009704CC" w:rsidP="005676AF">
      <w:pPr>
        <w:ind w:left="1440"/>
        <w:rPr>
          <w:rFonts w:ascii="Arial" w:hAnsi="Arial" w:cs="Arial"/>
          <w:i/>
          <w:color w:val="000000" w:themeColor="text1"/>
          <w:szCs w:val="22"/>
        </w:rPr>
      </w:pPr>
      <w:r w:rsidRPr="005B2EF1">
        <w:rPr>
          <w:rFonts w:ascii="Arial" w:hAnsi="Arial" w:cs="Arial"/>
          <w:b/>
          <w:i/>
          <w:color w:val="000000" w:themeColor="text1"/>
          <w:szCs w:val="22"/>
        </w:rPr>
        <w:t xml:space="preserve">Bentley </w:t>
      </w:r>
      <w:r w:rsidR="002F496B">
        <w:rPr>
          <w:rFonts w:ascii="Arial" w:hAnsi="Arial" w:cs="Arial"/>
          <w:b/>
          <w:i/>
          <w:color w:val="000000" w:themeColor="text1"/>
          <w:szCs w:val="22"/>
        </w:rPr>
        <w:t>Notes</w:t>
      </w:r>
      <w:r w:rsidRPr="005B2EF1">
        <w:rPr>
          <w:rFonts w:ascii="Arial" w:hAnsi="Arial" w:cs="Arial"/>
          <w:b/>
          <w:i/>
          <w:color w:val="000000" w:themeColor="text1"/>
          <w:szCs w:val="22"/>
        </w:rPr>
        <w:t xml:space="preserve">: </w:t>
      </w:r>
      <w:r w:rsidRPr="005B2EF1">
        <w:rPr>
          <w:rFonts w:ascii="Arial" w:hAnsi="Arial" w:cs="Arial"/>
          <w:i/>
          <w:color w:val="000000" w:themeColor="text1"/>
          <w:szCs w:val="22"/>
        </w:rPr>
        <w:t>This will require a combination of configuration of alert manager for the automated sending of e-</w:t>
      </w:r>
      <w:r w:rsidR="00386728" w:rsidRPr="005B2EF1">
        <w:rPr>
          <w:rFonts w:ascii="Arial" w:hAnsi="Arial" w:cs="Arial"/>
          <w:i/>
          <w:color w:val="000000" w:themeColor="text1"/>
          <w:szCs w:val="22"/>
        </w:rPr>
        <w:t>mails, configuration</w:t>
      </w:r>
      <w:r w:rsidRPr="005B2EF1">
        <w:rPr>
          <w:rFonts w:ascii="Arial" w:hAnsi="Arial" w:cs="Arial"/>
          <w:i/>
          <w:color w:val="000000" w:themeColor="text1"/>
          <w:szCs w:val="22"/>
        </w:rPr>
        <w:t xml:space="preserve"> of Automated Work Process Manager for processing the files automatically and the writing of some bespoke scripts for file </w:t>
      </w:r>
      <w:r w:rsidR="00386728" w:rsidRPr="005B2EF1">
        <w:rPr>
          <w:rFonts w:ascii="Arial" w:hAnsi="Arial" w:cs="Arial"/>
          <w:i/>
          <w:color w:val="000000" w:themeColor="text1"/>
          <w:szCs w:val="22"/>
        </w:rPr>
        <w:t>manipulation. There</w:t>
      </w:r>
      <w:r w:rsidRPr="005B2EF1">
        <w:rPr>
          <w:rFonts w:ascii="Arial" w:hAnsi="Arial" w:cs="Arial"/>
          <w:i/>
          <w:color w:val="000000" w:themeColor="text1"/>
          <w:szCs w:val="22"/>
        </w:rPr>
        <w:t xml:space="preserve"> is a</w:t>
      </w:r>
      <w:r w:rsidR="005676AF" w:rsidRPr="005B2EF1">
        <w:rPr>
          <w:rFonts w:ascii="Arial" w:hAnsi="Arial" w:cs="Arial"/>
          <w:i/>
          <w:color w:val="000000" w:themeColor="text1"/>
          <w:szCs w:val="22"/>
        </w:rPr>
        <w:t xml:space="preserve"> question outstanding as to what constitutes a failure in the extraction or load of data and this may affect </w:t>
      </w:r>
      <w:r w:rsidR="005B2EF1" w:rsidRPr="005B2EF1">
        <w:rPr>
          <w:rFonts w:ascii="Arial" w:hAnsi="Arial" w:cs="Arial"/>
          <w:i/>
          <w:color w:val="000000" w:themeColor="text1"/>
          <w:szCs w:val="22"/>
        </w:rPr>
        <w:t xml:space="preserve">how and when alerts may be </w:t>
      </w:r>
      <w:r w:rsidR="00386728" w:rsidRPr="005B2EF1">
        <w:rPr>
          <w:rFonts w:ascii="Arial" w:hAnsi="Arial" w:cs="Arial"/>
          <w:i/>
          <w:color w:val="000000" w:themeColor="text1"/>
          <w:szCs w:val="22"/>
        </w:rPr>
        <w:t>sent. Setting</w:t>
      </w:r>
      <w:r w:rsidR="005B2EF1" w:rsidRPr="005B2EF1">
        <w:rPr>
          <w:rFonts w:ascii="Arial" w:hAnsi="Arial" w:cs="Arial"/>
          <w:i/>
          <w:color w:val="000000" w:themeColor="text1"/>
          <w:szCs w:val="22"/>
        </w:rPr>
        <w:t xml:space="preserve"> this aside</w:t>
      </w:r>
      <w:r w:rsidR="005B2EF1">
        <w:rPr>
          <w:rFonts w:ascii="Arial" w:hAnsi="Arial" w:cs="Arial"/>
          <w:i/>
          <w:color w:val="000000" w:themeColor="text1"/>
          <w:szCs w:val="22"/>
        </w:rPr>
        <w:t>,</w:t>
      </w:r>
      <w:r w:rsidR="005B2EF1" w:rsidRPr="005B2EF1">
        <w:rPr>
          <w:rFonts w:ascii="Arial" w:hAnsi="Arial" w:cs="Arial"/>
          <w:i/>
          <w:color w:val="000000" w:themeColor="text1"/>
          <w:szCs w:val="22"/>
        </w:rPr>
        <w:t xml:space="preserve"> it is expected that</w:t>
      </w:r>
      <w:r w:rsidR="005B2EF1">
        <w:rPr>
          <w:rFonts w:ascii="Arial" w:hAnsi="Arial" w:cs="Arial"/>
          <w:i/>
          <w:color w:val="000000" w:themeColor="text1"/>
          <w:szCs w:val="22"/>
        </w:rPr>
        <w:t xml:space="preserve"> the remainder of the work will take no more than two days effort.</w:t>
      </w:r>
    </w:p>
    <w:p w:rsidR="005B2EF1" w:rsidRDefault="005B2EF1" w:rsidP="005676AF">
      <w:pPr>
        <w:ind w:left="1440"/>
        <w:rPr>
          <w:rFonts w:ascii="Arial" w:eastAsia="Calibri" w:hAnsi="Arial" w:cs="Arial"/>
          <w:b/>
          <w:szCs w:val="22"/>
          <w:lang w:val="en-GB"/>
        </w:rPr>
      </w:pPr>
    </w:p>
    <w:p w:rsidR="005B2EF1" w:rsidRDefault="005B2EF1" w:rsidP="000E449C">
      <w:pPr>
        <w:pStyle w:val="ListParagraph"/>
        <w:numPr>
          <w:ilvl w:val="1"/>
          <w:numId w:val="7"/>
        </w:numPr>
        <w:rPr>
          <w:rFonts w:ascii="Arial" w:eastAsia="Calibri" w:hAnsi="Arial" w:cs="Arial"/>
          <w:b/>
          <w:szCs w:val="22"/>
          <w:lang w:val="en-GB"/>
        </w:rPr>
      </w:pPr>
      <w:r>
        <w:rPr>
          <w:rFonts w:ascii="Arial" w:eastAsia="Calibri" w:hAnsi="Arial" w:cs="Arial"/>
          <w:b/>
          <w:szCs w:val="22"/>
          <w:lang w:val="en-GB"/>
        </w:rPr>
        <w:t xml:space="preserve">Automation of the loading of specific defect files provided by the works contractor </w:t>
      </w:r>
    </w:p>
    <w:p w:rsidR="005B2EF1" w:rsidRDefault="005B2EF1" w:rsidP="005B2EF1">
      <w:pPr>
        <w:rPr>
          <w:rFonts w:ascii="Arial" w:eastAsia="Calibri" w:hAnsi="Arial" w:cs="Arial"/>
          <w:b/>
          <w:szCs w:val="22"/>
          <w:lang w:val="en-GB"/>
        </w:rPr>
      </w:pPr>
    </w:p>
    <w:p w:rsidR="005B2EF1" w:rsidRPr="002F496B" w:rsidRDefault="005B2EF1" w:rsidP="005B2EF1">
      <w:pPr>
        <w:ind w:left="1440"/>
        <w:rPr>
          <w:rFonts w:ascii="Arial" w:hAnsi="Arial" w:cs="Arial"/>
          <w:color w:val="000000" w:themeColor="text1"/>
          <w:szCs w:val="22"/>
        </w:rPr>
      </w:pPr>
      <w:r w:rsidRPr="002F496B">
        <w:rPr>
          <w:rFonts w:ascii="Arial" w:hAnsi="Arial" w:cs="Arial"/>
          <w:color w:val="000000" w:themeColor="text1"/>
          <w:szCs w:val="22"/>
        </w:rPr>
        <w:t xml:space="preserve">It is envisaged that the works contractor will be providing a find and fix service and collecting defect data during this process. In addition to completed defects, the contractor may also record defects still to be </w:t>
      </w:r>
      <w:r w:rsidRPr="002F496B">
        <w:rPr>
          <w:rFonts w:ascii="Arial" w:hAnsi="Arial" w:cs="Arial"/>
          <w:color w:val="000000" w:themeColor="text1"/>
          <w:szCs w:val="22"/>
        </w:rPr>
        <w:tab/>
        <w:t>completed. Highway inspectors will routinely be doing inspections and creating defect files. The requirements are: -</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Defect files from the contractor will have a particular extension, currently ESI, and deposited onto the secure ftp server by the contractor.</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Process to pole the ftp server for RSI files from the works contractor and load into Exor.</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Email alert to system administrator if load fails.</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lastRenderedPageBreak/>
        <w:t>A</w:t>
      </w:r>
      <w:r w:rsidR="00386728" w:rsidRPr="002F496B">
        <w:rPr>
          <w:rFonts w:ascii="Arial" w:hAnsi="Arial" w:cs="Arial"/>
          <w:color w:val="000000" w:themeColor="text1"/>
          <w:szCs w:val="22"/>
        </w:rPr>
        <w:t>r</w:t>
      </w:r>
      <w:r w:rsidRPr="002F496B">
        <w:rPr>
          <w:rFonts w:ascii="Arial" w:hAnsi="Arial" w:cs="Arial"/>
          <w:color w:val="000000" w:themeColor="text1"/>
          <w:szCs w:val="22"/>
        </w:rPr>
        <w:t>chive copies of defect files in folder – location to be given by Wiltshire.</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Delete collected files from ftp server folder</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Defect files from inspectors to be deposited in network folder to be decided.</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Process to poll this folder and load files into Exor. Extension is currently RSI.</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Email alert to system administrator if load fails.</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Achieve copies of defect files in folder – location to be given by Wiltshire.</w:t>
      </w:r>
    </w:p>
    <w:p w:rsidR="005B2EF1" w:rsidRPr="002F496B" w:rsidRDefault="005B2EF1" w:rsidP="000E449C">
      <w:pPr>
        <w:pStyle w:val="ListParagraph"/>
        <w:numPr>
          <w:ilvl w:val="2"/>
          <w:numId w:val="7"/>
        </w:numPr>
        <w:spacing w:after="200"/>
        <w:rPr>
          <w:rFonts w:ascii="Arial" w:hAnsi="Arial" w:cs="Arial"/>
          <w:color w:val="000000" w:themeColor="text1"/>
          <w:szCs w:val="22"/>
        </w:rPr>
      </w:pPr>
      <w:r w:rsidRPr="002F496B">
        <w:rPr>
          <w:rFonts w:ascii="Arial" w:hAnsi="Arial" w:cs="Arial"/>
          <w:color w:val="000000" w:themeColor="text1"/>
          <w:szCs w:val="22"/>
        </w:rPr>
        <w:t xml:space="preserve">Delete </w:t>
      </w:r>
      <w:r w:rsidR="00386728" w:rsidRPr="002F496B">
        <w:rPr>
          <w:rFonts w:ascii="Arial" w:hAnsi="Arial" w:cs="Arial"/>
          <w:color w:val="000000" w:themeColor="text1"/>
          <w:szCs w:val="22"/>
        </w:rPr>
        <w:t>loaded</w:t>
      </w:r>
      <w:r w:rsidRPr="002F496B">
        <w:rPr>
          <w:rFonts w:ascii="Arial" w:hAnsi="Arial" w:cs="Arial"/>
          <w:color w:val="000000" w:themeColor="text1"/>
          <w:szCs w:val="22"/>
        </w:rPr>
        <w:t xml:space="preserve"> files from the load folder</w:t>
      </w:r>
    </w:p>
    <w:p w:rsidR="005B2EF1" w:rsidRPr="002F496B" w:rsidRDefault="005B2EF1" w:rsidP="005B2EF1">
      <w:pPr>
        <w:spacing w:after="200"/>
        <w:ind w:left="1440"/>
        <w:rPr>
          <w:rFonts w:ascii="Arial" w:hAnsi="Arial" w:cs="Arial"/>
          <w:i/>
          <w:color w:val="000000" w:themeColor="text1"/>
          <w:szCs w:val="22"/>
        </w:rPr>
      </w:pPr>
      <w:r w:rsidRPr="002F496B">
        <w:rPr>
          <w:rFonts w:ascii="Arial" w:hAnsi="Arial" w:cs="Arial"/>
          <w:b/>
          <w:i/>
          <w:color w:val="000000" w:themeColor="text1"/>
          <w:szCs w:val="22"/>
        </w:rPr>
        <w:t xml:space="preserve">Bentley </w:t>
      </w:r>
      <w:r w:rsidR="002F496B" w:rsidRPr="002F496B">
        <w:rPr>
          <w:rFonts w:ascii="Arial" w:hAnsi="Arial" w:cs="Arial"/>
          <w:b/>
          <w:i/>
          <w:color w:val="000000" w:themeColor="text1"/>
          <w:szCs w:val="22"/>
        </w:rPr>
        <w:t>Note</w:t>
      </w:r>
      <w:r w:rsidRPr="002F496B">
        <w:rPr>
          <w:rFonts w:ascii="Arial" w:hAnsi="Arial" w:cs="Arial"/>
          <w:b/>
          <w:i/>
          <w:color w:val="000000" w:themeColor="text1"/>
          <w:szCs w:val="22"/>
        </w:rPr>
        <w:t>:</w:t>
      </w:r>
      <w:r w:rsidRPr="002F496B">
        <w:rPr>
          <w:rFonts w:ascii="Arial" w:hAnsi="Arial" w:cs="Arial"/>
          <w:i/>
          <w:color w:val="000000" w:themeColor="text1"/>
          <w:szCs w:val="22"/>
        </w:rPr>
        <w:t xml:space="preserve"> This will require a combination of configuration of alert manager for the automated sending of e-</w:t>
      </w:r>
      <w:r w:rsidR="00386728" w:rsidRPr="002F496B">
        <w:rPr>
          <w:rFonts w:ascii="Arial" w:hAnsi="Arial" w:cs="Arial"/>
          <w:i/>
          <w:color w:val="000000" w:themeColor="text1"/>
          <w:szCs w:val="22"/>
        </w:rPr>
        <w:t>mails, configuration</w:t>
      </w:r>
      <w:r w:rsidRPr="002F496B">
        <w:rPr>
          <w:rFonts w:ascii="Arial" w:hAnsi="Arial" w:cs="Arial"/>
          <w:i/>
          <w:color w:val="000000" w:themeColor="text1"/>
          <w:szCs w:val="22"/>
        </w:rPr>
        <w:t xml:space="preserve"> of Automated Work Process Manager for processing the files automatically and the writing of some bespoke scripts for file </w:t>
      </w:r>
      <w:r w:rsidR="00386728" w:rsidRPr="002F496B">
        <w:rPr>
          <w:rFonts w:ascii="Arial" w:hAnsi="Arial" w:cs="Arial"/>
          <w:i/>
          <w:color w:val="000000" w:themeColor="text1"/>
          <w:szCs w:val="22"/>
        </w:rPr>
        <w:t>manipulation. There</w:t>
      </w:r>
      <w:r w:rsidRPr="002F496B">
        <w:rPr>
          <w:rFonts w:ascii="Arial" w:hAnsi="Arial" w:cs="Arial"/>
          <w:i/>
          <w:color w:val="000000" w:themeColor="text1"/>
          <w:szCs w:val="22"/>
        </w:rPr>
        <w:t xml:space="preserve"> is a question outstanding as to what constitutes a failure in the extraction or load of data and this may affect how and when alerts may be </w:t>
      </w:r>
      <w:r w:rsidR="00386728" w:rsidRPr="002F496B">
        <w:rPr>
          <w:rFonts w:ascii="Arial" w:hAnsi="Arial" w:cs="Arial"/>
          <w:i/>
          <w:color w:val="000000" w:themeColor="text1"/>
          <w:szCs w:val="22"/>
        </w:rPr>
        <w:t>sent. Setting</w:t>
      </w:r>
      <w:r w:rsidRPr="002F496B">
        <w:rPr>
          <w:rFonts w:ascii="Arial" w:hAnsi="Arial" w:cs="Arial"/>
          <w:i/>
          <w:color w:val="000000" w:themeColor="text1"/>
          <w:szCs w:val="22"/>
        </w:rPr>
        <w:t xml:space="preserve"> this aside, it is expected that the remainder of the work will take no more than two days effort</w:t>
      </w:r>
      <w:r w:rsidR="008D6635" w:rsidRPr="002F496B">
        <w:rPr>
          <w:rFonts w:ascii="Arial" w:hAnsi="Arial" w:cs="Arial"/>
          <w:i/>
          <w:color w:val="000000" w:themeColor="text1"/>
          <w:szCs w:val="22"/>
        </w:rPr>
        <w:t xml:space="preserve">. In </w:t>
      </w:r>
      <w:r w:rsidR="001368FA" w:rsidRPr="002F496B">
        <w:rPr>
          <w:rFonts w:ascii="Arial" w:hAnsi="Arial" w:cs="Arial"/>
          <w:i/>
          <w:color w:val="000000" w:themeColor="text1"/>
          <w:szCs w:val="22"/>
        </w:rPr>
        <w:t xml:space="preserve">the </w:t>
      </w:r>
      <w:r w:rsidR="008D6635" w:rsidRPr="002F496B">
        <w:rPr>
          <w:rFonts w:ascii="Arial" w:hAnsi="Arial" w:cs="Arial"/>
          <w:i/>
          <w:color w:val="000000" w:themeColor="text1"/>
          <w:szCs w:val="22"/>
        </w:rPr>
        <w:t xml:space="preserve">statement 2.3.1 above </w:t>
      </w:r>
      <w:r w:rsidR="001368FA" w:rsidRPr="002F496B">
        <w:rPr>
          <w:rFonts w:ascii="Arial" w:hAnsi="Arial" w:cs="Arial"/>
          <w:i/>
          <w:color w:val="000000" w:themeColor="text1"/>
          <w:szCs w:val="22"/>
        </w:rPr>
        <w:t>there are two types of file extension, ESI and RSI. The example sent was an ESI file format and it is assumed that all files are in this format.</w:t>
      </w:r>
    </w:p>
    <w:p w:rsidR="00601038" w:rsidRDefault="00601038" w:rsidP="005B2EF1">
      <w:pPr>
        <w:spacing w:after="200"/>
        <w:ind w:left="1440"/>
        <w:rPr>
          <w:rFonts w:ascii="Arial" w:hAnsi="Arial" w:cs="Arial"/>
          <w:i/>
          <w:color w:val="000000" w:themeColor="text1"/>
          <w:sz w:val="20"/>
        </w:rPr>
      </w:pPr>
    </w:p>
    <w:p w:rsidR="004A1059" w:rsidRDefault="004A1059" w:rsidP="005B2EF1">
      <w:pPr>
        <w:spacing w:after="200"/>
        <w:ind w:left="1440"/>
        <w:rPr>
          <w:rFonts w:ascii="Arial" w:hAnsi="Arial" w:cs="Arial"/>
          <w:i/>
          <w:color w:val="000000" w:themeColor="text1"/>
          <w:sz w:val="20"/>
        </w:rPr>
      </w:pPr>
    </w:p>
    <w:p w:rsidR="00976F12" w:rsidRDefault="00976F12">
      <w:pPr>
        <w:rPr>
          <w:rFonts w:ascii="Arial" w:hAnsi="Arial" w:cs="Arial"/>
          <w:b/>
          <w:color w:val="000000" w:themeColor="text1"/>
          <w:sz w:val="20"/>
        </w:rPr>
      </w:pPr>
      <w:r>
        <w:rPr>
          <w:rFonts w:ascii="Arial" w:hAnsi="Arial" w:cs="Arial"/>
          <w:b/>
          <w:color w:val="000000" w:themeColor="text1"/>
          <w:sz w:val="20"/>
        </w:rPr>
        <w:br w:type="page"/>
      </w:r>
    </w:p>
    <w:p w:rsidR="006C0C36" w:rsidRPr="00C52DDD" w:rsidRDefault="006C0C36" w:rsidP="00976F12">
      <w:pPr>
        <w:spacing w:after="200"/>
        <w:ind w:left="1440"/>
        <w:rPr>
          <w:rFonts w:ascii="Arial" w:hAnsi="Arial" w:cs="Arial"/>
          <w:b/>
          <w:i/>
          <w:color w:val="000000" w:themeColor="text1"/>
          <w:szCs w:val="22"/>
        </w:rPr>
      </w:pPr>
    </w:p>
    <w:p w:rsidR="006C0C36" w:rsidRDefault="00C52DDD" w:rsidP="000E449C">
      <w:pPr>
        <w:pStyle w:val="ListParagraph"/>
        <w:numPr>
          <w:ilvl w:val="0"/>
          <w:numId w:val="7"/>
        </w:numPr>
        <w:spacing w:after="200"/>
        <w:rPr>
          <w:rFonts w:ascii="Arial" w:hAnsi="Arial" w:cs="Arial"/>
          <w:b/>
          <w:color w:val="000000" w:themeColor="text1"/>
          <w:szCs w:val="22"/>
        </w:rPr>
      </w:pPr>
      <w:r w:rsidRPr="00C52DDD">
        <w:rPr>
          <w:rFonts w:ascii="Arial" w:hAnsi="Arial" w:cs="Arial"/>
          <w:b/>
          <w:color w:val="000000" w:themeColor="text1"/>
          <w:szCs w:val="22"/>
        </w:rPr>
        <w:t>Summary</w:t>
      </w:r>
    </w:p>
    <w:p w:rsidR="00C52DDD" w:rsidRPr="00C52DDD" w:rsidRDefault="00C52DDD" w:rsidP="00C52DDD">
      <w:pPr>
        <w:spacing w:after="200"/>
        <w:ind w:left="720"/>
        <w:rPr>
          <w:rFonts w:ascii="Arial" w:hAnsi="Arial" w:cs="Arial"/>
          <w:b/>
          <w:color w:val="000000" w:themeColor="text1"/>
          <w:szCs w:val="22"/>
        </w:rPr>
      </w:pPr>
    </w:p>
    <w:p w:rsidR="00C52DDD" w:rsidRPr="00C52DDD" w:rsidRDefault="00C52DDD" w:rsidP="00C52DDD">
      <w:pPr>
        <w:spacing w:after="200"/>
        <w:ind w:left="720"/>
        <w:rPr>
          <w:rFonts w:ascii="Arial" w:hAnsi="Arial" w:cs="Arial"/>
          <w:b/>
          <w:color w:val="000000" w:themeColor="text1"/>
          <w:sz w:val="20"/>
        </w:rPr>
      </w:pPr>
    </w:p>
    <w:p w:rsidR="00976F12" w:rsidRPr="004A1059" w:rsidRDefault="00976F12" w:rsidP="004A1059">
      <w:pPr>
        <w:spacing w:after="200"/>
        <w:ind w:left="1125"/>
        <w:rPr>
          <w:rFonts w:ascii="Arial" w:hAnsi="Arial" w:cs="Arial"/>
          <w:b/>
          <w:color w:val="000000" w:themeColor="text1"/>
          <w:sz w:val="20"/>
        </w:rPr>
      </w:pPr>
    </w:p>
    <w:p w:rsidR="00A8789F" w:rsidRPr="00225F1B" w:rsidRDefault="00A8789F" w:rsidP="00AD6205">
      <w:pPr>
        <w:spacing w:after="200" w:line="276" w:lineRule="auto"/>
        <w:outlineLvl w:val="0"/>
        <w:rPr>
          <w:rFonts w:ascii="Arial" w:eastAsia="Calibri" w:hAnsi="Arial" w:cs="Arial"/>
          <w:b/>
          <w:szCs w:val="22"/>
          <w:lang w:val="en-GB"/>
        </w:rPr>
      </w:pPr>
    </w:p>
    <w:p w:rsidR="007F1F05" w:rsidRDefault="007F1F05" w:rsidP="00BA04D5">
      <w:pPr>
        <w:spacing w:after="200" w:line="276" w:lineRule="auto"/>
        <w:ind w:left="720"/>
        <w:outlineLvl w:val="0"/>
        <w:rPr>
          <w:rFonts w:ascii="Arial" w:eastAsia="Calibri" w:hAnsi="Arial" w:cs="Arial"/>
          <w:szCs w:val="22"/>
          <w:lang w:val="en-GB"/>
        </w:rPr>
      </w:pPr>
    </w:p>
    <w:p w:rsidR="009B314D" w:rsidRPr="009B314D" w:rsidRDefault="009B314D" w:rsidP="008D6635">
      <w:pPr>
        <w:spacing w:after="200" w:line="276" w:lineRule="auto"/>
        <w:contextualSpacing/>
        <w:rPr>
          <w:rFonts w:ascii="Calibri" w:eastAsia="Calibri" w:hAnsi="Calibri"/>
          <w:b/>
          <w:szCs w:val="22"/>
          <w:lang w:val="en-GB"/>
        </w:rPr>
      </w:pPr>
    </w:p>
    <w:sectPr w:rsidR="009B314D" w:rsidRPr="009B314D" w:rsidSect="00751F17">
      <w:head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E75" w:rsidRDefault="00441E75">
      <w:r>
        <w:separator/>
      </w:r>
    </w:p>
  </w:endnote>
  <w:endnote w:type="continuationSeparator" w:id="0">
    <w:p w:rsidR="00441E75" w:rsidRDefault="0044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aavi">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E75" w:rsidRDefault="00441E75">
      <w:r>
        <w:separator/>
      </w:r>
    </w:p>
  </w:footnote>
  <w:footnote w:type="continuationSeparator" w:id="0">
    <w:p w:rsidR="00441E75" w:rsidRDefault="00441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2"/>
      <w:gridCol w:w="1848"/>
      <w:gridCol w:w="2340"/>
      <w:gridCol w:w="1620"/>
    </w:tblGrid>
    <w:tr w:rsidR="00E26782" w:rsidRPr="002674C5" w:rsidTr="00B41616">
      <w:trPr>
        <w:cantSplit/>
        <w:trHeight w:val="374"/>
      </w:trPr>
      <w:tc>
        <w:tcPr>
          <w:tcW w:w="3552" w:type="dxa"/>
          <w:vMerge w:val="restart"/>
          <w:tcBorders>
            <w:top w:val="single" w:sz="4" w:space="0" w:color="auto"/>
            <w:left w:val="single" w:sz="4" w:space="0" w:color="auto"/>
            <w:right w:val="single" w:sz="4" w:space="0" w:color="auto"/>
          </w:tcBorders>
          <w:vAlign w:val="center"/>
        </w:tcPr>
        <w:p w:rsidR="00E26782" w:rsidRPr="002674C5" w:rsidRDefault="00E26782" w:rsidP="002674C5">
          <w:pPr>
            <w:tabs>
              <w:tab w:val="center" w:pos="4153"/>
              <w:tab w:val="right" w:pos="8306"/>
            </w:tabs>
            <w:rPr>
              <w:rFonts w:ascii="Arial" w:hAnsi="Arial"/>
              <w:sz w:val="20"/>
            </w:rPr>
          </w:pPr>
          <w:r w:rsidRPr="002674C5">
            <w:rPr>
              <w:rFonts w:ascii="Arial" w:hAnsi="Arial"/>
              <w:noProof/>
              <w:sz w:val="20"/>
            </w:rPr>
            <w:drawing>
              <wp:inline distT="0" distB="0" distL="0" distR="0" wp14:anchorId="1FB1F4FF" wp14:editId="0910A305">
                <wp:extent cx="2114550" cy="533400"/>
                <wp:effectExtent l="19050" t="0" r="0" b="0"/>
                <wp:docPr id="4"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no-tag"/>
                        <pic:cNvPicPr>
                          <a:picLocks noChangeAspect="1" noChangeArrowheads="1"/>
                        </pic:cNvPicPr>
                      </pic:nvPicPr>
                      <pic:blipFill>
                        <a:blip r:embed="rId1"/>
                        <a:srcRect/>
                        <a:stretch>
                          <a:fillRect/>
                        </a:stretch>
                      </pic:blipFill>
                      <pic:spPr bwMode="auto">
                        <a:xfrm>
                          <a:off x="0" y="0"/>
                          <a:ext cx="2114550" cy="533400"/>
                        </a:xfrm>
                        <a:prstGeom prst="rect">
                          <a:avLst/>
                        </a:prstGeom>
                        <a:noFill/>
                        <a:ln w="9525">
                          <a:noFill/>
                          <a:miter lim="800000"/>
                          <a:headEnd/>
                          <a:tailEnd/>
                        </a:ln>
                      </pic:spPr>
                    </pic:pic>
                  </a:graphicData>
                </a:graphic>
              </wp:inline>
            </w:drawing>
          </w: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E26782" w:rsidRPr="002674C5" w:rsidRDefault="0082540B" w:rsidP="002674C5">
          <w:pPr>
            <w:tabs>
              <w:tab w:val="center" w:pos="4153"/>
              <w:tab w:val="right" w:pos="8306"/>
            </w:tabs>
            <w:rPr>
              <w:rFonts w:ascii="Arial" w:hAnsi="Arial"/>
              <w:b/>
              <w:szCs w:val="22"/>
            </w:rPr>
          </w:pPr>
          <w:r>
            <w:rPr>
              <w:rFonts w:ascii="Arial" w:hAnsi="Arial"/>
              <w:b/>
              <w:szCs w:val="22"/>
            </w:rPr>
            <w:t>Wiltshire – New Works Contract</w:t>
          </w:r>
        </w:p>
      </w:tc>
    </w:tr>
    <w:tr w:rsidR="00E26782" w:rsidRPr="002674C5" w:rsidTr="00B41616">
      <w:trPr>
        <w:cantSplit/>
        <w:trHeight w:val="375"/>
      </w:trPr>
      <w:tc>
        <w:tcPr>
          <w:tcW w:w="3552" w:type="dxa"/>
          <w:vMerge/>
          <w:tcBorders>
            <w:left w:val="single" w:sz="4" w:space="0" w:color="auto"/>
            <w:right w:val="single" w:sz="4" w:space="0" w:color="auto"/>
          </w:tcBorders>
          <w:vAlign w:val="center"/>
        </w:tcPr>
        <w:p w:rsidR="00E26782" w:rsidRPr="002674C5" w:rsidRDefault="00E26782" w:rsidP="002674C5">
          <w:pPr>
            <w:tabs>
              <w:tab w:val="center" w:pos="4153"/>
              <w:tab w:val="right" w:pos="8306"/>
            </w:tabs>
            <w:rPr>
              <w:rFonts w:ascii="Arial" w:hAnsi="Arial"/>
              <w:sz w:val="20"/>
            </w:rPr>
          </w:pP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E26782" w:rsidRPr="002674C5" w:rsidRDefault="0082540B" w:rsidP="001559D4">
          <w:pPr>
            <w:tabs>
              <w:tab w:val="center" w:pos="4153"/>
              <w:tab w:val="right" w:pos="8306"/>
            </w:tabs>
            <w:jc w:val="both"/>
            <w:rPr>
              <w:rFonts w:ascii="Arial" w:hAnsi="Arial"/>
              <w:szCs w:val="22"/>
            </w:rPr>
          </w:pPr>
          <w:r>
            <w:rPr>
              <w:rFonts w:ascii="Arial" w:hAnsi="Arial"/>
              <w:b/>
              <w:szCs w:val="22"/>
            </w:rPr>
            <w:t>Wiltshire</w:t>
          </w:r>
          <w:r w:rsidR="00E26782">
            <w:rPr>
              <w:rFonts w:ascii="Arial" w:hAnsi="Arial"/>
              <w:b/>
              <w:szCs w:val="22"/>
            </w:rPr>
            <w:t xml:space="preserve"> Council</w:t>
          </w:r>
        </w:p>
      </w:tc>
    </w:tr>
    <w:tr w:rsidR="00E26782" w:rsidRPr="002674C5" w:rsidTr="00B41616">
      <w:trPr>
        <w:cantSplit/>
        <w:trHeight w:val="375"/>
      </w:trPr>
      <w:tc>
        <w:tcPr>
          <w:tcW w:w="3552" w:type="dxa"/>
          <w:vMerge/>
          <w:tcBorders>
            <w:left w:val="single" w:sz="4" w:space="0" w:color="auto"/>
            <w:right w:val="single" w:sz="4" w:space="0" w:color="auto"/>
          </w:tcBorders>
          <w:vAlign w:val="center"/>
        </w:tcPr>
        <w:p w:rsidR="00E26782" w:rsidRPr="002674C5" w:rsidRDefault="00E26782" w:rsidP="002674C5">
          <w:pPr>
            <w:tabs>
              <w:tab w:val="center" w:pos="4153"/>
              <w:tab w:val="right" w:pos="8306"/>
            </w:tabs>
            <w:rPr>
              <w:rFonts w:ascii="Arial" w:hAnsi="Arial"/>
              <w:sz w:val="20"/>
            </w:rPr>
          </w:pP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E26782" w:rsidRPr="002674C5" w:rsidRDefault="00E26782" w:rsidP="002674C5">
          <w:pPr>
            <w:tabs>
              <w:tab w:val="center" w:pos="4153"/>
              <w:tab w:val="right" w:pos="8306"/>
            </w:tabs>
            <w:jc w:val="both"/>
            <w:rPr>
              <w:rFonts w:ascii="Arial" w:hAnsi="Arial"/>
              <w:szCs w:val="22"/>
            </w:rPr>
          </w:pPr>
          <w:r>
            <w:rPr>
              <w:rFonts w:ascii="Arial" w:hAnsi="Arial"/>
              <w:b/>
              <w:szCs w:val="22"/>
            </w:rPr>
            <w:t>Scoping Document</w:t>
          </w:r>
        </w:p>
      </w:tc>
    </w:tr>
    <w:tr w:rsidR="00E26782" w:rsidRPr="002674C5" w:rsidTr="00B41616">
      <w:trPr>
        <w:cantSplit/>
        <w:trHeight w:val="352"/>
      </w:trPr>
      <w:tc>
        <w:tcPr>
          <w:tcW w:w="3552" w:type="dxa"/>
          <w:vMerge/>
          <w:tcBorders>
            <w:left w:val="single" w:sz="4" w:space="0" w:color="auto"/>
            <w:bottom w:val="single" w:sz="4" w:space="0" w:color="auto"/>
            <w:right w:val="single" w:sz="4" w:space="0" w:color="auto"/>
          </w:tcBorders>
        </w:tcPr>
        <w:p w:rsidR="00E26782" w:rsidRPr="002674C5" w:rsidRDefault="00E26782" w:rsidP="002674C5">
          <w:pPr>
            <w:tabs>
              <w:tab w:val="center" w:pos="4153"/>
              <w:tab w:val="right" w:pos="8306"/>
            </w:tabs>
            <w:rPr>
              <w:rFonts w:ascii="Arial" w:hAnsi="Arial"/>
              <w:sz w:val="20"/>
            </w:rPr>
          </w:pPr>
        </w:p>
      </w:tc>
      <w:tc>
        <w:tcPr>
          <w:tcW w:w="1848" w:type="dxa"/>
          <w:tcBorders>
            <w:top w:val="single" w:sz="4" w:space="0" w:color="auto"/>
            <w:left w:val="single" w:sz="4" w:space="0" w:color="auto"/>
            <w:bottom w:val="single" w:sz="4" w:space="0" w:color="auto"/>
            <w:right w:val="single" w:sz="4" w:space="0" w:color="auto"/>
          </w:tcBorders>
          <w:vAlign w:val="center"/>
        </w:tcPr>
        <w:p w:rsidR="00E26782" w:rsidRPr="002674C5" w:rsidRDefault="00E26782" w:rsidP="00B72D9C">
          <w:pPr>
            <w:tabs>
              <w:tab w:val="center" w:pos="4153"/>
              <w:tab w:val="right" w:pos="8306"/>
            </w:tabs>
            <w:rPr>
              <w:rFonts w:ascii="Arial" w:hAnsi="Arial"/>
              <w:szCs w:val="22"/>
            </w:rPr>
          </w:pPr>
          <w:r w:rsidRPr="002674C5">
            <w:rPr>
              <w:rFonts w:ascii="Arial" w:hAnsi="Arial"/>
              <w:szCs w:val="22"/>
            </w:rPr>
            <w:t xml:space="preserve">Version </w:t>
          </w:r>
          <w:r>
            <w:rPr>
              <w:rFonts w:ascii="Arial" w:hAnsi="Arial"/>
              <w:szCs w:val="22"/>
            </w:rPr>
            <w:t>0</w:t>
          </w:r>
          <w:r w:rsidR="0082540B">
            <w:rPr>
              <w:rFonts w:ascii="Arial" w:hAnsi="Arial"/>
              <w:szCs w:val="22"/>
            </w:rPr>
            <w:t>1</w:t>
          </w:r>
          <w:r>
            <w:rPr>
              <w:rFonts w:ascii="Arial" w:hAnsi="Arial"/>
              <w:szCs w:val="22"/>
            </w:rPr>
            <w:t>V01</w:t>
          </w:r>
        </w:p>
      </w:tc>
      <w:tc>
        <w:tcPr>
          <w:tcW w:w="2340" w:type="dxa"/>
          <w:tcBorders>
            <w:top w:val="single" w:sz="4" w:space="0" w:color="auto"/>
            <w:left w:val="single" w:sz="4" w:space="0" w:color="auto"/>
            <w:bottom w:val="single" w:sz="4" w:space="0" w:color="auto"/>
            <w:right w:val="single" w:sz="4" w:space="0" w:color="auto"/>
          </w:tcBorders>
          <w:vAlign w:val="center"/>
        </w:tcPr>
        <w:p w:rsidR="00E26782" w:rsidRPr="002674C5" w:rsidRDefault="00E26782" w:rsidP="005B27C0">
          <w:pPr>
            <w:tabs>
              <w:tab w:val="center" w:pos="4153"/>
              <w:tab w:val="right" w:pos="8306"/>
            </w:tabs>
            <w:rPr>
              <w:rFonts w:ascii="Arial" w:hAnsi="Arial"/>
              <w:szCs w:val="22"/>
            </w:rPr>
          </w:pPr>
          <w:r w:rsidRPr="002674C5">
            <w:rPr>
              <w:rFonts w:ascii="Arial" w:hAnsi="Arial"/>
              <w:szCs w:val="22"/>
            </w:rPr>
            <w:t xml:space="preserve">Date </w:t>
          </w:r>
          <w:r w:rsidR="00516214">
            <w:rPr>
              <w:rFonts w:ascii="Arial" w:hAnsi="Arial"/>
              <w:szCs w:val="22"/>
            </w:rPr>
            <w:t>15</w:t>
          </w:r>
          <w:r w:rsidRPr="002674C5">
            <w:rPr>
              <w:rFonts w:ascii="Arial" w:hAnsi="Arial"/>
              <w:szCs w:val="22"/>
            </w:rPr>
            <w:t>-</w:t>
          </w:r>
          <w:r w:rsidR="00516214">
            <w:rPr>
              <w:rFonts w:ascii="Arial" w:hAnsi="Arial"/>
              <w:szCs w:val="22"/>
            </w:rPr>
            <w:t>Apr</w:t>
          </w:r>
          <w:r w:rsidRPr="002674C5">
            <w:rPr>
              <w:rFonts w:ascii="Arial" w:hAnsi="Arial"/>
              <w:szCs w:val="22"/>
            </w:rPr>
            <w:t>-2012</w:t>
          </w:r>
        </w:p>
      </w:tc>
      <w:tc>
        <w:tcPr>
          <w:tcW w:w="1620" w:type="dxa"/>
          <w:tcBorders>
            <w:top w:val="single" w:sz="4" w:space="0" w:color="auto"/>
            <w:left w:val="single" w:sz="4" w:space="0" w:color="auto"/>
            <w:bottom w:val="single" w:sz="4" w:space="0" w:color="auto"/>
            <w:right w:val="single" w:sz="4" w:space="0" w:color="auto"/>
          </w:tcBorders>
          <w:vAlign w:val="center"/>
        </w:tcPr>
        <w:p w:rsidR="00E26782" w:rsidRPr="002674C5" w:rsidRDefault="00E26782" w:rsidP="002674C5">
          <w:pPr>
            <w:tabs>
              <w:tab w:val="center" w:pos="4153"/>
              <w:tab w:val="right" w:pos="8306"/>
            </w:tabs>
            <w:rPr>
              <w:rFonts w:ascii="Arial" w:hAnsi="Arial"/>
              <w:szCs w:val="22"/>
            </w:rPr>
          </w:pPr>
          <w:r w:rsidRPr="002674C5">
            <w:rPr>
              <w:rFonts w:ascii="Arial" w:hAnsi="Arial"/>
              <w:szCs w:val="22"/>
            </w:rPr>
            <w:t xml:space="preserve">Page </w:t>
          </w:r>
          <w:r w:rsidRPr="002674C5">
            <w:rPr>
              <w:rFonts w:ascii="Arial" w:hAnsi="Arial"/>
              <w:szCs w:val="22"/>
            </w:rPr>
            <w:fldChar w:fldCharType="begin"/>
          </w:r>
          <w:r w:rsidRPr="002674C5">
            <w:rPr>
              <w:rFonts w:ascii="Arial" w:hAnsi="Arial"/>
              <w:szCs w:val="22"/>
            </w:rPr>
            <w:instrText xml:space="preserve"> PAGE </w:instrText>
          </w:r>
          <w:r w:rsidRPr="002674C5">
            <w:rPr>
              <w:rFonts w:ascii="Arial" w:hAnsi="Arial"/>
              <w:szCs w:val="22"/>
            </w:rPr>
            <w:fldChar w:fldCharType="separate"/>
          </w:r>
          <w:r w:rsidR="000F5EE8">
            <w:rPr>
              <w:rFonts w:ascii="Arial" w:hAnsi="Arial"/>
              <w:noProof/>
              <w:szCs w:val="22"/>
            </w:rPr>
            <w:t>5</w:t>
          </w:r>
          <w:r w:rsidRPr="002674C5">
            <w:rPr>
              <w:rFonts w:ascii="Arial" w:hAnsi="Arial"/>
              <w:szCs w:val="22"/>
            </w:rPr>
            <w:fldChar w:fldCharType="end"/>
          </w:r>
          <w:r w:rsidRPr="002674C5">
            <w:rPr>
              <w:rFonts w:ascii="Arial" w:hAnsi="Arial"/>
              <w:szCs w:val="22"/>
            </w:rPr>
            <w:t xml:space="preserve"> of </w:t>
          </w:r>
          <w:r w:rsidRPr="002674C5">
            <w:rPr>
              <w:rFonts w:ascii="Arial" w:hAnsi="Arial"/>
              <w:szCs w:val="22"/>
            </w:rPr>
            <w:fldChar w:fldCharType="begin"/>
          </w:r>
          <w:r w:rsidRPr="002674C5">
            <w:rPr>
              <w:rFonts w:ascii="Arial" w:hAnsi="Arial"/>
              <w:szCs w:val="22"/>
            </w:rPr>
            <w:instrText xml:space="preserve"> NUMPAGES </w:instrText>
          </w:r>
          <w:r w:rsidRPr="002674C5">
            <w:rPr>
              <w:rFonts w:ascii="Arial" w:hAnsi="Arial"/>
              <w:szCs w:val="22"/>
            </w:rPr>
            <w:fldChar w:fldCharType="separate"/>
          </w:r>
          <w:r w:rsidR="000F5EE8">
            <w:rPr>
              <w:rFonts w:ascii="Arial" w:hAnsi="Arial"/>
              <w:noProof/>
              <w:szCs w:val="22"/>
            </w:rPr>
            <w:t>7</w:t>
          </w:r>
          <w:r w:rsidRPr="002674C5">
            <w:rPr>
              <w:rFonts w:ascii="Arial" w:hAnsi="Arial"/>
              <w:szCs w:val="22"/>
            </w:rPr>
            <w:fldChar w:fldCharType="end"/>
          </w:r>
        </w:p>
      </w:tc>
    </w:tr>
  </w:tbl>
  <w:p w:rsidR="00E26782" w:rsidRDefault="00E267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90B05"/>
    <w:multiLevelType w:val="hybridMultilevel"/>
    <w:tmpl w:val="C30AE3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B437023"/>
    <w:multiLevelType w:val="multilevel"/>
    <w:tmpl w:val="A1EA2922"/>
    <w:lvl w:ilvl="0">
      <w:start w:val="1"/>
      <w:numFmt w:val="bullet"/>
      <w:pStyle w:val="Bentley-BodyBullets"/>
      <w:lvlText w:val=""/>
      <w:lvlJc w:val="left"/>
      <w:pPr>
        <w:ind w:left="720" w:hanging="360"/>
      </w:pPr>
      <w:rPr>
        <w:rFonts w:ascii="Symbol" w:hAnsi="Symbol" w:hint="default"/>
      </w:rPr>
    </w:lvl>
    <w:lvl w:ilvl="1">
      <w:start w:val="1"/>
      <w:numFmt w:val="bullet"/>
      <w:lvlText w:val="-"/>
      <w:lvlJc w:val="left"/>
      <w:pPr>
        <w:ind w:left="720" w:hanging="360"/>
      </w:pPr>
      <w:rPr>
        <w:rFonts w:ascii="Courier New" w:hAnsi="Courier New" w:hint="default"/>
      </w:rPr>
    </w:lvl>
    <w:lvl w:ilvl="2">
      <w:start w:val="1"/>
      <w:numFmt w:val="bullet"/>
      <w:pStyle w:val="Bentley-BodyBullets1stIndent"/>
      <w:lvlText w:val=""/>
      <w:lvlJc w:val="left"/>
      <w:pPr>
        <w:ind w:left="1440" w:hanging="360"/>
      </w:pPr>
      <w:rPr>
        <w:rFonts w:ascii="Wingdings" w:hAnsi="Wingdings" w:hint="default"/>
      </w:rPr>
    </w:lvl>
    <w:lvl w:ilvl="3">
      <w:start w:val="1"/>
      <w:numFmt w:val="bullet"/>
      <w:pStyle w:val="Bentley-BodyBullets2ndIndent"/>
      <w:lvlText w:val="o"/>
      <w:lvlJc w:val="left"/>
      <w:pPr>
        <w:ind w:left="2160" w:hanging="360"/>
      </w:pPr>
      <w:rPr>
        <w:rFonts w:ascii="Courier New" w:hAnsi="Courier New"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600" w:hanging="360"/>
      </w:pPr>
      <w:rPr>
        <w:rFonts w:ascii="Courier New" w:hAnsi="Courier New" w:hint="default"/>
      </w:rPr>
    </w:lvl>
    <w:lvl w:ilvl="6">
      <w:start w:val="1"/>
      <w:numFmt w:val="bullet"/>
      <w:lvlText w:val=""/>
      <w:lvlJc w:val="left"/>
      <w:pPr>
        <w:ind w:left="4320" w:hanging="360"/>
      </w:pPr>
      <w:rPr>
        <w:rFonts w:ascii="Wingdings" w:hAnsi="Wingdings"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Symbol" w:hAnsi="Symbol" w:hint="default"/>
      </w:rPr>
    </w:lvl>
  </w:abstractNum>
  <w:abstractNum w:abstractNumId="2">
    <w:nsid w:val="2FDD75F5"/>
    <w:multiLevelType w:val="hybridMultilevel"/>
    <w:tmpl w:val="21DE88EA"/>
    <w:lvl w:ilvl="0" w:tplc="0409000F">
      <w:start w:val="1"/>
      <w:numFmt w:val="decimal"/>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3">
    <w:nsid w:val="38531177"/>
    <w:multiLevelType w:val="multilevel"/>
    <w:tmpl w:val="BC62A868"/>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576"/>
        </w:tabs>
        <w:ind w:left="576"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8831739"/>
    <w:multiLevelType w:val="hybridMultilevel"/>
    <w:tmpl w:val="4AF2B140"/>
    <w:lvl w:ilvl="0" w:tplc="04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nsid w:val="4C4E00A3"/>
    <w:multiLevelType w:val="multilevel"/>
    <w:tmpl w:val="1794EE78"/>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095" w:hanging="72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6705" w:hanging="108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315" w:hanging="1440"/>
      </w:pPr>
      <w:rPr>
        <w:rFonts w:hint="default"/>
      </w:rPr>
    </w:lvl>
    <w:lvl w:ilvl="8">
      <w:start w:val="1"/>
      <w:numFmt w:val="decimal"/>
      <w:lvlText w:val="%1.%2.%3.%4.%5.%6.%7.%8.%9"/>
      <w:lvlJc w:val="left"/>
      <w:pPr>
        <w:ind w:left="10800" w:hanging="1800"/>
      </w:pPr>
      <w:rPr>
        <w:rFonts w:hint="default"/>
      </w:rPr>
    </w:lvl>
  </w:abstractNum>
  <w:abstractNum w:abstractNumId="6">
    <w:nsid w:val="5DF12432"/>
    <w:multiLevelType w:val="multilevel"/>
    <w:tmpl w:val="B456EA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30152F"/>
    <w:multiLevelType w:val="hybridMultilevel"/>
    <w:tmpl w:val="A7A4DDAA"/>
    <w:lvl w:ilvl="0" w:tplc="A30C99F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num>
  <w:num w:numId="6">
    <w:abstractNumId w:val="7"/>
  </w:num>
  <w:num w:numId="7">
    <w:abstractNumId w:val="5"/>
  </w:num>
  <w:num w:numId="8">
    <w:abstractNumId w:val="0"/>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547C"/>
    <w:rsid w:val="00007B19"/>
    <w:rsid w:val="0002023E"/>
    <w:rsid w:val="0002799F"/>
    <w:rsid w:val="00031960"/>
    <w:rsid w:val="00034E02"/>
    <w:rsid w:val="00067251"/>
    <w:rsid w:val="00084C58"/>
    <w:rsid w:val="0009037C"/>
    <w:rsid w:val="00094F0D"/>
    <w:rsid w:val="000A40D0"/>
    <w:rsid w:val="000B7624"/>
    <w:rsid w:val="000C10CA"/>
    <w:rsid w:val="000C1341"/>
    <w:rsid w:val="000C1BAD"/>
    <w:rsid w:val="000C7D9B"/>
    <w:rsid w:val="000D7DE3"/>
    <w:rsid w:val="000E37BB"/>
    <w:rsid w:val="000E449C"/>
    <w:rsid w:val="000F5983"/>
    <w:rsid w:val="000F5EE8"/>
    <w:rsid w:val="00117887"/>
    <w:rsid w:val="0012157B"/>
    <w:rsid w:val="001368FA"/>
    <w:rsid w:val="00142592"/>
    <w:rsid w:val="001559D4"/>
    <w:rsid w:val="00162E90"/>
    <w:rsid w:val="00171BCD"/>
    <w:rsid w:val="00171FBC"/>
    <w:rsid w:val="00176779"/>
    <w:rsid w:val="00176FCC"/>
    <w:rsid w:val="00183BA8"/>
    <w:rsid w:val="0018741A"/>
    <w:rsid w:val="001B2AEC"/>
    <w:rsid w:val="001C3C71"/>
    <w:rsid w:val="001D28D7"/>
    <w:rsid w:val="001F01DE"/>
    <w:rsid w:val="001F025B"/>
    <w:rsid w:val="002107C5"/>
    <w:rsid w:val="00212FBE"/>
    <w:rsid w:val="00221A2D"/>
    <w:rsid w:val="00225F1B"/>
    <w:rsid w:val="00232900"/>
    <w:rsid w:val="00266FCE"/>
    <w:rsid w:val="002674C5"/>
    <w:rsid w:val="00277FCF"/>
    <w:rsid w:val="00282A03"/>
    <w:rsid w:val="002852D8"/>
    <w:rsid w:val="00286DFE"/>
    <w:rsid w:val="002B2BC4"/>
    <w:rsid w:val="002B3CEE"/>
    <w:rsid w:val="002C0CE2"/>
    <w:rsid w:val="002C70E2"/>
    <w:rsid w:val="002D50A7"/>
    <w:rsid w:val="002D514A"/>
    <w:rsid w:val="002F28C5"/>
    <w:rsid w:val="002F496B"/>
    <w:rsid w:val="00311B6A"/>
    <w:rsid w:val="003157EB"/>
    <w:rsid w:val="003229C4"/>
    <w:rsid w:val="00362EF7"/>
    <w:rsid w:val="003767A0"/>
    <w:rsid w:val="00386728"/>
    <w:rsid w:val="003A0066"/>
    <w:rsid w:val="003A514C"/>
    <w:rsid w:val="003B272F"/>
    <w:rsid w:val="003B6813"/>
    <w:rsid w:val="003E5BD9"/>
    <w:rsid w:val="003F06E5"/>
    <w:rsid w:val="003F1521"/>
    <w:rsid w:val="003F23A0"/>
    <w:rsid w:val="00402F5F"/>
    <w:rsid w:val="00406389"/>
    <w:rsid w:val="00425A04"/>
    <w:rsid w:val="004331B4"/>
    <w:rsid w:val="00433F27"/>
    <w:rsid w:val="00441E75"/>
    <w:rsid w:val="00446A28"/>
    <w:rsid w:val="004474C5"/>
    <w:rsid w:val="004538E9"/>
    <w:rsid w:val="00453939"/>
    <w:rsid w:val="0049318F"/>
    <w:rsid w:val="004938B1"/>
    <w:rsid w:val="004A1059"/>
    <w:rsid w:val="004A3FAA"/>
    <w:rsid w:val="004A4224"/>
    <w:rsid w:val="004D604B"/>
    <w:rsid w:val="004E5DE6"/>
    <w:rsid w:val="004F5B6A"/>
    <w:rsid w:val="004F784E"/>
    <w:rsid w:val="005119BA"/>
    <w:rsid w:val="00516214"/>
    <w:rsid w:val="00522F2A"/>
    <w:rsid w:val="00523810"/>
    <w:rsid w:val="00525687"/>
    <w:rsid w:val="0053214B"/>
    <w:rsid w:val="00554A65"/>
    <w:rsid w:val="005610A3"/>
    <w:rsid w:val="005676AF"/>
    <w:rsid w:val="005B27C0"/>
    <w:rsid w:val="005B2EF1"/>
    <w:rsid w:val="005C1A58"/>
    <w:rsid w:val="005F2254"/>
    <w:rsid w:val="00601038"/>
    <w:rsid w:val="00614D87"/>
    <w:rsid w:val="006167F6"/>
    <w:rsid w:val="00621A13"/>
    <w:rsid w:val="00635239"/>
    <w:rsid w:val="006424D6"/>
    <w:rsid w:val="00661F41"/>
    <w:rsid w:val="006669F0"/>
    <w:rsid w:val="00677A8D"/>
    <w:rsid w:val="00681899"/>
    <w:rsid w:val="0069216A"/>
    <w:rsid w:val="006C0C36"/>
    <w:rsid w:val="006C1549"/>
    <w:rsid w:val="006D7E83"/>
    <w:rsid w:val="006E1941"/>
    <w:rsid w:val="006E4D5B"/>
    <w:rsid w:val="006F78B4"/>
    <w:rsid w:val="00714ACB"/>
    <w:rsid w:val="00716367"/>
    <w:rsid w:val="00724ECC"/>
    <w:rsid w:val="007418A9"/>
    <w:rsid w:val="007460FE"/>
    <w:rsid w:val="00751F17"/>
    <w:rsid w:val="0076009D"/>
    <w:rsid w:val="007772B2"/>
    <w:rsid w:val="00780621"/>
    <w:rsid w:val="007813F7"/>
    <w:rsid w:val="007C3353"/>
    <w:rsid w:val="007C5433"/>
    <w:rsid w:val="007D601B"/>
    <w:rsid w:val="007E28AF"/>
    <w:rsid w:val="007F1F05"/>
    <w:rsid w:val="007F365B"/>
    <w:rsid w:val="0082540B"/>
    <w:rsid w:val="008570CE"/>
    <w:rsid w:val="00867A50"/>
    <w:rsid w:val="00890D4D"/>
    <w:rsid w:val="00892409"/>
    <w:rsid w:val="00892BE1"/>
    <w:rsid w:val="00893161"/>
    <w:rsid w:val="00896E6F"/>
    <w:rsid w:val="008C3C43"/>
    <w:rsid w:val="008D5353"/>
    <w:rsid w:val="008D6635"/>
    <w:rsid w:val="008F71C7"/>
    <w:rsid w:val="009215B8"/>
    <w:rsid w:val="00933AF3"/>
    <w:rsid w:val="009409EA"/>
    <w:rsid w:val="00945D66"/>
    <w:rsid w:val="009526A4"/>
    <w:rsid w:val="009704CC"/>
    <w:rsid w:val="0097257E"/>
    <w:rsid w:val="00976F12"/>
    <w:rsid w:val="00993843"/>
    <w:rsid w:val="009A4976"/>
    <w:rsid w:val="009B314D"/>
    <w:rsid w:val="009D30BF"/>
    <w:rsid w:val="009D5513"/>
    <w:rsid w:val="009E455E"/>
    <w:rsid w:val="00A10DE2"/>
    <w:rsid w:val="00A136DA"/>
    <w:rsid w:val="00A17842"/>
    <w:rsid w:val="00A208B9"/>
    <w:rsid w:val="00A34DA8"/>
    <w:rsid w:val="00A34E19"/>
    <w:rsid w:val="00A41FB6"/>
    <w:rsid w:val="00A42BC1"/>
    <w:rsid w:val="00A55AA7"/>
    <w:rsid w:val="00A8789F"/>
    <w:rsid w:val="00AB1B11"/>
    <w:rsid w:val="00AC38E6"/>
    <w:rsid w:val="00AC3914"/>
    <w:rsid w:val="00AC55B2"/>
    <w:rsid w:val="00AD6205"/>
    <w:rsid w:val="00AD64B5"/>
    <w:rsid w:val="00AF22EB"/>
    <w:rsid w:val="00AF59D5"/>
    <w:rsid w:val="00B37CB3"/>
    <w:rsid w:val="00B41616"/>
    <w:rsid w:val="00B440CA"/>
    <w:rsid w:val="00B55B9F"/>
    <w:rsid w:val="00B72D9C"/>
    <w:rsid w:val="00BA04D5"/>
    <w:rsid w:val="00BD6EBE"/>
    <w:rsid w:val="00BE2EF0"/>
    <w:rsid w:val="00BF3725"/>
    <w:rsid w:val="00C12C28"/>
    <w:rsid w:val="00C217A9"/>
    <w:rsid w:val="00C42DA9"/>
    <w:rsid w:val="00C52DDD"/>
    <w:rsid w:val="00C62690"/>
    <w:rsid w:val="00C673DC"/>
    <w:rsid w:val="00C7539C"/>
    <w:rsid w:val="00C930B8"/>
    <w:rsid w:val="00CC0D07"/>
    <w:rsid w:val="00CC4DAD"/>
    <w:rsid w:val="00CC4ED7"/>
    <w:rsid w:val="00CD448C"/>
    <w:rsid w:val="00CE52AA"/>
    <w:rsid w:val="00CF54CB"/>
    <w:rsid w:val="00CF7E05"/>
    <w:rsid w:val="00D028A7"/>
    <w:rsid w:val="00D03312"/>
    <w:rsid w:val="00D12864"/>
    <w:rsid w:val="00D12914"/>
    <w:rsid w:val="00D207C7"/>
    <w:rsid w:val="00D21073"/>
    <w:rsid w:val="00D24A28"/>
    <w:rsid w:val="00D4184E"/>
    <w:rsid w:val="00D52D76"/>
    <w:rsid w:val="00D62FBA"/>
    <w:rsid w:val="00D64071"/>
    <w:rsid w:val="00D71C59"/>
    <w:rsid w:val="00D82BC5"/>
    <w:rsid w:val="00D94265"/>
    <w:rsid w:val="00DA6E6A"/>
    <w:rsid w:val="00DB0190"/>
    <w:rsid w:val="00DD7F58"/>
    <w:rsid w:val="00DE466D"/>
    <w:rsid w:val="00E0217C"/>
    <w:rsid w:val="00E105E2"/>
    <w:rsid w:val="00E25883"/>
    <w:rsid w:val="00E26782"/>
    <w:rsid w:val="00E26A68"/>
    <w:rsid w:val="00E332E4"/>
    <w:rsid w:val="00E3401F"/>
    <w:rsid w:val="00E434C8"/>
    <w:rsid w:val="00E544B1"/>
    <w:rsid w:val="00E5480B"/>
    <w:rsid w:val="00E66089"/>
    <w:rsid w:val="00E73885"/>
    <w:rsid w:val="00E75C04"/>
    <w:rsid w:val="00E83C27"/>
    <w:rsid w:val="00EA6459"/>
    <w:rsid w:val="00ED4322"/>
    <w:rsid w:val="00EE29E7"/>
    <w:rsid w:val="00EF77A4"/>
    <w:rsid w:val="00F01F85"/>
    <w:rsid w:val="00F22C79"/>
    <w:rsid w:val="00F2683D"/>
    <w:rsid w:val="00F34E89"/>
    <w:rsid w:val="00F3641C"/>
    <w:rsid w:val="00F4447C"/>
    <w:rsid w:val="00F446A4"/>
    <w:rsid w:val="00F464FF"/>
    <w:rsid w:val="00F53536"/>
    <w:rsid w:val="00F53742"/>
    <w:rsid w:val="00F561AC"/>
    <w:rsid w:val="00F62EC6"/>
    <w:rsid w:val="00F724B2"/>
    <w:rsid w:val="00F74C94"/>
    <w:rsid w:val="00FA1E3C"/>
    <w:rsid w:val="00FC3C10"/>
    <w:rsid w:val="00FC69AC"/>
    <w:rsid w:val="00FE4E76"/>
    <w:rsid w:val="00FE4F32"/>
    <w:rsid w:val="00FE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96B"/>
    <w:rPr>
      <w:sz w:val="22"/>
    </w:rPr>
  </w:style>
  <w:style w:type="paragraph" w:styleId="Heading1">
    <w:name w:val="heading 1"/>
    <w:aliases w:val="Section Heading"/>
    <w:basedOn w:val="Normal"/>
    <w:next w:val="Normal"/>
    <w:qFormat/>
    <w:rsid w:val="00751F17"/>
    <w:pPr>
      <w:keepNext/>
      <w:numPr>
        <w:numId w:val="1"/>
      </w:numPr>
      <w:outlineLvl w:val="0"/>
    </w:pPr>
    <w:rPr>
      <w:b/>
      <w:kern w:val="28"/>
      <w:sz w:val="24"/>
    </w:rPr>
  </w:style>
  <w:style w:type="paragraph" w:styleId="Heading2">
    <w:name w:val="heading 2"/>
    <w:basedOn w:val="Normal"/>
    <w:next w:val="Normal"/>
    <w:qFormat/>
    <w:rsid w:val="00171BCD"/>
    <w:pPr>
      <w:keepNext/>
      <w:numPr>
        <w:ilvl w:val="1"/>
        <w:numId w:val="2"/>
      </w:numPr>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semiHidden/>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uiPriority w:val="99"/>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customStyle="1" w:styleId="Bentley-BodyCopy">
    <w:name w:val="Bentley - Body Copy"/>
    <w:link w:val="Bentley-BodyCopyChar"/>
    <w:qFormat/>
    <w:rsid w:val="007813F7"/>
    <w:pPr>
      <w:spacing w:after="120"/>
      <w:ind w:right="-360"/>
    </w:pPr>
    <w:rPr>
      <w:rFonts w:ascii="Calibri" w:eastAsiaTheme="minorHAnsi" w:hAnsi="Calibri" w:cstheme="minorBidi"/>
      <w:color w:val="000000" w:themeColor="text1"/>
      <w:sz w:val="24"/>
      <w:szCs w:val="24"/>
    </w:rPr>
  </w:style>
  <w:style w:type="character" w:customStyle="1" w:styleId="Bentley-BodyCopyChar">
    <w:name w:val="Bentley - Body Copy Char"/>
    <w:basedOn w:val="DefaultParagraphFont"/>
    <w:link w:val="Bentley-BodyCopy"/>
    <w:rsid w:val="007813F7"/>
    <w:rPr>
      <w:rFonts w:ascii="Calibri" w:eastAsiaTheme="minorHAnsi" w:hAnsi="Calibri" w:cstheme="minorBidi"/>
      <w:color w:val="000000" w:themeColor="text1"/>
      <w:sz w:val="24"/>
      <w:szCs w:val="24"/>
    </w:rPr>
  </w:style>
  <w:style w:type="paragraph" w:customStyle="1" w:styleId="Bentley-BodyBullets">
    <w:name w:val="Bentley - Body Bullets"/>
    <w:basedOn w:val="Bentley-BodyCopy"/>
    <w:qFormat/>
    <w:rsid w:val="007813F7"/>
    <w:pPr>
      <w:numPr>
        <w:numId w:val="3"/>
      </w:numPr>
      <w:tabs>
        <w:tab w:val="num" w:pos="360"/>
        <w:tab w:val="num" w:pos="720"/>
      </w:tabs>
      <w:spacing w:after="60"/>
      <w:ind w:left="0" w:firstLine="0"/>
    </w:pPr>
  </w:style>
  <w:style w:type="paragraph" w:customStyle="1" w:styleId="Bentley-BodyBullets1stIndent">
    <w:name w:val="Bentley - Body Bullets 1st Indent"/>
    <w:basedOn w:val="Bentley-BodyCopy"/>
    <w:qFormat/>
    <w:rsid w:val="007813F7"/>
    <w:pPr>
      <w:numPr>
        <w:ilvl w:val="2"/>
        <w:numId w:val="3"/>
      </w:numPr>
      <w:tabs>
        <w:tab w:val="num" w:pos="360"/>
        <w:tab w:val="num" w:pos="720"/>
      </w:tabs>
      <w:ind w:left="0" w:firstLine="0"/>
    </w:pPr>
  </w:style>
  <w:style w:type="paragraph" w:customStyle="1" w:styleId="Bentley-BodyBullets2ndIndent">
    <w:name w:val="Bentley - Body Bullets 2nd Indent"/>
    <w:basedOn w:val="Bentley-BodyCopy"/>
    <w:qFormat/>
    <w:rsid w:val="007813F7"/>
    <w:pPr>
      <w:numPr>
        <w:ilvl w:val="3"/>
        <w:numId w:val="3"/>
      </w:numPr>
      <w:tabs>
        <w:tab w:val="num" w:pos="360"/>
        <w:tab w:val="num" w:pos="864"/>
      </w:tabs>
      <w:ind w:left="0" w:firstLine="0"/>
    </w:pPr>
  </w:style>
  <w:style w:type="paragraph" w:styleId="ListParagraph">
    <w:name w:val="List Paragraph"/>
    <w:basedOn w:val="Normal"/>
    <w:uiPriority w:val="34"/>
    <w:qFormat/>
    <w:rsid w:val="000F5983"/>
    <w:pPr>
      <w:ind w:left="720"/>
      <w:contextualSpacing/>
    </w:pPr>
  </w:style>
  <w:style w:type="table" w:customStyle="1" w:styleId="TableGrid1">
    <w:name w:val="Table Grid1"/>
    <w:basedOn w:val="TableNormal"/>
    <w:next w:val="TableGrid"/>
    <w:uiPriority w:val="59"/>
    <w:rsid w:val="009B314D"/>
    <w:rPr>
      <w:rFonts w:ascii="Calibri" w:eastAsia="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9B31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FE4E76"/>
    <w:rPr>
      <w:b/>
      <w:bCs/>
    </w:rPr>
  </w:style>
  <w:style w:type="character" w:customStyle="1" w:styleId="CommentTextChar">
    <w:name w:val="Comment Text Char"/>
    <w:basedOn w:val="DefaultParagraphFont"/>
    <w:link w:val="CommentText"/>
    <w:semiHidden/>
    <w:rsid w:val="00FE4E76"/>
  </w:style>
  <w:style w:type="character" w:customStyle="1" w:styleId="CommentSubjectChar">
    <w:name w:val="Comment Subject Char"/>
    <w:basedOn w:val="CommentTextChar"/>
    <w:link w:val="CommentSubject"/>
    <w:rsid w:val="00FE4E76"/>
  </w:style>
  <w:style w:type="paragraph" w:styleId="Revision">
    <w:name w:val="Revision"/>
    <w:hidden/>
    <w:uiPriority w:val="99"/>
    <w:semiHidden/>
    <w:rsid w:val="00FE4E76"/>
    <w:rPr>
      <w:sz w:val="22"/>
    </w:rPr>
  </w:style>
  <w:style w:type="paragraph" w:styleId="TOCHeading">
    <w:name w:val="TOC Heading"/>
    <w:basedOn w:val="Heading1"/>
    <w:next w:val="Normal"/>
    <w:uiPriority w:val="39"/>
    <w:semiHidden/>
    <w:unhideWhenUsed/>
    <w:qFormat/>
    <w:rsid w:val="00896E6F"/>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96B"/>
    <w:rPr>
      <w:sz w:val="22"/>
    </w:rPr>
  </w:style>
  <w:style w:type="paragraph" w:styleId="Heading1">
    <w:name w:val="heading 1"/>
    <w:aliases w:val="Section Heading"/>
    <w:basedOn w:val="Normal"/>
    <w:next w:val="Normal"/>
    <w:qFormat/>
    <w:rsid w:val="00751F17"/>
    <w:pPr>
      <w:keepNext/>
      <w:numPr>
        <w:numId w:val="1"/>
      </w:numPr>
      <w:outlineLvl w:val="0"/>
    </w:pPr>
    <w:rPr>
      <w:b/>
      <w:kern w:val="28"/>
      <w:sz w:val="24"/>
    </w:rPr>
  </w:style>
  <w:style w:type="paragraph" w:styleId="Heading2">
    <w:name w:val="heading 2"/>
    <w:basedOn w:val="Normal"/>
    <w:next w:val="Normal"/>
    <w:qFormat/>
    <w:rsid w:val="00171BCD"/>
    <w:pPr>
      <w:keepNext/>
      <w:numPr>
        <w:ilvl w:val="1"/>
        <w:numId w:val="2"/>
      </w:numPr>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semiHidden/>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uiPriority w:val="99"/>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customStyle="1" w:styleId="Bentley-BodyCopy">
    <w:name w:val="Bentley - Body Copy"/>
    <w:link w:val="Bentley-BodyCopyChar"/>
    <w:qFormat/>
    <w:rsid w:val="007813F7"/>
    <w:pPr>
      <w:spacing w:after="120"/>
      <w:ind w:right="-360"/>
    </w:pPr>
    <w:rPr>
      <w:rFonts w:ascii="Calibri" w:eastAsiaTheme="minorHAnsi" w:hAnsi="Calibri" w:cstheme="minorBidi"/>
      <w:color w:val="000000" w:themeColor="text1"/>
      <w:sz w:val="24"/>
      <w:szCs w:val="24"/>
    </w:rPr>
  </w:style>
  <w:style w:type="character" w:customStyle="1" w:styleId="Bentley-BodyCopyChar">
    <w:name w:val="Bentley - Body Copy Char"/>
    <w:basedOn w:val="DefaultParagraphFont"/>
    <w:link w:val="Bentley-BodyCopy"/>
    <w:rsid w:val="007813F7"/>
    <w:rPr>
      <w:rFonts w:ascii="Calibri" w:eastAsiaTheme="minorHAnsi" w:hAnsi="Calibri" w:cstheme="minorBidi"/>
      <w:color w:val="000000" w:themeColor="text1"/>
      <w:sz w:val="24"/>
      <w:szCs w:val="24"/>
    </w:rPr>
  </w:style>
  <w:style w:type="paragraph" w:customStyle="1" w:styleId="Bentley-BodyBullets">
    <w:name w:val="Bentley - Body Bullets"/>
    <w:basedOn w:val="Bentley-BodyCopy"/>
    <w:qFormat/>
    <w:rsid w:val="007813F7"/>
    <w:pPr>
      <w:numPr>
        <w:numId w:val="3"/>
      </w:numPr>
      <w:tabs>
        <w:tab w:val="num" w:pos="360"/>
        <w:tab w:val="num" w:pos="720"/>
      </w:tabs>
      <w:spacing w:after="60"/>
      <w:ind w:left="0" w:firstLine="0"/>
    </w:pPr>
  </w:style>
  <w:style w:type="paragraph" w:customStyle="1" w:styleId="Bentley-BodyBullets1stIndent">
    <w:name w:val="Bentley - Body Bullets 1st Indent"/>
    <w:basedOn w:val="Bentley-BodyCopy"/>
    <w:qFormat/>
    <w:rsid w:val="007813F7"/>
    <w:pPr>
      <w:numPr>
        <w:ilvl w:val="2"/>
        <w:numId w:val="3"/>
      </w:numPr>
      <w:tabs>
        <w:tab w:val="num" w:pos="360"/>
        <w:tab w:val="num" w:pos="720"/>
      </w:tabs>
      <w:ind w:left="0" w:firstLine="0"/>
    </w:pPr>
  </w:style>
  <w:style w:type="paragraph" w:customStyle="1" w:styleId="Bentley-BodyBullets2ndIndent">
    <w:name w:val="Bentley - Body Bullets 2nd Indent"/>
    <w:basedOn w:val="Bentley-BodyCopy"/>
    <w:qFormat/>
    <w:rsid w:val="007813F7"/>
    <w:pPr>
      <w:numPr>
        <w:ilvl w:val="3"/>
        <w:numId w:val="3"/>
      </w:numPr>
      <w:tabs>
        <w:tab w:val="num" w:pos="360"/>
        <w:tab w:val="num" w:pos="864"/>
      </w:tabs>
      <w:ind w:left="0" w:firstLine="0"/>
    </w:pPr>
  </w:style>
  <w:style w:type="paragraph" w:styleId="ListParagraph">
    <w:name w:val="List Paragraph"/>
    <w:basedOn w:val="Normal"/>
    <w:uiPriority w:val="34"/>
    <w:qFormat/>
    <w:rsid w:val="000F5983"/>
    <w:pPr>
      <w:ind w:left="720"/>
      <w:contextualSpacing/>
    </w:pPr>
  </w:style>
  <w:style w:type="table" w:customStyle="1" w:styleId="TableGrid1">
    <w:name w:val="Table Grid1"/>
    <w:basedOn w:val="TableNormal"/>
    <w:next w:val="TableGrid"/>
    <w:uiPriority w:val="59"/>
    <w:rsid w:val="009B314D"/>
    <w:rPr>
      <w:rFonts w:ascii="Calibri" w:eastAsia="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9B31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FE4E76"/>
    <w:rPr>
      <w:b/>
      <w:bCs/>
    </w:rPr>
  </w:style>
  <w:style w:type="character" w:customStyle="1" w:styleId="CommentTextChar">
    <w:name w:val="Comment Text Char"/>
    <w:basedOn w:val="DefaultParagraphFont"/>
    <w:link w:val="CommentText"/>
    <w:semiHidden/>
    <w:rsid w:val="00FE4E76"/>
  </w:style>
  <w:style w:type="character" w:customStyle="1" w:styleId="CommentSubjectChar">
    <w:name w:val="Comment Subject Char"/>
    <w:basedOn w:val="CommentTextChar"/>
    <w:link w:val="CommentSubject"/>
    <w:rsid w:val="00FE4E76"/>
  </w:style>
  <w:style w:type="paragraph" w:styleId="Revision">
    <w:name w:val="Revision"/>
    <w:hidden/>
    <w:uiPriority w:val="99"/>
    <w:semiHidden/>
    <w:rsid w:val="00FE4E76"/>
    <w:rPr>
      <w:sz w:val="22"/>
    </w:rPr>
  </w:style>
  <w:style w:type="paragraph" w:styleId="TOCHeading">
    <w:name w:val="TOC Heading"/>
    <w:basedOn w:val="Heading1"/>
    <w:next w:val="Normal"/>
    <w:uiPriority w:val="39"/>
    <w:semiHidden/>
    <w:unhideWhenUsed/>
    <w:qFormat/>
    <w:rsid w:val="00896E6F"/>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43383">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98098808">
      <w:bodyDiv w:val="1"/>
      <w:marLeft w:val="0"/>
      <w:marRight w:val="0"/>
      <w:marTop w:val="0"/>
      <w:marBottom w:val="0"/>
      <w:divBdr>
        <w:top w:val="none" w:sz="0" w:space="0" w:color="auto"/>
        <w:left w:val="none" w:sz="0" w:space="0" w:color="auto"/>
        <w:bottom w:val="none" w:sz="0" w:space="0" w:color="auto"/>
        <w:right w:val="none" w:sz="0" w:space="0" w:color="auto"/>
      </w:divBdr>
    </w:div>
    <w:div w:id="1654677045">
      <w:bodyDiv w:val="1"/>
      <w:marLeft w:val="0"/>
      <w:marRight w:val="0"/>
      <w:marTop w:val="0"/>
      <w:marBottom w:val="0"/>
      <w:divBdr>
        <w:top w:val="none" w:sz="0" w:space="0" w:color="auto"/>
        <w:left w:val="none" w:sz="0" w:space="0" w:color="auto"/>
        <w:bottom w:val="none" w:sz="0" w:space="0" w:color="auto"/>
        <w:right w:val="none" w:sz="0" w:space="0" w:color="auto"/>
      </w:divBdr>
    </w:div>
    <w:div w:id="1864978799">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334A65D8EEC84D95FA8657C88D0FD2" ma:contentTypeVersion="0" ma:contentTypeDescription="Create a new document." ma:contentTypeScope="" ma:versionID="03ff2cb1ea4dcf7ea09a594ca3096b1f">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3B2BB-3D03-47D4-8F41-5F21C43AF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54E17BF-F478-46B1-9990-137CD3F379E8}">
  <ds:schemaRefs>
    <ds:schemaRef ds:uri="http://schemas.microsoft.com/office/2006/metadata/properties"/>
  </ds:schemaRefs>
</ds:datastoreItem>
</file>

<file path=customXml/itemProps3.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4.xml><?xml version="1.0" encoding="utf-8"?>
<ds:datastoreItem xmlns:ds="http://schemas.openxmlformats.org/officeDocument/2006/customXml" ds:itemID="{10BD411A-8481-4915-B70B-C742FBD3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 Mendoza</cp:lastModifiedBy>
  <cp:revision>10</cp:revision>
  <cp:lastPrinted>2010-04-20T15:00:00Z</cp:lastPrinted>
  <dcterms:created xsi:type="dcterms:W3CDTF">2013-04-12T12:55:00Z</dcterms:created>
  <dcterms:modified xsi:type="dcterms:W3CDTF">2013-04-29T21:40:00Z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0x01010082334A65D8EEC84D95FA8657C88D0FD2</vt:lpwstr>
  </property>
</Properties>
</file>