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ARCUS Professional — Strategic Platform Implementations</w:t>
      </w:r>
    </w:p>
    <w:p>
      <w:r>
        <w:t>This document outlines the key strategic and technical implementations required to position ARCUS Professional as a premium infrastructure risk intelligence platform for engineering firms, concessionaires, utilities, infrastructure operators, and public agencies.</w:t>
      </w:r>
    </w:p>
    <w:p>
      <w:pPr>
        <w:pStyle w:val="Heading2"/>
      </w:pPr>
      <w:r>
        <w:t>1. Risk Intelligence Dashboard</w:t>
      </w:r>
    </w:p>
    <w:p>
      <w:r>
        <w:t>Develop an advanced professional dashboard focused on infrastructure risk analytics. Core indicators should include Risk Hotspots, Hydraulic Exposure Index, Triggered Event Sensitivity, Regional Risk Rankings, and collapse recurrence metrics. The objective is to transform ARCUS from a visual atlas into a decision-support platform.</w:t>
      </w:r>
    </w:p>
    <w:p>
      <w:pPr>
        <w:pStyle w:val="Heading2"/>
      </w:pPr>
      <w:r>
        <w:t>2. Advanced GIS Layers</w:t>
      </w:r>
    </w:p>
    <w:p>
      <w:r>
        <w:t>Implement professional GIS overlays including hydraulic hazard maps, landslide susceptibility, seismic hazard, rainfall intensity, watershed boundaries, transport networks, urban density, and land-use information. These layers would allow users to understand territorial exposure and infrastructure vulnerability patterns.</w:t>
      </w:r>
    </w:p>
    <w:p>
      <w:pPr>
        <w:pStyle w:val="Heading2"/>
      </w:pPr>
      <w:r>
        <w:t>3. Vulnerability Mapping</w:t>
      </w:r>
    </w:p>
    <w:p>
      <w:r>
        <w:t>Create territorial vulnerability models based on historical collapse patterns. The system should evaluate severity (TC/PC), trigger mechanisms, causes, seasonality, bridge typology, destination of use, infrastructure age, and surrounding environmental conditions. Output should include low/medium/high vulnerability classifications and hotspot identification.</w:t>
      </w:r>
    </w:p>
    <w:p>
      <w:pPr>
        <w:pStyle w:val="Heading2"/>
      </w:pPr>
      <w:r>
        <w:t>4. Asset Screening Tool</w:t>
      </w:r>
    </w:p>
    <w:p>
      <w:r>
        <w:t>Allow professional users to upload infrastructure inventories through CSV or Excel files. ARCUS would automatically evaluate territorial exposure, nearby historical collapses, dominant local failure mechanisms, and environmental hazard correlations. This feature could become one of the platform’s most valuable commercial tools.</w:t>
      </w:r>
    </w:p>
    <w:p>
      <w:pPr>
        <w:pStyle w:val="Heading2"/>
      </w:pPr>
      <w:r>
        <w:t>5. Event Similarity Engine</w:t>
      </w:r>
    </w:p>
    <w:p>
      <w:r>
        <w:t>Develop a system capable of identifying collapse events with similar characteristics. Users should be able to compare bridges based on hydraulic exposure, structural typology, regional conditions, trigger mechanisms, or severity. This transforms the database into a technical precedent intelligence system.</w:t>
      </w:r>
    </w:p>
    <w:p>
      <w:pPr>
        <w:pStyle w:val="Heading2"/>
      </w:pPr>
      <w:r>
        <w:t>6. Automated Professional Reports</w:t>
      </w:r>
    </w:p>
    <w:p>
      <w:r>
        <w:t>Generate exportable PDF and Word reports including maps, event statistics, source references, collapse classifications, vulnerability indicators, and comparative historical cases. These reports should be suitable for engineering studies, consulting reports, institutional presentations, and technical assessments.</w:t>
      </w:r>
    </w:p>
    <w:p>
      <w:pPr>
        <w:pStyle w:val="Heading2"/>
      </w:pPr>
      <w:r>
        <w:t>7. Source Reliability Layer</w:t>
      </w:r>
    </w:p>
    <w:p>
      <w:r>
        <w:t>Introduce a source validation and reliability framework. Each event should include metadata regarding source quality, institutional reliability, number of references, technical reports, satellite verification, and field inspections. This would strongly reinforce ARCUS’ scientific credibility.</w:t>
      </w:r>
    </w:p>
    <w:p>
      <w:pPr>
        <w:pStyle w:val="Heading2"/>
      </w:pPr>
      <w:r>
        <w:t>8. Alerts and Monitoring</w:t>
      </w:r>
    </w:p>
    <w:p>
      <w:r>
        <w:t>Implement monitoring systems capable of notifying users about extreme rainfall events, flood warnings, landslide conditions, or newly detected bridge collapse reports. This would progressively evolve ARCUS into a living infrastructure monitoring platform.</w:t>
      </w:r>
    </w:p>
    <w:p>
      <w:pPr>
        <w:pStyle w:val="Heading2"/>
      </w:pPr>
      <w:r>
        <w:t>9. Collaborative Workspaces</w:t>
      </w:r>
    </w:p>
    <w:p>
      <w:r>
        <w:t>Create multi-user workspaces allowing engineering teams and infrastructure operators to save projects, create annotations, share dashboards, manage client-specific analyses, and organize infrastructure assessments collaboratively.</w:t>
      </w:r>
    </w:p>
    <w:p>
      <w:pPr>
        <w:pStyle w:val="Heading2"/>
      </w:pPr>
      <w:r>
        <w:t>10. Professional API Access</w:t>
      </w:r>
    </w:p>
    <w:p>
      <w:r>
        <w:t>Develop structured APIs for enterprise integration. The API should expose event data, geospatial layers, risk indicators, territorial analytics, and historical collapse statistics for integration with external GIS platforms and infrastructure management systems.</w:t>
      </w:r>
    </w:p>
    <w:p>
      <w:pPr>
        <w:pStyle w:val="Heading2"/>
      </w:pPr>
      <w:r>
        <w:t>Suggested Development Roadmap</w:t>
      </w:r>
    </w:p>
    <w:p>
      <w:pPr>
        <w:pStyle w:val="ListBullet"/>
      </w:pPr>
      <w:r>
        <w:t>Phase 1 — Foundation:</w:t>
        <w:br/>
        <w:t>Advanced dashboards, GIS layers, professional exports, source validation system.</w:t>
      </w:r>
    </w:p>
    <w:p>
      <w:pPr>
        <w:pStyle w:val="ListBullet"/>
      </w:pPr>
      <w:r>
        <w:t>Phase 2 — Intelligence:</w:t>
        <w:br/>
        <w:t>Asset upload tools, vulnerability mapping, event similarity engine.</w:t>
      </w:r>
    </w:p>
    <w:p>
      <w:pPr>
        <w:pStyle w:val="ListBullet"/>
      </w:pPr>
      <w:r>
        <w:t>Phase 3 — Platform Expansion:</w:t>
        <w:br/>
        <w:t>Alerts, APIs, collaborative workspaces, predictive infrastructure analytics.</w:t>
      </w:r>
    </w:p>
    <w:p>
      <w:pPr>
        <w:pStyle w:val="Heading2"/>
      </w:pPr>
      <w:r>
        <w:t>Strategic Vision</w:t>
      </w:r>
    </w:p>
    <w:p>
      <w:r>
        <w:t>ARCUS Professional should not simply sell access to a database. Its real value lies in providing infrastructure intelligence, territorial risk awareness, and decision-support capabilities derived from historical bridge failure analysis. The platform should evolve into a premium European reference for infrastructure resilience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