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94207" w14:textId="283CD4F4" w:rsidR="00C60C85" w:rsidRPr="00BA76C7" w:rsidRDefault="00BA76C7" w:rsidP="00BA76C7">
      <w:pPr>
        <w:jc w:val="center"/>
        <w:rPr>
          <w:lang w:val="es-US"/>
        </w:rPr>
      </w:pPr>
      <w:r w:rsidRPr="00BA76C7">
        <w:rPr>
          <w:lang w:val="es-US"/>
        </w:rPr>
        <w:t xml:space="preserve">La </w:t>
      </w:r>
      <w:proofErr w:type="spellStart"/>
      <w:r w:rsidRPr="00BA76C7">
        <w:rPr>
          <w:lang w:val="es-US"/>
        </w:rPr>
        <w:t>comunicacion</w:t>
      </w:r>
      <w:proofErr w:type="spellEnd"/>
      <w:r w:rsidRPr="00BA76C7">
        <w:rPr>
          <w:lang w:val="es-US"/>
        </w:rPr>
        <w:t xml:space="preserve"> </w:t>
      </w:r>
      <w:proofErr w:type="spellStart"/>
      <w:r w:rsidRPr="00BA76C7">
        <w:rPr>
          <w:lang w:val="es-US"/>
        </w:rPr>
        <w:t>asincronica</w:t>
      </w:r>
      <w:proofErr w:type="spellEnd"/>
      <w:r w:rsidRPr="00BA76C7">
        <w:rPr>
          <w:lang w:val="es-US"/>
        </w:rPr>
        <w:t xml:space="preserve"> es aquella </w:t>
      </w:r>
      <w:r>
        <w:rPr>
          <w:lang w:val="es-US"/>
        </w:rPr>
        <w:t>comunicación que se establece entre personas de manera diferida en el tiempo.ke</w:t>
      </w:r>
      <w:bookmarkStart w:id="0" w:name="_GoBack"/>
      <w:bookmarkEnd w:id="0"/>
    </w:p>
    <w:sectPr w:rsidR="00C60C85" w:rsidRPr="00BA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85"/>
    <w:rsid w:val="004B46C3"/>
    <w:rsid w:val="00BA76C7"/>
    <w:rsid w:val="00C6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0145"/>
  <w15:chartTrackingRefBased/>
  <w15:docId w15:val="{E7BB149A-9688-4BE9-B7FE-558AB640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solano</dc:creator>
  <cp:keywords/>
  <dc:description/>
  <cp:lastModifiedBy>cristopher solano</cp:lastModifiedBy>
  <cp:revision>3</cp:revision>
  <dcterms:created xsi:type="dcterms:W3CDTF">2019-09-23T23:26:00Z</dcterms:created>
  <dcterms:modified xsi:type="dcterms:W3CDTF">2019-09-25T03:05:00Z</dcterms:modified>
</cp:coreProperties>
</file>