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LD</w:t>
      </w:r>
      <w:r>
        <w:t xml:space="preserve"> </w:t>
      </w:r>
      <w:r>
        <w:t xml:space="preserve">Thresholding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B.</w:t>
      </w:r>
      <w:r>
        <w:t xml:space="preserve"> </w:t>
      </w:r>
      <w:r>
        <w:t xml:space="preserve">Cole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All of the following uses</w:t>
      </w:r>
      <w:r>
        <w:t xml:space="preserve"> </w:t>
      </w:r>
      <w:r>
        <w:rPr>
          <w:rStyle w:val="VerbatimChar"/>
        </w:rPr>
        <w:t xml:space="preserve">coRge v0.5.6.9000</w:t>
      </w:r>
      <w:r>
        <w:t xml:space="preserve"> </w:t>
      </w:r>
      <w:r>
        <w:t xml:space="preserve">as tagged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, SHA commit</w:t>
      </w:r>
      <w:r>
        <w:t xml:space="preserve"> </w:t>
      </w:r>
      <w:r>
        <w:rPr>
          <w:rStyle w:val="VerbatimChar"/>
        </w:rPr>
        <w:t xml:space="preserve">7148e9e</w:t>
      </w:r>
      <w:r>
        <w:t xml:space="preserve">.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We take the list of generated causal SNPs (</w:t>
      </w:r>
      <m:oMath>
        <m:sSup>
          <m:e>
            <m:r>
              <m:rPr/>
              <m:t>h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0.45</m:t>
        </m:r>
      </m:oMath>
      <w:r>
        <w:t xml:space="preserve">,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1000</m:t>
        </m:r>
      </m:oMath>
      <w:r>
        <w:t xml:space="preserve">) and use</w:t>
      </w:r>
      <w:r>
        <w:t xml:space="preserve"> </w:t>
      </w:r>
      <w:r>
        <w:rPr>
          <w:rStyle w:val="VerbatimChar"/>
        </w:rPr>
        <w:t xml:space="preserve">plink 1.9</w:t>
      </w:r>
      <w:r>
        <w:t xml:space="preserve"> </w:t>
      </w:r>
      <w:r>
        <w:t xml:space="preserve">to find all SNPs within a 500kb region which have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  <m:r>
          <m:rPr/>
          <m:t>&gt;</m:t>
        </m:r>
        <m:r>
          <m:rPr/>
          <m:t>0.2</m:t>
        </m:r>
      </m:oMath>
      <w:r>
        <w:t xml:space="preserve"> </w:t>
      </w:r>
      <w:r>
        <w:t xml:space="preserve">with any of the causal SNPs. We take the unique entries in this list and note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. We then sweep through all levels of LD</w:t>
      </w:r>
      <w:r>
        <w:t xml:space="preserve"> </w:t>
      </w:r>
      <w:r>
        <w:rPr>
          <w:rStyle w:val="VerbatimChar"/>
        </w:rPr>
        <w:t xml:space="preserve">c(0, 0.2, 0.4, 0.6, 0.8, 0.9, 1)</w:t>
      </w:r>
      <w:r>
        <w:t xml:space="preserve"> </w:t>
      </w:r>
      <w:r>
        <w:t xml:space="preserve">and correct accordingly:</w:t>
      </w:r>
    </w:p>
    <w:p>
      <w:pPr>
        <w:pStyle w:val="BodyText"/>
      </w:pPr>
      <w:r>
        <w:t xml:space="preserve">Correction function:</w:t>
      </w:r>
    </w:p>
    <w:p>
      <w:pPr>
        <w:pStyle w:val="SourceCode"/>
      </w:pPr>
      <w:r>
        <w:rPr>
          <w:rStyle w:val="NormalTok"/>
        </w:rPr>
        <w:t xml:space="preserve">for(th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(strata$ld))){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"Calculating sFDR and FDR"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strata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fdr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th) -&gt;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s1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strata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fdr</w:t>
      </w:r>
      <w:r>
        <w:rPr>
          <w:rStyle w:val="NormalTok"/>
        </w:rPr>
        <w:t xml:space="preserve">(.,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th) -&gt;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strata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fdr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th) -&gt;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agg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(sfdr, fdr,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</w:t>
      </w:r>
      <w:r>
        <w:t xml:space="preserve"> </w:t>
      </w:r>
      <w:r>
        <w:rPr>
          <w:rStyle w:val="VerbatimChar"/>
        </w:rPr>
        <w:t xml:space="preserve">fdr()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else if(mode ==</w:t>
      </w:r>
      <w:r>
        <w:rPr>
          <w:rStyle w:val="StringTok"/>
        </w:rPr>
        <w:t xml:space="preserve"> "ld"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(df$p.adj[(df$p.adj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!(df$h1))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(df$p.adj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df$ld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level)]))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(df$p.adj[(df$p.adj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df$h1)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(df$p.adj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df$ld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level)]))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(fp, tp, fdr))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Heading4"/>
      </w:pPr>
      <w:bookmarkStart w:id="24" w:name="omnibus"/>
      <w:bookmarkEnd w:id="24"/>
      <w:r>
        <w:t xml:space="preserve">Omnibus</w:t>
      </w:r>
    </w:p>
    <w:p>
      <w:pPr>
        <w:pStyle w:val="FirstParagraph"/>
      </w:pPr>
      <w:r>
        <w:t xml:space="preserve">After 30 runs (not all of which finished), we see the following:</w:t>
      </w:r>
    </w:p>
    <w:p>
      <w:pPr>
        <w:pStyle w:val="SourceCode"/>
      </w:pPr>
      <w:r>
        <w:rPr>
          <w:rStyle w:val="NormalTok"/>
        </w:rPr>
        <w:t xml:space="preserve">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"~/repos/coR-ge/data/test_run2.txt"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(ld)</w:t>
      </w:r>
    </w:p>
    <w:p>
      <w:pPr>
        <w:pStyle w:val="SourceCode"/>
      </w:pPr>
      <w:r>
        <w:rPr>
          <w:rStyle w:val="VerbatimChar"/>
        </w:rPr>
        <w:t xml:space="preserve">##         sfdr       fdr   k  th</w:t>
      </w:r>
      <w:r>
        <w:br w:type="textWrapping"/>
      </w:r>
      <w:r>
        <w:rPr>
          <w:rStyle w:val="VerbatimChar"/>
        </w:rPr>
        <w:t xml:space="preserve">## 1: 0.5683837 0.5681416 all 0.0</w:t>
      </w:r>
      <w:r>
        <w:br w:type="textWrapping"/>
      </w:r>
      <w:r>
        <w:rPr>
          <w:rStyle w:val="VerbatimChar"/>
        </w:rPr>
        <w:t xml:space="preserve">## 2: 0.5906433 0.5903614   1 0.0</w:t>
      </w:r>
      <w:r>
        <w:br w:type="textWrapping"/>
      </w:r>
      <w:r>
        <w:rPr>
          <w:rStyle w:val="VerbatimChar"/>
        </w:rPr>
        <w:t xml:space="preserve">## 3: 0.5033259 0.5031447   2 0.0</w:t>
      </w:r>
      <w:r>
        <w:br w:type="textWrapping"/>
      </w:r>
      <w:r>
        <w:rPr>
          <w:rStyle w:val="VerbatimChar"/>
        </w:rPr>
        <w:t xml:space="preserve">## 4: 0.6226415 0.6226415   3 0.0</w:t>
      </w:r>
      <w:r>
        <w:br w:type="textWrapping"/>
      </w:r>
      <w:r>
        <w:rPr>
          <w:rStyle w:val="VerbatimChar"/>
        </w:rPr>
        <w:t xml:space="preserve">## 5: 0.6015038 0.6030534   4 0.0</w:t>
      </w:r>
      <w:r>
        <w:br w:type="textWrapping"/>
      </w:r>
      <w:r>
        <w:rPr>
          <w:rStyle w:val="VerbatimChar"/>
        </w:rPr>
        <w:t xml:space="preserve">## 6: 0.6286837 0.6281800 all 0.2</w:t>
      </w:r>
    </w:p>
    <w:p>
      <w:pPr>
        <w:pStyle w:val="FirstParagraph"/>
      </w:pPr>
      <w:r>
        <w:t xml:space="preserve">We reformat the data from wide to long:</w:t>
      </w:r>
    </w:p>
    <w:p>
      <w:pPr>
        <w:pStyle w:val="SourceCode"/>
      </w:pPr>
      <w:r>
        <w:rPr>
          <w:rStyle w:val="NormalTok"/>
        </w:rPr>
        <w:t xml:space="preserve">ld 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 sfdr, fdr)</w:t>
      </w:r>
      <w:r>
        <w:br w:type="textWrapping"/>
      </w:r>
      <w:r>
        <w:br w:type="textWrapping"/>
      </w:r>
      <w:r>
        <w:rPr>
          <w:rStyle w:val="NormalTok"/>
        </w:rPr>
        <w:t xml:space="preserve">ld$s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(ld$s)</w:t>
      </w:r>
      <w:r>
        <w:br w:type="textWrapping"/>
      </w:r>
      <w:r>
        <w:rPr>
          <w:rStyle w:val="NormalTok"/>
        </w:rPr>
        <w:t xml:space="preserve">ld$k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(ld$k)</w:t>
      </w:r>
      <w:r>
        <w:br w:type="textWrapping"/>
      </w:r>
      <w:r>
        <w:rPr>
          <w:rStyle w:val="NormalTok"/>
        </w:rPr>
        <w:t xml:space="preserve">ld$th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(ld$th)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(ld)</w:t>
      </w:r>
    </w:p>
    <w:p>
      <w:pPr>
        <w:pStyle w:val="SourceCode"/>
      </w:pPr>
      <w:r>
        <w:rPr>
          <w:rStyle w:val="VerbatimChar"/>
        </w:rPr>
        <w:t xml:space="preserve">##     k  th    s       fdr</w:t>
      </w:r>
      <w:r>
        <w:br w:type="textWrapping"/>
      </w:r>
      <w:r>
        <w:rPr>
          <w:rStyle w:val="VerbatimChar"/>
        </w:rPr>
        <w:t xml:space="preserve">## 1 all   0 sfdr 0.5683837</w:t>
      </w:r>
      <w:r>
        <w:br w:type="textWrapping"/>
      </w:r>
      <w:r>
        <w:rPr>
          <w:rStyle w:val="VerbatimChar"/>
        </w:rPr>
        <w:t xml:space="preserve">## 2   1   0 sfdr 0.5906433</w:t>
      </w:r>
      <w:r>
        <w:br w:type="textWrapping"/>
      </w:r>
      <w:r>
        <w:rPr>
          <w:rStyle w:val="VerbatimChar"/>
        </w:rPr>
        <w:t xml:space="preserve">## 3   2   0 sfdr 0.5033259</w:t>
      </w:r>
      <w:r>
        <w:br w:type="textWrapping"/>
      </w:r>
      <w:r>
        <w:rPr>
          <w:rStyle w:val="VerbatimChar"/>
        </w:rPr>
        <w:t xml:space="preserve">## 4   3   0 sfdr 0.6226415</w:t>
      </w:r>
      <w:r>
        <w:br w:type="textWrapping"/>
      </w:r>
      <w:r>
        <w:rPr>
          <w:rStyle w:val="VerbatimChar"/>
        </w:rPr>
        <w:t xml:space="preserve">## 5   4   0 sfdr 0.6015038</w:t>
      </w:r>
      <w:r>
        <w:br w:type="textWrapping"/>
      </w:r>
      <w:r>
        <w:rPr>
          <w:rStyle w:val="VerbatimChar"/>
        </w:rPr>
        <w:t xml:space="preserve">## 6 all 0.2 sfdr 0.6286837</w:t>
      </w:r>
    </w:p>
    <w:p>
      <w:pPr>
        <w:pStyle w:val="FirstParagraph"/>
      </w:pPr>
      <w:r>
        <w:t xml:space="preserve">And perform a regression to examine the differences:</w:t>
      </w:r>
    </w:p>
    <w:p>
      <w:pPr>
        <w:pStyle w:val="SourceCode"/>
      </w:pPr>
      <w:r>
        <w:rPr>
          <w:rStyle w:val="NormalTok"/>
        </w:rPr>
        <w:t xml:space="preserve">ld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(fdr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th, .)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fdr ~ s + k + th,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-0.89540 -0.05118 -0.00104  0.05188  0.37957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0.546641   0.011960  45.706  &lt; 2e-16 ***</w:t>
      </w:r>
      <w:r>
        <w:br w:type="textWrapping"/>
      </w:r>
      <w:r>
        <w:rPr>
          <w:rStyle w:val="VerbatimChar"/>
        </w:rPr>
        <w:t xml:space="preserve">## ssfdr        0.004501   0.007373   0.610    0.542    </w:t>
      </w:r>
      <w:r>
        <w:br w:type="textWrapping"/>
      </w:r>
      <w:r>
        <w:rPr>
          <w:rStyle w:val="VerbatimChar"/>
        </w:rPr>
        <w:t xml:space="preserve">## k2          -0.006208   0.012350  -0.503    0.615    </w:t>
      </w:r>
      <w:r>
        <w:br w:type="textWrapping"/>
      </w:r>
      <w:r>
        <w:rPr>
          <w:rStyle w:val="VerbatimChar"/>
        </w:rPr>
        <w:t xml:space="preserve">## k3           0.081366   0.011562   7.037 3.85e-12 ***</w:t>
      </w:r>
      <w:r>
        <w:br w:type="textWrapping"/>
      </w:r>
      <w:r>
        <w:rPr>
          <w:rStyle w:val="VerbatimChar"/>
        </w:rPr>
        <w:t xml:space="preserve">## k4           0.012644   0.011093   1.140    0.255    </w:t>
      </w:r>
      <w:r>
        <w:br w:type="textWrapping"/>
      </w:r>
      <w:r>
        <w:rPr>
          <w:rStyle w:val="VerbatimChar"/>
        </w:rPr>
        <w:t xml:space="preserve">## kall         0.016002   0.011093   1.443    0.150    </w:t>
      </w:r>
      <w:r>
        <w:br w:type="textWrapping"/>
      </w:r>
      <w:r>
        <w:rPr>
          <w:rStyle w:val="VerbatimChar"/>
        </w:rPr>
        <w:t xml:space="preserve">## th0.2        0.061146   0.012768   4.789 1.95e-06 ***</w:t>
      </w:r>
      <w:r>
        <w:br w:type="textWrapping"/>
      </w:r>
      <w:r>
        <w:rPr>
          <w:rStyle w:val="VerbatimChar"/>
        </w:rPr>
        <w:t xml:space="preserve">## th0.4        0.112063   0.012768   8.777  &lt; 2e-16 ***</w:t>
      </w:r>
      <w:r>
        <w:br w:type="textWrapping"/>
      </w:r>
      <w:r>
        <w:rPr>
          <w:rStyle w:val="VerbatimChar"/>
        </w:rPr>
        <w:t xml:space="preserve">## th0.6        0.187109   0.012768  14.655  &lt; 2e-16 ***</w:t>
      </w:r>
      <w:r>
        <w:br w:type="textWrapping"/>
      </w:r>
      <w:r>
        <w:rPr>
          <w:rStyle w:val="VerbatimChar"/>
        </w:rPr>
        <w:t xml:space="preserve">## th0.8        0.241544   0.012768  18.919  &lt; 2e-16 ***</w:t>
      </w:r>
      <w:r>
        <w:br w:type="textWrapping"/>
      </w:r>
      <w:r>
        <w:rPr>
          <w:rStyle w:val="VerbatimChar"/>
        </w:rPr>
        <w:t xml:space="preserve">## th0.9        0.336113   0.012768  26.325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0.112 on 913 degrees of freedom</w:t>
      </w:r>
      <w:r>
        <w:br w:type="textWrapping"/>
      </w:r>
      <w:r>
        <w:rPr>
          <w:rStyle w:val="VerbatimChar"/>
        </w:rPr>
        <w:t xml:space="preserve">##   (96 observations deleted due to missingness)</w:t>
      </w:r>
      <w:r>
        <w:br w:type="textWrapping"/>
      </w:r>
      <w:r>
        <w:rPr>
          <w:rStyle w:val="VerbatimChar"/>
        </w:rPr>
        <w:t xml:space="preserve">## Multiple R-squared:  0.5228, Adjusted R-squared:  0.5175 </w:t>
      </w:r>
      <w:r>
        <w:br w:type="textWrapping"/>
      </w:r>
      <w:r>
        <w:rPr>
          <w:rStyle w:val="VerbatimChar"/>
        </w:rPr>
        <w:t xml:space="preserve">## F-statistic:   100 on 10 and 913 DF,  p-value: &lt; 2.2e-16</w:t>
      </w:r>
    </w:p>
    <w:p>
      <w:pPr>
        <w:pStyle w:val="FirstParagraph"/>
      </w:pPr>
      <w:r>
        <w:t xml:space="preserve">We can see that stratefied / non stratefied only leads to a small 0.5% decrease in FDR.</w:t>
      </w:r>
    </w:p>
    <w:p>
      <w:pPr>
        <w:pStyle w:val="Heading4"/>
      </w:pPr>
      <w:bookmarkStart w:id="25" w:name="pairwise"/>
      <w:bookmarkEnd w:id="25"/>
      <w:r>
        <w:t xml:space="preserve">Pairwise</w:t>
      </w:r>
    </w:p>
    <w:p>
      <w:pPr>
        <w:pStyle w:val="FirstParagraph"/>
      </w:pPr>
      <w:r>
        <w:t xml:space="preserve">Despite the fact that as a whole the differences were not significant, in some subsets, the differences are much more pronounced, leading to a difference of between 2 and 3% reduction in FDR. With increased number of trials, this will probably become significant.</w:t>
      </w:r>
    </w:p>
    <w:p>
      <w:pPr>
        <w:pStyle w:val="SourceCode"/>
      </w:pPr>
      <w:r>
        <w:rPr>
          <w:rStyle w:val="NormalTok"/>
        </w:rPr>
        <w:t xml:space="preserve">ld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(fdr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fdr by s</w:t>
      </w:r>
      <w:r>
        <w:br w:type="textWrapping"/>
      </w:r>
      <w:r>
        <w:rPr>
          <w:rStyle w:val="VerbatimChar"/>
        </w:rPr>
        <w:t xml:space="preserve">## t = -0.29649, df = 26.876, p-value = 0.7691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-0.1388806  0.1038184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fdr mean in group sfdr </w:t>
      </w:r>
      <w:r>
        <w:br w:type="textWrapping"/>
      </w:r>
      <w:r>
        <w:rPr>
          <w:rStyle w:val="VerbatimChar"/>
        </w:rPr>
        <w:t xml:space="preserve">##          0.7412383          0.7587694</w:t>
      </w:r>
    </w:p>
    <w:p>
      <w:pPr>
        <w:pStyle w:val="FirstParagraph"/>
      </w:pPr>
      <w:r>
        <w:t xml:space="preserve">In general, I think that we have too low power to reliably see the difference between FDR and sFDR. Either that, or the 50/50 split is not enough to actually prioritize the results and see a difference.</w:t>
      </w:r>
    </w:p>
    <w:p>
      <w:pPr>
        <w:pStyle w:val="BodyText"/>
      </w:pPr>
      <w:r>
        <w:t xml:space="preserve">This is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5000</m:t>
        </m:r>
        <m:r>
          <m:rPr/>
          <m:t>,</m:t>
        </m:r>
        <m:sSup>
          <m:e>
            <m:r>
              <m:rPr/>
              <m:t>h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0.45</m:t>
        </m:r>
      </m:oMath>
      <w:r>
        <w:t xml:space="preserve">, split = 50 50 causal, 50 50 non-causal.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eda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Chris1221/coR-ge/releases/tag/v0.5.6.90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hris1221/coR-ge/releases/tag/v0.5.6.9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 Thresholding</dc:title>
  <dc:creator>Christopher B. Cole</dc:creator>
</cp:coreProperties>
</file>