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9AFCD" w14:textId="7B8AFAA2" w:rsidR="00F409D7" w:rsidRDefault="005845BE">
      <w:r>
        <w:rPr>
          <w:noProof/>
        </w:rPr>
        <w:drawing>
          <wp:inline distT="0" distB="0" distL="0" distR="0" wp14:anchorId="1DBE129D" wp14:editId="4A8CAC40">
            <wp:extent cx="6858000" cy="3429000"/>
            <wp:effectExtent l="0" t="0" r="0" b="0"/>
            <wp:docPr id="944166793" name="Imagen 944166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756CA" wp14:editId="2F627941">
            <wp:extent cx="7029450" cy="3514725"/>
            <wp:effectExtent l="0" t="0" r="0" b="9525"/>
            <wp:docPr id="677383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123C" w14:textId="77777777" w:rsidR="005845BE" w:rsidRDefault="005845BE"/>
    <w:p w14:paraId="4F14A019" w14:textId="77777777" w:rsidR="005845BE" w:rsidRDefault="005845BE"/>
    <w:p w14:paraId="188C023C" w14:textId="77777777" w:rsidR="005845BE" w:rsidRDefault="005845BE"/>
    <w:p w14:paraId="4F9FC052" w14:textId="77777777" w:rsidR="005845BE" w:rsidRDefault="005845BE"/>
    <w:p w14:paraId="636CEBBF" w14:textId="77777777" w:rsidR="005845BE" w:rsidRDefault="005845BE"/>
    <w:p w14:paraId="70E931B0" w14:textId="77777777" w:rsidR="005845BE" w:rsidRDefault="005845BE"/>
    <w:p w14:paraId="2CD6B301" w14:textId="77777777" w:rsidR="005845BE" w:rsidRDefault="005845BE"/>
    <w:p w14:paraId="5302353C" w14:textId="77777777" w:rsidR="005845BE" w:rsidRDefault="005845BE" w:rsidP="005845BE">
      <w:pPr>
        <w:pStyle w:val="NormalWeb"/>
        <w:shd w:val="clear" w:color="auto" w:fill="FFFFFF"/>
        <w:spacing w:before="0" w:beforeAutospacing="0" w:after="300" w:afterAutospacing="0" w:line="343" w:lineRule="atLeast"/>
        <w:jc w:val="both"/>
        <w:rPr>
          <w:rFonts w:ascii="NEUTRAFACE2TEXT-LIGHT" w:hAnsi="NEUTRAFACE2TEXT-LIGHT"/>
          <w:color w:val="414141"/>
          <w:sz w:val="27"/>
          <w:szCs w:val="27"/>
        </w:rPr>
      </w:pPr>
      <w:r>
        <w:rPr>
          <w:rStyle w:val="Textoennegrita"/>
          <w:rFonts w:ascii="NEUTRAFACE2TEXT-LIGHT" w:hAnsi="NEUTRAFACE2TEXT-LIGHT"/>
          <w:color w:val="000000"/>
          <w:sz w:val="36"/>
          <w:szCs w:val="36"/>
        </w:rPr>
        <w:lastRenderedPageBreak/>
        <w:t>Mitosis</w:t>
      </w:r>
    </w:p>
    <w:p w14:paraId="16C114BE" w14:textId="77777777" w:rsidR="005845BE" w:rsidRDefault="005845BE" w:rsidP="005845BE">
      <w:pPr>
        <w:pStyle w:val="NormalWeb"/>
        <w:shd w:val="clear" w:color="auto" w:fill="FFFFFF"/>
        <w:spacing w:before="0" w:beforeAutospacing="0" w:after="300" w:afterAutospacing="0" w:line="343" w:lineRule="atLeast"/>
        <w:jc w:val="both"/>
        <w:rPr>
          <w:rFonts w:ascii="NEUTRAFACE2TEXT-LIGHT" w:hAnsi="NEUTRAFACE2TEXT-LIGHT"/>
          <w:color w:val="414141"/>
          <w:sz w:val="27"/>
          <w:szCs w:val="27"/>
        </w:rPr>
      </w:pPr>
      <w:r>
        <w:rPr>
          <w:rFonts w:ascii="NEUTRAFACE2TEXT-LIGHT" w:hAnsi="NEUTRAFACE2TEXT-LIGHT"/>
          <w:color w:val="414141"/>
          <w:sz w:val="27"/>
          <w:szCs w:val="27"/>
        </w:rPr>
        <w:t>Es la división celular que tiene como objetivo repartir el material genético en dos células hijas, que serán exactamente iguales entre sí e iguales a la célula madre.</w:t>
      </w:r>
    </w:p>
    <w:p w14:paraId="08457D9E" w14:textId="77777777" w:rsidR="005845BE" w:rsidRDefault="005845BE" w:rsidP="005845BE">
      <w:pPr>
        <w:pStyle w:val="NormalWeb"/>
        <w:shd w:val="clear" w:color="auto" w:fill="FFFFFF"/>
        <w:spacing w:before="0" w:beforeAutospacing="0" w:after="300" w:afterAutospacing="0" w:line="343" w:lineRule="atLeast"/>
        <w:jc w:val="both"/>
        <w:rPr>
          <w:rFonts w:ascii="NEUTRAFACE2TEXT-LIGHT" w:hAnsi="NEUTRAFACE2TEXT-LIGHT"/>
          <w:color w:val="414141"/>
          <w:sz w:val="27"/>
          <w:szCs w:val="27"/>
        </w:rPr>
      </w:pPr>
      <w:r>
        <w:rPr>
          <w:rFonts w:ascii="NEUTRAFACE2TEXT-LIGHT" w:hAnsi="NEUTRAFACE2TEXT-LIGHT"/>
          <w:color w:val="414141"/>
          <w:sz w:val="27"/>
          <w:szCs w:val="27"/>
        </w:rPr>
        <w:t>Esta división consta de cuatro fases: </w:t>
      </w:r>
      <w:r>
        <w:rPr>
          <w:rStyle w:val="Textoennegrita"/>
          <w:rFonts w:ascii="NEUTRAFACE2TEXT-LIGHT" w:hAnsi="NEUTRAFACE2TEXT-LIGHT"/>
          <w:color w:val="414141"/>
          <w:sz w:val="27"/>
          <w:szCs w:val="27"/>
        </w:rPr>
        <w:t>profase, metafase, anafase </w:t>
      </w:r>
      <w:r>
        <w:rPr>
          <w:rFonts w:ascii="NEUTRAFACE2TEXT-LIGHT" w:hAnsi="NEUTRAFACE2TEXT-LIGHT"/>
          <w:color w:val="414141"/>
          <w:sz w:val="27"/>
          <w:szCs w:val="27"/>
        </w:rPr>
        <w:t>y</w:t>
      </w:r>
      <w:r>
        <w:rPr>
          <w:rStyle w:val="Textoennegrita"/>
          <w:rFonts w:ascii="NEUTRAFACE2TEXT-LIGHT" w:hAnsi="NEUTRAFACE2TEXT-LIGHT"/>
          <w:color w:val="414141"/>
          <w:sz w:val="27"/>
          <w:szCs w:val="27"/>
        </w:rPr>
        <w:t> telofase.</w:t>
      </w:r>
    </w:p>
    <w:p w14:paraId="6CF0B98A" w14:textId="7BB25FC6" w:rsidR="005845BE" w:rsidRDefault="005845BE" w:rsidP="005845BE">
      <w:pPr>
        <w:pStyle w:val="bck-t-align-center"/>
        <w:shd w:val="clear" w:color="auto" w:fill="FFFFFF"/>
        <w:spacing w:before="0" w:beforeAutospacing="0" w:after="300" w:afterAutospacing="0" w:line="343" w:lineRule="atLeast"/>
        <w:jc w:val="center"/>
        <w:rPr>
          <w:rFonts w:ascii="NEUTRAFACE2TEXT-LIGHT" w:hAnsi="NEUTRAFACE2TEXT-LIGHT"/>
          <w:color w:val="414141"/>
          <w:sz w:val="27"/>
          <w:szCs w:val="27"/>
        </w:rPr>
      </w:pPr>
      <w:r>
        <w:rPr>
          <w:rFonts w:ascii="NEUTRAFACE2TEXT-LIGHT" w:hAnsi="NEUTRAFACE2TEXT-LIGHT"/>
          <w:noProof/>
          <w:color w:val="414141"/>
          <w:sz w:val="20"/>
          <w:szCs w:val="20"/>
          <w:vertAlign w:val="superscript"/>
        </w:rPr>
        <w:drawing>
          <wp:inline distT="0" distB="0" distL="0" distR="0" wp14:anchorId="44D24DDF" wp14:editId="63D0C774">
            <wp:extent cx="6858000" cy="4142105"/>
            <wp:effectExtent l="0" t="0" r="0" b="0"/>
            <wp:docPr id="6105596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A90C" w14:textId="77777777" w:rsidR="005845BE" w:rsidRPr="005845BE" w:rsidRDefault="005845BE" w:rsidP="005845BE">
      <w:pPr>
        <w:shd w:val="clear" w:color="auto" w:fill="FFFFFF"/>
        <w:spacing w:after="300" w:line="343" w:lineRule="atLeast"/>
        <w:jc w:val="both"/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</w:pPr>
      <w:r w:rsidRPr="005845BE">
        <w:rPr>
          <w:rFonts w:ascii="NEUTRAFACE2TEXT-LIGHT" w:eastAsia="Times New Roman" w:hAnsi="NEUTRAFACE2TEXT-LIGHT" w:cs="Times New Roman"/>
          <w:b/>
          <w:bCs/>
          <w:color w:val="000000"/>
          <w:kern w:val="0"/>
          <w:sz w:val="36"/>
          <w:szCs w:val="36"/>
          <w:lang w:eastAsia="es-MX"/>
          <w14:ligatures w14:val="none"/>
        </w:rPr>
        <w:t>Meiosis</w:t>
      </w:r>
    </w:p>
    <w:p w14:paraId="039AEC55" w14:textId="77777777" w:rsidR="005845BE" w:rsidRPr="005845BE" w:rsidRDefault="005845BE" w:rsidP="005845BE">
      <w:pPr>
        <w:shd w:val="clear" w:color="auto" w:fill="FFFFFF"/>
        <w:spacing w:after="300" w:line="343" w:lineRule="atLeast"/>
        <w:jc w:val="both"/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</w:pP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La meiosis es la división celular que tiene lugar en organismos diploides para originar células sexuales haploides. El objetivo de esta división es reducir a la mitad la carga genética o dotación cromosómica.</w:t>
      </w:r>
    </w:p>
    <w:p w14:paraId="69692A7B" w14:textId="77777777" w:rsidR="005845BE" w:rsidRPr="005845BE" w:rsidRDefault="005845BE" w:rsidP="005845BE">
      <w:pPr>
        <w:shd w:val="clear" w:color="auto" w:fill="FFFFFF"/>
        <w:spacing w:after="300" w:line="343" w:lineRule="atLeast"/>
        <w:jc w:val="both"/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</w:pP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La meiosis consta de</w:t>
      </w:r>
      <w:r w:rsidRPr="005845BE">
        <w:rPr>
          <w:rFonts w:ascii="NEUTRAFACE2TEXT-LIGHT" w:eastAsia="Times New Roman" w:hAnsi="NEUTRAFACE2TEXT-LIGHT" w:cs="Times New Roman"/>
          <w:b/>
          <w:bCs/>
          <w:color w:val="414141"/>
          <w:kern w:val="0"/>
          <w:sz w:val="27"/>
          <w:szCs w:val="27"/>
          <w:lang w:eastAsia="es-MX"/>
          <w14:ligatures w14:val="none"/>
        </w:rPr>
        <w:t> dos divisiones sucesivas </w:t>
      </w: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y, al igual que la mitosis, ocurre después de una interfase y consta de cuatro fases en cada división: profase, metafase, anafase y telofase. Entre la primera y la segunda división meiótica no se produce replicación de ADN.</w:t>
      </w:r>
    </w:p>
    <w:p w14:paraId="5A234980" w14:textId="78B79D22" w:rsidR="005845BE" w:rsidRPr="005845BE" w:rsidRDefault="005845BE" w:rsidP="005845BE">
      <w:pPr>
        <w:shd w:val="clear" w:color="auto" w:fill="FFFFFF"/>
        <w:spacing w:after="300" w:line="343" w:lineRule="atLeast"/>
        <w:jc w:val="center"/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</w:pPr>
      <w:r w:rsidRPr="005845BE">
        <w:rPr>
          <w:rFonts w:ascii="NEUTRAFACE2TEXT-LIGHT" w:eastAsia="Times New Roman" w:hAnsi="NEUTRAFACE2TEXT-LIGHT" w:cs="Times New Roman"/>
          <w:noProof/>
          <w:color w:val="414141"/>
          <w:kern w:val="0"/>
          <w:sz w:val="20"/>
          <w:szCs w:val="20"/>
          <w:vertAlign w:val="superscript"/>
          <w:lang w:eastAsia="es-MX"/>
          <w14:ligatures w14:val="none"/>
        </w:rPr>
        <w:lastRenderedPageBreak/>
        <w:drawing>
          <wp:inline distT="0" distB="0" distL="0" distR="0" wp14:anchorId="1E06B6B0" wp14:editId="1A525698">
            <wp:extent cx="6858000" cy="4197985"/>
            <wp:effectExtent l="0" t="0" r="0" b="0"/>
            <wp:docPr id="425659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9B6E" w14:textId="77777777" w:rsidR="005845BE" w:rsidRPr="005845BE" w:rsidRDefault="005845BE" w:rsidP="005845BE">
      <w:pPr>
        <w:shd w:val="clear" w:color="auto" w:fill="FFFFFF"/>
        <w:spacing w:after="300" w:line="343" w:lineRule="atLeast"/>
        <w:jc w:val="both"/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</w:pP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Las dos divisiones meióticas reciben el nombre de </w:t>
      </w:r>
      <w:r w:rsidRPr="005845BE">
        <w:rPr>
          <w:rFonts w:ascii="NEUTRAFACE2TEXT-LIGHT" w:eastAsia="Times New Roman" w:hAnsi="NEUTRAFACE2TEXT-LIGHT" w:cs="Times New Roman"/>
          <w:b/>
          <w:bCs/>
          <w:color w:val="414141"/>
          <w:kern w:val="0"/>
          <w:sz w:val="27"/>
          <w:szCs w:val="27"/>
          <w:lang w:eastAsia="es-MX"/>
          <w14:ligatures w14:val="none"/>
        </w:rPr>
        <w:t>meiosis I </w:t>
      </w: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y</w:t>
      </w:r>
      <w:r w:rsidRPr="005845BE">
        <w:rPr>
          <w:rFonts w:ascii="NEUTRAFACE2TEXT-LIGHT" w:eastAsia="Times New Roman" w:hAnsi="NEUTRAFACE2TEXT-LIGHT" w:cs="Times New Roman"/>
          <w:b/>
          <w:bCs/>
          <w:color w:val="414141"/>
          <w:kern w:val="0"/>
          <w:sz w:val="27"/>
          <w:szCs w:val="27"/>
          <w:lang w:eastAsia="es-MX"/>
          <w14:ligatures w14:val="none"/>
        </w:rPr>
        <w:t> meiosis II</w:t>
      </w: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.</w:t>
      </w:r>
    </w:p>
    <w:p w14:paraId="02A27BF8" w14:textId="77777777" w:rsidR="005845BE" w:rsidRPr="005845BE" w:rsidRDefault="005845BE" w:rsidP="005845BE">
      <w:pPr>
        <w:numPr>
          <w:ilvl w:val="0"/>
          <w:numId w:val="2"/>
        </w:numPr>
        <w:shd w:val="clear" w:color="auto" w:fill="FFFFFF"/>
        <w:spacing w:before="100" w:beforeAutospacing="1" w:after="150" w:line="343" w:lineRule="atLeast"/>
        <w:jc w:val="both"/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</w:pP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La primera división meiótica es </w:t>
      </w:r>
      <w:r w:rsidRPr="005845BE">
        <w:rPr>
          <w:rFonts w:ascii="NEUTRAFACE2TEXT-LIGHT" w:eastAsia="Times New Roman" w:hAnsi="NEUTRAFACE2TEXT-LIGHT" w:cs="Times New Roman"/>
          <w:b/>
          <w:bCs/>
          <w:color w:val="414141"/>
          <w:kern w:val="0"/>
          <w:sz w:val="27"/>
          <w:szCs w:val="27"/>
          <w:lang w:eastAsia="es-MX"/>
          <w14:ligatures w14:val="none"/>
        </w:rPr>
        <w:t>reduccional:</w:t>
      </w: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 la célula pasa de ser diploide (2n) a haploide (n).</w:t>
      </w:r>
    </w:p>
    <w:p w14:paraId="2E7A84A1" w14:textId="77777777" w:rsidR="005845BE" w:rsidRPr="005845BE" w:rsidRDefault="005845BE" w:rsidP="005845BE">
      <w:pPr>
        <w:numPr>
          <w:ilvl w:val="0"/>
          <w:numId w:val="2"/>
        </w:numPr>
        <w:shd w:val="clear" w:color="auto" w:fill="FFFFFF"/>
        <w:spacing w:before="100" w:beforeAutospacing="1" w:after="150" w:line="343" w:lineRule="atLeast"/>
        <w:jc w:val="both"/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</w:pP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La segunda división es</w:t>
      </w:r>
      <w:r w:rsidRPr="005845BE">
        <w:rPr>
          <w:rFonts w:ascii="NEUTRAFACE2TEXT-LIGHT" w:eastAsia="Times New Roman" w:hAnsi="NEUTRAFACE2TEXT-LIGHT" w:cs="Times New Roman"/>
          <w:b/>
          <w:bCs/>
          <w:color w:val="414141"/>
          <w:kern w:val="0"/>
          <w:sz w:val="27"/>
          <w:szCs w:val="27"/>
          <w:lang w:eastAsia="es-MX"/>
          <w14:ligatures w14:val="none"/>
        </w:rPr>
        <w:t> </w:t>
      </w:r>
      <w:proofErr w:type="spellStart"/>
      <w:r w:rsidRPr="005845BE">
        <w:rPr>
          <w:rFonts w:ascii="NEUTRAFACE2TEXT-LIGHT" w:eastAsia="Times New Roman" w:hAnsi="NEUTRAFACE2TEXT-LIGHT" w:cs="Times New Roman"/>
          <w:b/>
          <w:bCs/>
          <w:color w:val="414141"/>
          <w:kern w:val="0"/>
          <w:sz w:val="27"/>
          <w:szCs w:val="27"/>
          <w:lang w:eastAsia="es-MX"/>
          <w14:ligatures w14:val="none"/>
        </w:rPr>
        <w:t>ecuacional</w:t>
      </w:r>
      <w:proofErr w:type="spellEnd"/>
      <w:r w:rsidRPr="005845BE">
        <w:rPr>
          <w:rFonts w:ascii="NEUTRAFACE2TEXT-LIGHT" w:eastAsia="Times New Roman" w:hAnsi="NEUTRAFACE2TEXT-LIGHT" w:cs="Times New Roman"/>
          <w:b/>
          <w:bCs/>
          <w:color w:val="414141"/>
          <w:kern w:val="0"/>
          <w:sz w:val="27"/>
          <w:szCs w:val="27"/>
          <w:lang w:eastAsia="es-MX"/>
          <w14:ligatures w14:val="none"/>
        </w:rPr>
        <w:t>: </w:t>
      </w: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las células hijas tienen el mismo número de cromosomas que la célula de la que provienen.</w:t>
      </w:r>
    </w:p>
    <w:p w14:paraId="2D3EDC6C" w14:textId="77777777" w:rsidR="005845BE" w:rsidRPr="005845BE" w:rsidRDefault="005845BE" w:rsidP="005845BE">
      <w:pPr>
        <w:numPr>
          <w:ilvl w:val="0"/>
          <w:numId w:val="2"/>
        </w:numPr>
        <w:shd w:val="clear" w:color="auto" w:fill="FFFFFF"/>
        <w:spacing w:before="100" w:beforeAutospacing="1" w:after="0" w:line="343" w:lineRule="atLeast"/>
        <w:jc w:val="both"/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</w:pPr>
      <w:r w:rsidRPr="005845BE"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  <w:t>Entre la primera y la segunda división meiótica no se vuelve a duplicar el material genético, únicamente se duplican los centrosomas para formar de nuevo las fibras del huso.</w:t>
      </w:r>
    </w:p>
    <w:p w14:paraId="5F9AF419" w14:textId="741AD10B" w:rsidR="005845BE" w:rsidRPr="005845BE" w:rsidRDefault="005845BE" w:rsidP="005845BE">
      <w:pPr>
        <w:shd w:val="clear" w:color="auto" w:fill="FFFFFF"/>
        <w:spacing w:after="300" w:line="343" w:lineRule="atLeast"/>
        <w:jc w:val="center"/>
        <w:rPr>
          <w:rFonts w:ascii="NEUTRAFACE2TEXT-LIGHT" w:eastAsia="Times New Roman" w:hAnsi="NEUTRAFACE2TEXT-LIGHT" w:cs="Times New Roman"/>
          <w:color w:val="414141"/>
          <w:kern w:val="0"/>
          <w:sz w:val="27"/>
          <w:szCs w:val="27"/>
          <w:lang w:eastAsia="es-MX"/>
          <w14:ligatures w14:val="none"/>
        </w:rPr>
      </w:pPr>
      <w:r w:rsidRPr="005845BE">
        <w:rPr>
          <w:rFonts w:ascii="NEUTRAFACE2TEXT-LIGHT" w:eastAsia="Times New Roman" w:hAnsi="NEUTRAFACE2TEXT-LIGHT" w:cs="Times New Roman"/>
          <w:noProof/>
          <w:color w:val="414141"/>
          <w:kern w:val="0"/>
          <w:sz w:val="27"/>
          <w:szCs w:val="27"/>
          <w:lang w:eastAsia="es-MX"/>
          <w14:ligatures w14:val="none"/>
        </w:rPr>
        <w:lastRenderedPageBreak/>
        <w:drawing>
          <wp:inline distT="0" distB="0" distL="0" distR="0" wp14:anchorId="17CBF549" wp14:editId="37142168">
            <wp:extent cx="6858000" cy="4441825"/>
            <wp:effectExtent l="0" t="0" r="0" b="0"/>
            <wp:docPr id="9682934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700B" w14:textId="77777777" w:rsidR="005845BE" w:rsidRDefault="005845BE"/>
    <w:sectPr w:rsidR="005845BE" w:rsidSect="005845B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UTRAFACE2TEXT-LIGH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D7CE4"/>
    <w:multiLevelType w:val="multilevel"/>
    <w:tmpl w:val="1AA6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AC31B0"/>
    <w:multiLevelType w:val="multilevel"/>
    <w:tmpl w:val="B5DC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138713">
    <w:abstractNumId w:val="0"/>
  </w:num>
  <w:num w:numId="2" w16cid:durableId="1829974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5BE"/>
    <w:rsid w:val="005845BE"/>
    <w:rsid w:val="00F40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BF33F"/>
  <w15:chartTrackingRefBased/>
  <w15:docId w15:val="{2A40A7F0-7300-4B77-A9FB-30D96BA22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4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5845BE"/>
    <w:rPr>
      <w:b/>
      <w:bCs/>
    </w:rPr>
  </w:style>
  <w:style w:type="paragraph" w:customStyle="1" w:styleId="bck-t-align-center">
    <w:name w:val="bck-t-align-center"/>
    <w:basedOn w:val="Normal"/>
    <w:rsid w:val="00584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spotlight">
    <w:name w:val="spotlight"/>
    <w:basedOn w:val="Fuentedeprrafopredeter"/>
    <w:rsid w:val="00584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9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84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4" w:color="E4664B"/>
                <w:right w:val="none" w:sz="0" w:space="0" w:color="auto"/>
              </w:divBdr>
              <w:divsChild>
                <w:div w:id="192787810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32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46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188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</dc:creator>
  <cp:keywords/>
  <dc:description/>
  <cp:lastModifiedBy>cris</cp:lastModifiedBy>
  <cp:revision>1</cp:revision>
  <dcterms:created xsi:type="dcterms:W3CDTF">2023-11-09T04:55:00Z</dcterms:created>
  <dcterms:modified xsi:type="dcterms:W3CDTF">2023-11-09T05:04:00Z</dcterms:modified>
</cp:coreProperties>
</file>