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E9D" w:rsidRDefault="000327EB" w:rsidP="000327EB">
      <w:pPr>
        <w:spacing w:after="0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Web Technologies </w:t>
      </w:r>
      <w:r w:rsidR="00BC3996" w:rsidRPr="00BC3996">
        <w:rPr>
          <w:sz w:val="28"/>
          <w:szCs w:val="28"/>
          <w:u w:val="single"/>
        </w:rPr>
        <w:t>Final Exam Review</w:t>
      </w:r>
    </w:p>
    <w:p w:rsidR="00BC3996" w:rsidRDefault="00BC3996" w:rsidP="00BC3996">
      <w:pPr>
        <w:jc w:val="center"/>
        <w:rPr>
          <w:sz w:val="28"/>
          <w:szCs w:val="28"/>
        </w:rPr>
      </w:pPr>
      <w:r w:rsidRPr="00BC3996">
        <w:rPr>
          <w:sz w:val="28"/>
          <w:szCs w:val="28"/>
        </w:rPr>
        <w:t>Spring 2017</w:t>
      </w:r>
    </w:p>
    <w:p w:rsidR="00907663" w:rsidRDefault="00907663" w:rsidP="0090766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Questions from each chapter:</w:t>
      </w:r>
    </w:p>
    <w:p w:rsidR="00907663" w:rsidRDefault="00907663" w:rsidP="009076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– 9</w:t>
      </w:r>
    </w:p>
    <w:p w:rsidR="00907663" w:rsidRDefault="00907663" w:rsidP="009076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– 10</w:t>
      </w:r>
    </w:p>
    <w:p w:rsidR="00907663" w:rsidRDefault="00907663" w:rsidP="009076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– 7</w:t>
      </w:r>
    </w:p>
    <w:p w:rsidR="00907663" w:rsidRDefault="00907663" w:rsidP="009076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– 3</w:t>
      </w:r>
    </w:p>
    <w:p w:rsidR="00907663" w:rsidRDefault="00907663" w:rsidP="009076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– 7</w:t>
      </w:r>
    </w:p>
    <w:p w:rsidR="00907663" w:rsidRDefault="00907663" w:rsidP="009076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– 1</w:t>
      </w:r>
    </w:p>
    <w:p w:rsidR="00907663" w:rsidRDefault="00907663" w:rsidP="009076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– 2</w:t>
      </w:r>
    </w:p>
    <w:p w:rsidR="00907663" w:rsidRDefault="00907663" w:rsidP="0090766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– 1</w:t>
      </w:r>
    </w:p>
    <w:p w:rsidR="00907663" w:rsidRDefault="00907663" w:rsidP="00907663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– 4</w:t>
      </w:r>
    </w:p>
    <w:p w:rsidR="00907663" w:rsidRDefault="00907663" w:rsidP="00907663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11. – 1</w:t>
      </w:r>
    </w:p>
    <w:p w:rsidR="00907663" w:rsidRDefault="00907663" w:rsidP="00907663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14. – 1</w:t>
      </w:r>
    </w:p>
    <w:p w:rsidR="00907663" w:rsidRDefault="00907663" w:rsidP="00907663">
      <w:pP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12. – 6</w:t>
      </w:r>
    </w:p>
    <w:p w:rsidR="00903647" w:rsidRDefault="00903647" w:rsidP="00907663">
      <w:pPr>
        <w:spacing w:after="0"/>
        <w:ind w:left="720"/>
        <w:rPr>
          <w:sz w:val="28"/>
          <w:szCs w:val="28"/>
        </w:rPr>
      </w:pPr>
    </w:p>
    <w:p w:rsidR="00903647" w:rsidRPr="00903647" w:rsidRDefault="00903647" w:rsidP="00903647">
      <w:pPr>
        <w:spacing w:after="0"/>
        <w:rPr>
          <w:b/>
          <w:sz w:val="28"/>
          <w:szCs w:val="28"/>
        </w:rPr>
      </w:pPr>
      <w:r w:rsidRPr="00903647">
        <w:rPr>
          <w:b/>
          <w:sz w:val="28"/>
          <w:szCs w:val="28"/>
        </w:rPr>
        <w:t>Terms to review and understand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27EB" w:rsidTr="000327EB">
        <w:tc>
          <w:tcPr>
            <w:tcW w:w="4675" w:type="dxa"/>
          </w:tcPr>
          <w:p w:rsidR="000327EB" w:rsidRDefault="000327EB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:nth-of-type(n)</w:t>
            </w:r>
          </w:p>
        </w:tc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Javascript</w:t>
            </w:r>
            <w:proofErr w:type="spellEnd"/>
            <w:r>
              <w:rPr>
                <w:sz w:val="28"/>
                <w:szCs w:val="28"/>
              </w:rPr>
              <w:t xml:space="preserve"> alert()</w:t>
            </w:r>
          </w:p>
        </w:tc>
      </w:tr>
      <w:tr w:rsidR="000327EB" w:rsidTr="000327EB">
        <w:tc>
          <w:tcPr>
            <w:tcW w:w="4675" w:type="dxa"/>
          </w:tcPr>
          <w:p w:rsidR="000327EB" w:rsidRDefault="000327EB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parts of a URL</w:t>
            </w:r>
          </w:p>
        </w:tc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Lists:  select, unordered, ordered</w:t>
            </w:r>
          </w:p>
        </w:tc>
      </w:tr>
      <w:tr w:rsidR="000327EB" w:rsidTr="000327EB">
        <w:tc>
          <w:tcPr>
            <w:tcW w:w="4675" w:type="dxa"/>
          </w:tcPr>
          <w:p w:rsidR="000327EB" w:rsidRDefault="00903647" w:rsidP="009036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Attributes:  align, </w:t>
            </w:r>
            <w:proofErr w:type="spellStart"/>
            <w:r>
              <w:rPr>
                <w:sz w:val="28"/>
                <w:szCs w:val="28"/>
              </w:rPr>
              <w:t>src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href</w:t>
            </w:r>
            <w:proofErr w:type="spellEnd"/>
            <w:r>
              <w:rPr>
                <w:sz w:val="28"/>
                <w:szCs w:val="28"/>
              </w:rPr>
              <w:t>, alt,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font-family</w:t>
            </w:r>
          </w:p>
        </w:tc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Server vs. Client – what does each do?</w:t>
            </w:r>
          </w:p>
        </w:tc>
      </w:tr>
      <w:tr w:rsidR="000327EB" w:rsidTr="000327EB">
        <w:tc>
          <w:tcPr>
            <w:tcW w:w="4675" w:type="dxa"/>
          </w:tcPr>
          <w:p w:rsidR="000327EB" w:rsidRDefault="00903647" w:rsidP="009036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Backbone</w:t>
            </w:r>
          </w:p>
        </w:tc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</w:t>
            </w:r>
          </w:p>
        </w:tc>
      </w:tr>
      <w:tr w:rsidR="000327EB" w:rsidTr="000327EB"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Breadcrumbs</w:t>
            </w:r>
          </w:p>
        </w:tc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Phone hyperlink</w:t>
            </w:r>
          </w:p>
        </w:tc>
      </w:tr>
      <w:tr w:rsidR="000327EB" w:rsidTr="000327EB"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 Sprites – Pages 313-315</w:t>
            </w:r>
          </w:p>
        </w:tc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Reasons to use CSS</w:t>
            </w:r>
          </w:p>
        </w:tc>
      </w:tr>
      <w:tr w:rsidR="000327EB" w:rsidTr="000327EB"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Cybersquatting</w:t>
            </w:r>
            <w:r>
              <w:rPr>
                <w:sz w:val="28"/>
                <w:szCs w:val="28"/>
              </w:rPr>
              <w:t xml:space="preserve"> – Pages 522-523</w:t>
            </w:r>
          </w:p>
        </w:tc>
        <w:tc>
          <w:tcPr>
            <w:tcW w:w="4675" w:type="dxa"/>
          </w:tcPr>
          <w:p w:rsidR="000327EB" w:rsidRDefault="000327EB" w:rsidP="000327EB">
            <w:pPr>
              <w:rPr>
                <w:sz w:val="28"/>
                <w:szCs w:val="28"/>
              </w:rPr>
            </w:pPr>
          </w:p>
        </w:tc>
      </w:tr>
      <w:tr w:rsidR="000327EB" w:rsidTr="000327EB"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 Principles</w:t>
            </w:r>
          </w:p>
        </w:tc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Site map</w:t>
            </w:r>
          </w:p>
        </w:tc>
      </w:tr>
      <w:tr w:rsidR="000327EB" w:rsidTr="000327EB"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Document Object Model</w:t>
            </w:r>
          </w:p>
        </w:tc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Necessary elements of a web page</w:t>
            </w:r>
          </w:p>
        </w:tc>
      </w:tr>
      <w:tr w:rsidR="000327EB" w:rsidTr="000327EB"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e-Commerce – definition, B, C, G</w:t>
            </w:r>
          </w:p>
        </w:tc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Thumbnail</w:t>
            </w:r>
          </w:p>
        </w:tc>
      </w:tr>
      <w:tr w:rsidR="000327EB" w:rsidTr="000327EB"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External vs. Internal vs. Imbedded or Inline Style Sheets</w:t>
            </w:r>
          </w:p>
        </w:tc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Tags:  Headings, break, items in a list, link, head, </w:t>
            </w:r>
            <w:proofErr w:type="spellStart"/>
            <w:r>
              <w:rPr>
                <w:sz w:val="28"/>
                <w:szCs w:val="28"/>
              </w:rPr>
              <w:t>nav</w:t>
            </w:r>
            <w:proofErr w:type="spellEnd"/>
            <w:r>
              <w:rPr>
                <w:sz w:val="28"/>
                <w:szCs w:val="28"/>
              </w:rPr>
              <w:t>, main</w:t>
            </w:r>
          </w:p>
        </w:tc>
      </w:tr>
      <w:tr w:rsidR="000327EB" w:rsidTr="000327EB"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Favicon</w:t>
            </w:r>
          </w:p>
        </w:tc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Wireframe</w:t>
            </w:r>
          </w:p>
        </w:tc>
      </w:tr>
      <w:tr w:rsidR="000327EB" w:rsidTr="000327EB"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Form controls:  Scrolling text box, radio buttons, check boxes, password</w:t>
            </w:r>
          </w:p>
        </w:tc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Content Accessibility guidelines – (pages 211-212)</w:t>
            </w:r>
          </w:p>
        </w:tc>
      </w:tr>
      <w:tr w:rsidR="000327EB" w:rsidTr="000327EB"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FTP, HTTP, TCP, Protocol</w:t>
            </w:r>
          </w:p>
        </w:tc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WAN vs. LAN vs. MAN, etc.</w:t>
            </w:r>
          </w:p>
        </w:tc>
      </w:tr>
      <w:tr w:rsidR="000327EB" w:rsidTr="000327EB"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Image </w:t>
            </w:r>
            <w:r>
              <w:rPr>
                <w:sz w:val="28"/>
                <w:szCs w:val="28"/>
              </w:rPr>
              <w:t xml:space="preserve">format </w:t>
            </w:r>
            <w:r>
              <w:rPr>
                <w:sz w:val="28"/>
                <w:szCs w:val="28"/>
              </w:rPr>
              <w:t>that can be transparent and/or animated</w:t>
            </w:r>
          </w:p>
        </w:tc>
        <w:tc>
          <w:tcPr>
            <w:tcW w:w="4675" w:type="dxa"/>
          </w:tcPr>
          <w:p w:rsidR="000327EB" w:rsidRDefault="00903647" w:rsidP="000327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tags go/don’t go in the head/body section?</w:t>
            </w:r>
          </w:p>
        </w:tc>
      </w:tr>
    </w:tbl>
    <w:p w:rsidR="000327EB" w:rsidRPr="00907663" w:rsidRDefault="000327EB" w:rsidP="00903647">
      <w:pPr>
        <w:spacing w:after="0"/>
        <w:rPr>
          <w:sz w:val="28"/>
          <w:szCs w:val="28"/>
        </w:rPr>
      </w:pPr>
    </w:p>
    <w:sectPr w:rsidR="000327EB" w:rsidRPr="00907663" w:rsidSect="00903647">
      <w:type w:val="continuous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F4C78"/>
    <w:multiLevelType w:val="hybridMultilevel"/>
    <w:tmpl w:val="9E42E850"/>
    <w:lvl w:ilvl="0" w:tplc="430EC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996"/>
    <w:rsid w:val="000327EB"/>
    <w:rsid w:val="00101249"/>
    <w:rsid w:val="001976DD"/>
    <w:rsid w:val="00782039"/>
    <w:rsid w:val="00903647"/>
    <w:rsid w:val="00907663"/>
    <w:rsid w:val="00BC3996"/>
    <w:rsid w:val="00C03E9D"/>
    <w:rsid w:val="00D85690"/>
    <w:rsid w:val="00DF7FEC"/>
    <w:rsid w:val="00E5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EFBD9"/>
  <w15:chartTrackingRefBased/>
  <w15:docId w15:val="{BFB75328-EC43-43C1-A9D0-02497692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eorgia" w:eastAsiaTheme="minorHAnsi" w:hAnsi="Georg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63"/>
    <w:pPr>
      <w:ind w:left="720"/>
      <w:contextualSpacing/>
    </w:pPr>
  </w:style>
  <w:style w:type="table" w:styleId="TableGrid">
    <w:name w:val="Table Grid"/>
    <w:basedOn w:val="TableNormal"/>
    <w:uiPriority w:val="39"/>
    <w:rsid w:val="00032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Zinn</dc:creator>
  <cp:keywords/>
  <dc:description/>
  <cp:lastModifiedBy>Jeffrey Zinn</cp:lastModifiedBy>
  <cp:revision>2</cp:revision>
  <dcterms:created xsi:type="dcterms:W3CDTF">2017-04-18T23:49:00Z</dcterms:created>
  <dcterms:modified xsi:type="dcterms:W3CDTF">2017-04-23T22:30:00Z</dcterms:modified>
</cp:coreProperties>
</file>