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E35A" w14:textId="77777777" w:rsidR="00025611" w:rsidRDefault="00025611" w:rsidP="00025611">
      <w:pPr>
        <w:spacing w:line="480" w:lineRule="auto"/>
        <w:jc w:val="center"/>
        <w:rPr>
          <w:rFonts w:ascii="Times New Roman" w:hAnsi="Times New Roman" w:cs="Times New Roman"/>
          <w:b/>
          <w:sz w:val="24"/>
          <w:szCs w:val="24"/>
          <w:lang w:val="es-MX"/>
        </w:rPr>
      </w:pPr>
      <w:r>
        <w:rPr>
          <w:noProof/>
          <w:lang w:val="en-US"/>
        </w:rPr>
        <w:drawing>
          <wp:inline distT="0" distB="0" distL="0" distR="0" wp14:anchorId="7B88E796" wp14:editId="7B88E797">
            <wp:extent cx="1990940" cy="1323975"/>
            <wp:effectExtent l="0" t="0" r="9525" b="0"/>
            <wp:docPr id="7" name="Imagen 7" descr="Fundación Universitaria Los Libertadores - Institución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ción Universitaria Los Libertadores - Institución Universita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375" cy="1334904"/>
                    </a:xfrm>
                    <a:prstGeom prst="rect">
                      <a:avLst/>
                    </a:prstGeom>
                    <a:noFill/>
                    <a:ln>
                      <a:noFill/>
                    </a:ln>
                  </pic:spPr>
                </pic:pic>
              </a:graphicData>
            </a:graphic>
          </wp:inline>
        </w:drawing>
      </w:r>
    </w:p>
    <w:p w14:paraId="7B88E35B" w14:textId="77777777" w:rsidR="00593B5F" w:rsidRPr="00025611" w:rsidRDefault="00593B5F" w:rsidP="00034969">
      <w:pPr>
        <w:spacing w:line="480" w:lineRule="auto"/>
        <w:rPr>
          <w:rFonts w:ascii="Times New Roman" w:hAnsi="Times New Roman" w:cs="Times New Roman"/>
          <w:b/>
          <w:sz w:val="24"/>
          <w:szCs w:val="24"/>
          <w:lang w:val="es-MX"/>
        </w:rPr>
      </w:pPr>
      <w:r w:rsidRPr="00025611">
        <w:rPr>
          <w:rFonts w:ascii="Times New Roman" w:hAnsi="Times New Roman" w:cs="Times New Roman"/>
          <w:b/>
          <w:sz w:val="24"/>
          <w:szCs w:val="24"/>
          <w:lang w:val="es-MX"/>
        </w:rPr>
        <w:t xml:space="preserve">Composición de </w:t>
      </w:r>
      <w:r w:rsidR="007F5D1F" w:rsidRPr="00025611">
        <w:rPr>
          <w:rFonts w:ascii="Times New Roman" w:hAnsi="Times New Roman" w:cs="Times New Roman"/>
          <w:b/>
          <w:sz w:val="24"/>
          <w:szCs w:val="24"/>
          <w:lang w:val="es-MX"/>
        </w:rPr>
        <w:t xml:space="preserve">las </w:t>
      </w:r>
      <w:r w:rsidR="00031E4E" w:rsidRPr="00025611">
        <w:rPr>
          <w:rFonts w:ascii="Times New Roman" w:hAnsi="Times New Roman" w:cs="Times New Roman"/>
          <w:b/>
          <w:sz w:val="24"/>
          <w:szCs w:val="24"/>
          <w:lang w:val="es-MX"/>
        </w:rPr>
        <w:t xml:space="preserve">Especies de Fitoplancton </w:t>
      </w:r>
      <w:r w:rsidRPr="00025611">
        <w:rPr>
          <w:rFonts w:ascii="Times New Roman" w:hAnsi="Times New Roman" w:cs="Times New Roman"/>
          <w:b/>
          <w:sz w:val="24"/>
          <w:szCs w:val="24"/>
          <w:lang w:val="es-MX"/>
        </w:rPr>
        <w:t>en el Par</w:t>
      </w:r>
      <w:r w:rsidR="00F416DE" w:rsidRPr="00025611">
        <w:rPr>
          <w:rFonts w:ascii="Times New Roman" w:hAnsi="Times New Roman" w:cs="Times New Roman"/>
          <w:b/>
          <w:sz w:val="24"/>
          <w:szCs w:val="24"/>
          <w:lang w:val="es-MX"/>
        </w:rPr>
        <w:t>qu</w:t>
      </w:r>
      <w:r w:rsidR="00BB0B46" w:rsidRPr="00025611">
        <w:rPr>
          <w:rFonts w:ascii="Times New Roman" w:hAnsi="Times New Roman" w:cs="Times New Roman"/>
          <w:b/>
          <w:sz w:val="24"/>
          <w:szCs w:val="24"/>
          <w:lang w:val="es-MX"/>
        </w:rPr>
        <w:t xml:space="preserve">e Nacional Natural </w:t>
      </w:r>
      <w:proofErr w:type="spellStart"/>
      <w:r w:rsidR="00BB0B46" w:rsidRPr="00025611">
        <w:rPr>
          <w:rFonts w:ascii="Times New Roman" w:hAnsi="Times New Roman" w:cs="Times New Roman"/>
          <w:b/>
          <w:sz w:val="24"/>
          <w:szCs w:val="24"/>
          <w:lang w:val="es-MX"/>
        </w:rPr>
        <w:t>Sanquianga</w:t>
      </w:r>
      <w:proofErr w:type="spellEnd"/>
      <w:r w:rsidR="00BB0B46" w:rsidRPr="00025611">
        <w:rPr>
          <w:rFonts w:ascii="Times New Roman" w:hAnsi="Times New Roman" w:cs="Times New Roman"/>
          <w:b/>
          <w:sz w:val="24"/>
          <w:szCs w:val="24"/>
          <w:lang w:val="es-MX"/>
        </w:rPr>
        <w:t xml:space="preserve">, </w:t>
      </w:r>
      <w:r w:rsidR="00F416DE" w:rsidRPr="00025611">
        <w:rPr>
          <w:rFonts w:ascii="Times New Roman" w:hAnsi="Times New Roman" w:cs="Times New Roman"/>
          <w:b/>
          <w:sz w:val="24"/>
          <w:szCs w:val="24"/>
          <w:lang w:val="es-MX"/>
        </w:rPr>
        <w:t>Nariño, Colombia.</w:t>
      </w:r>
    </w:p>
    <w:p w14:paraId="7B88E35C" w14:textId="77777777" w:rsidR="00F45208" w:rsidRPr="00025611" w:rsidRDefault="00F45208" w:rsidP="00034969">
      <w:pPr>
        <w:spacing w:line="480" w:lineRule="auto"/>
        <w:rPr>
          <w:rFonts w:ascii="Times New Roman" w:hAnsi="Times New Roman" w:cs="Times New Roman"/>
          <w:b/>
          <w:sz w:val="24"/>
          <w:szCs w:val="24"/>
          <w:lang w:val="es-MX"/>
        </w:rPr>
      </w:pPr>
      <w:proofErr w:type="spellStart"/>
      <w:r w:rsidRPr="00025611">
        <w:rPr>
          <w:rFonts w:ascii="Times New Roman" w:hAnsi="Times New Roman" w:cs="Times New Roman"/>
          <w:b/>
          <w:sz w:val="24"/>
          <w:szCs w:val="24"/>
          <w:lang w:val="es-MX"/>
        </w:rPr>
        <w:t>Phytoplankton</w:t>
      </w:r>
      <w:proofErr w:type="spellEnd"/>
      <w:r w:rsidRPr="00025611">
        <w:rPr>
          <w:rFonts w:ascii="Times New Roman" w:hAnsi="Times New Roman" w:cs="Times New Roman"/>
          <w:b/>
          <w:sz w:val="24"/>
          <w:szCs w:val="24"/>
          <w:lang w:val="es-MX"/>
        </w:rPr>
        <w:t xml:space="preserve"> </w:t>
      </w:r>
      <w:proofErr w:type="spellStart"/>
      <w:r w:rsidRPr="00025611">
        <w:rPr>
          <w:rFonts w:ascii="Times New Roman" w:hAnsi="Times New Roman" w:cs="Times New Roman"/>
          <w:b/>
          <w:sz w:val="24"/>
          <w:szCs w:val="24"/>
          <w:lang w:val="es-MX"/>
        </w:rPr>
        <w:t>Species</w:t>
      </w:r>
      <w:proofErr w:type="spellEnd"/>
      <w:r w:rsidRPr="00025611">
        <w:rPr>
          <w:rFonts w:ascii="Times New Roman" w:hAnsi="Times New Roman" w:cs="Times New Roman"/>
          <w:b/>
          <w:sz w:val="24"/>
          <w:szCs w:val="24"/>
          <w:lang w:val="es-MX"/>
        </w:rPr>
        <w:t xml:space="preserve"> </w:t>
      </w:r>
      <w:proofErr w:type="spellStart"/>
      <w:r w:rsidRPr="00025611">
        <w:rPr>
          <w:rFonts w:ascii="Times New Roman" w:hAnsi="Times New Roman" w:cs="Times New Roman"/>
          <w:b/>
          <w:sz w:val="24"/>
          <w:szCs w:val="24"/>
          <w:lang w:val="es-MX"/>
        </w:rPr>
        <w:t>Composition</w:t>
      </w:r>
      <w:proofErr w:type="spellEnd"/>
      <w:r w:rsidRPr="00025611">
        <w:rPr>
          <w:rFonts w:ascii="Times New Roman" w:hAnsi="Times New Roman" w:cs="Times New Roman"/>
          <w:b/>
          <w:sz w:val="24"/>
          <w:szCs w:val="24"/>
          <w:lang w:val="es-MX"/>
        </w:rPr>
        <w:t xml:space="preserve"> in </w:t>
      </w:r>
      <w:proofErr w:type="spellStart"/>
      <w:r w:rsidRPr="00025611">
        <w:rPr>
          <w:rFonts w:ascii="Times New Roman" w:hAnsi="Times New Roman" w:cs="Times New Roman"/>
          <w:b/>
          <w:sz w:val="24"/>
          <w:szCs w:val="24"/>
          <w:lang w:val="es-MX"/>
        </w:rPr>
        <w:t>Sanquianga</w:t>
      </w:r>
      <w:proofErr w:type="spellEnd"/>
      <w:r w:rsidRPr="00025611">
        <w:rPr>
          <w:rFonts w:ascii="Times New Roman" w:hAnsi="Times New Roman" w:cs="Times New Roman"/>
          <w:b/>
          <w:sz w:val="24"/>
          <w:szCs w:val="24"/>
          <w:lang w:val="es-MX"/>
        </w:rPr>
        <w:t xml:space="preserve"> </w:t>
      </w:r>
      <w:proofErr w:type="spellStart"/>
      <w:r w:rsidRPr="00025611">
        <w:rPr>
          <w:rFonts w:ascii="Times New Roman" w:hAnsi="Times New Roman" w:cs="Times New Roman"/>
          <w:b/>
          <w:sz w:val="24"/>
          <w:szCs w:val="24"/>
          <w:lang w:val="es-MX"/>
        </w:rPr>
        <w:t>National</w:t>
      </w:r>
      <w:proofErr w:type="spellEnd"/>
      <w:r w:rsidRPr="00025611">
        <w:rPr>
          <w:rFonts w:ascii="Times New Roman" w:hAnsi="Times New Roman" w:cs="Times New Roman"/>
          <w:b/>
          <w:sz w:val="24"/>
          <w:szCs w:val="24"/>
          <w:lang w:val="es-MX"/>
        </w:rPr>
        <w:t xml:space="preserve"> Natural Park</w:t>
      </w:r>
      <w:r w:rsidR="00F416DE" w:rsidRPr="00025611">
        <w:rPr>
          <w:rFonts w:ascii="Times New Roman" w:hAnsi="Times New Roman" w:cs="Times New Roman"/>
          <w:b/>
          <w:sz w:val="24"/>
          <w:szCs w:val="24"/>
          <w:lang w:val="es-MX"/>
        </w:rPr>
        <w:t xml:space="preserve"> Nariño, Colombia.</w:t>
      </w:r>
    </w:p>
    <w:p w14:paraId="7B88E35D" w14:textId="77777777" w:rsidR="00593B5F" w:rsidRPr="00B34932" w:rsidRDefault="00593B5F" w:rsidP="00034969">
      <w:pPr>
        <w:spacing w:line="480" w:lineRule="auto"/>
        <w:rPr>
          <w:rFonts w:ascii="Times New Roman" w:hAnsi="Times New Roman" w:cs="Times New Roman"/>
          <w:sz w:val="24"/>
          <w:szCs w:val="24"/>
          <w:vertAlign w:val="superscript"/>
          <w:lang w:val="es-MX"/>
        </w:rPr>
      </w:pPr>
      <w:r w:rsidRPr="00DE2C20">
        <w:rPr>
          <w:rFonts w:ascii="Times New Roman" w:hAnsi="Times New Roman" w:cs="Times New Roman"/>
          <w:sz w:val="24"/>
          <w:szCs w:val="24"/>
          <w:lang w:val="es-MX"/>
        </w:rPr>
        <w:t>Humberto Luis Quintana-Manotas</w:t>
      </w:r>
      <w:r w:rsidR="00DE2C20" w:rsidRPr="00DE2C20">
        <w:rPr>
          <w:rFonts w:ascii="Times New Roman" w:hAnsi="Times New Roman" w:cs="Times New Roman"/>
          <w:sz w:val="24"/>
          <w:szCs w:val="24"/>
          <w:vertAlign w:val="superscript"/>
          <w:lang w:val="es-MX"/>
        </w:rPr>
        <w:t>1</w:t>
      </w:r>
      <w:r w:rsidR="00B34932">
        <w:rPr>
          <w:rFonts w:ascii="Times New Roman" w:hAnsi="Times New Roman" w:cs="Times New Roman"/>
          <w:sz w:val="24"/>
          <w:szCs w:val="24"/>
          <w:vertAlign w:val="superscript"/>
          <w:lang w:val="es-MX"/>
        </w:rPr>
        <w:t xml:space="preserve"> </w:t>
      </w:r>
    </w:p>
    <w:p w14:paraId="7B88E35E" w14:textId="77777777" w:rsidR="00DE2C20" w:rsidRDefault="00CD67A9" w:rsidP="002F6D82">
      <w:pPr>
        <w:pStyle w:val="Prrafodelista"/>
        <w:numPr>
          <w:ilvl w:val="0"/>
          <w:numId w:val="1"/>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Autor de correspondencia. </w:t>
      </w:r>
      <w:r w:rsidR="00DE2C20" w:rsidRPr="00DE2C20">
        <w:rPr>
          <w:rFonts w:ascii="Times New Roman" w:hAnsi="Times New Roman" w:cs="Times New Roman"/>
          <w:sz w:val="24"/>
          <w:szCs w:val="24"/>
          <w:lang w:val="es-MX"/>
        </w:rPr>
        <w:t>E</w:t>
      </w:r>
      <w:r w:rsidR="00025611">
        <w:rPr>
          <w:rFonts w:ascii="Times New Roman" w:hAnsi="Times New Roman" w:cs="Times New Roman"/>
          <w:sz w:val="24"/>
          <w:szCs w:val="24"/>
          <w:lang w:val="es-MX"/>
        </w:rPr>
        <w:t>specialista en estadística aplicada</w:t>
      </w:r>
      <w:r w:rsidR="00E86CC6">
        <w:rPr>
          <w:rFonts w:ascii="Times New Roman" w:hAnsi="Times New Roman" w:cs="Times New Roman"/>
          <w:sz w:val="24"/>
          <w:szCs w:val="24"/>
          <w:lang w:val="es-MX"/>
        </w:rPr>
        <w:t xml:space="preserve">, </w:t>
      </w:r>
      <w:r w:rsidR="00ED7A69">
        <w:rPr>
          <w:rFonts w:ascii="Times New Roman" w:hAnsi="Times New Roman" w:cs="Times New Roman"/>
          <w:sz w:val="24"/>
          <w:szCs w:val="24"/>
          <w:lang w:val="es-MX"/>
        </w:rPr>
        <w:t>Fundación</w:t>
      </w:r>
      <w:r w:rsidR="00E86CC6">
        <w:rPr>
          <w:rFonts w:ascii="Times New Roman" w:hAnsi="Times New Roman" w:cs="Times New Roman"/>
          <w:sz w:val="24"/>
          <w:szCs w:val="24"/>
          <w:lang w:val="es-MX"/>
        </w:rPr>
        <w:t xml:space="preserve"> U</w:t>
      </w:r>
      <w:r w:rsidR="00DE2C20" w:rsidRPr="00DE2C20">
        <w:rPr>
          <w:rFonts w:ascii="Times New Roman" w:hAnsi="Times New Roman" w:cs="Times New Roman"/>
          <w:sz w:val="24"/>
          <w:szCs w:val="24"/>
          <w:lang w:val="es-MX"/>
        </w:rPr>
        <w:t>niversitaria los Libertadores.</w:t>
      </w:r>
      <w:r>
        <w:rPr>
          <w:rFonts w:ascii="Times New Roman" w:hAnsi="Times New Roman" w:cs="Times New Roman"/>
          <w:sz w:val="24"/>
          <w:szCs w:val="24"/>
          <w:lang w:val="es-MX"/>
        </w:rPr>
        <w:t xml:space="preserve"> Correo electrónico:</w:t>
      </w:r>
      <w:r w:rsidR="00AE05F1">
        <w:rPr>
          <w:rFonts w:ascii="Times New Roman" w:hAnsi="Times New Roman" w:cs="Times New Roman"/>
          <w:sz w:val="24"/>
          <w:szCs w:val="24"/>
          <w:lang w:val="es-MX"/>
        </w:rPr>
        <w:t xml:space="preserve"> </w:t>
      </w:r>
      <w:r w:rsidR="002F6D82" w:rsidRPr="002F6D82">
        <w:rPr>
          <w:rFonts w:ascii="Times New Roman" w:hAnsi="Times New Roman" w:cs="Times New Roman"/>
          <w:sz w:val="24"/>
          <w:szCs w:val="24"/>
          <w:lang w:val="es-MX"/>
        </w:rPr>
        <w:t>hlquintanam@libertadores.edu.c</w:t>
      </w:r>
      <w:r w:rsidR="002F6D82">
        <w:rPr>
          <w:rFonts w:ascii="Times New Roman" w:hAnsi="Times New Roman" w:cs="Times New Roman"/>
          <w:sz w:val="24"/>
          <w:szCs w:val="24"/>
          <w:lang w:val="es-MX"/>
        </w:rPr>
        <w:t>o</w:t>
      </w:r>
    </w:p>
    <w:p w14:paraId="7B88E35F" w14:textId="77777777" w:rsidR="003600C1" w:rsidRDefault="003600C1" w:rsidP="003600C1">
      <w:pPr>
        <w:pStyle w:val="Prrafodelista"/>
        <w:spacing w:line="480" w:lineRule="auto"/>
        <w:ind w:left="284"/>
        <w:rPr>
          <w:rFonts w:ascii="Times New Roman" w:hAnsi="Times New Roman" w:cs="Times New Roman"/>
          <w:b/>
          <w:sz w:val="24"/>
          <w:szCs w:val="24"/>
          <w:lang w:val="es-MX"/>
        </w:rPr>
      </w:pPr>
      <w:r w:rsidRPr="003600C1">
        <w:rPr>
          <w:rFonts w:ascii="Times New Roman" w:hAnsi="Times New Roman" w:cs="Times New Roman"/>
          <w:b/>
          <w:sz w:val="24"/>
          <w:szCs w:val="24"/>
          <w:lang w:val="es-MX"/>
        </w:rPr>
        <w:t>Resumen</w:t>
      </w:r>
    </w:p>
    <w:p w14:paraId="7B88E360" w14:textId="77777777" w:rsidR="003600C1" w:rsidRDefault="003600C1" w:rsidP="00D54F78">
      <w:pPr>
        <w:spacing w:line="480" w:lineRule="auto"/>
        <w:ind w:left="284"/>
        <w:rPr>
          <w:rFonts w:ascii="Times New Roman" w:hAnsi="Times New Roman" w:cs="Times New Roman"/>
          <w:sz w:val="24"/>
          <w:szCs w:val="24"/>
          <w:lang w:val="es-MX"/>
        </w:rPr>
      </w:pPr>
      <w:r w:rsidRPr="002A7CC1">
        <w:rPr>
          <w:rFonts w:ascii="Times New Roman" w:hAnsi="Times New Roman" w:cs="Times New Roman"/>
          <w:sz w:val="24"/>
          <w:szCs w:val="24"/>
          <w:lang w:val="es-MX"/>
        </w:rPr>
        <w:t xml:space="preserve">El fitoplancton es un componente esencial en el funcionamiento de los ecosistemas marinos costeros, incluyendo los estuarios. No obstante, en Colombia los estudios sobre este grupo son escasos y se han enfocado principalmente en ambientes oceánicos. El objetivo de este trabajo es </w:t>
      </w:r>
      <w:r w:rsidR="00455A5D" w:rsidRPr="002A7CC1">
        <w:rPr>
          <w:rFonts w:ascii="Times New Roman" w:hAnsi="Times New Roman" w:cs="Times New Roman"/>
          <w:sz w:val="24"/>
          <w:szCs w:val="24"/>
          <w:lang w:val="es-MX"/>
        </w:rPr>
        <w:t xml:space="preserve">determinar la composición de la comunidad </w:t>
      </w:r>
      <w:proofErr w:type="spellStart"/>
      <w:r w:rsidR="00455A5D" w:rsidRPr="002A7CC1">
        <w:rPr>
          <w:rFonts w:ascii="Times New Roman" w:hAnsi="Times New Roman" w:cs="Times New Roman"/>
          <w:sz w:val="24"/>
          <w:szCs w:val="24"/>
          <w:lang w:val="es-MX"/>
        </w:rPr>
        <w:t>fitoplanctónica</w:t>
      </w:r>
      <w:proofErr w:type="spellEnd"/>
      <w:r w:rsidR="00455A5D" w:rsidRPr="002A7CC1">
        <w:rPr>
          <w:rFonts w:ascii="Times New Roman" w:hAnsi="Times New Roman" w:cs="Times New Roman"/>
          <w:sz w:val="24"/>
          <w:szCs w:val="24"/>
          <w:lang w:val="es-MX"/>
        </w:rPr>
        <w:t xml:space="preserve"> y los factores fisicoquímicos que in</w:t>
      </w:r>
      <w:r w:rsidR="008D1407">
        <w:rPr>
          <w:rFonts w:ascii="Times New Roman" w:hAnsi="Times New Roman" w:cs="Times New Roman"/>
          <w:sz w:val="24"/>
          <w:szCs w:val="24"/>
          <w:lang w:val="es-MX"/>
        </w:rPr>
        <w:t>fluyen sobre ella</w:t>
      </w:r>
      <w:r w:rsidR="00455A5D" w:rsidRPr="002A7CC1">
        <w:rPr>
          <w:rFonts w:ascii="Times New Roman" w:hAnsi="Times New Roman" w:cs="Times New Roman"/>
          <w:sz w:val="24"/>
          <w:szCs w:val="24"/>
          <w:lang w:val="es-MX"/>
        </w:rPr>
        <w:t xml:space="preserve"> en la </w:t>
      </w:r>
      <w:r w:rsidR="00CD67A9" w:rsidRPr="002A7CC1">
        <w:rPr>
          <w:rFonts w:ascii="Times New Roman" w:hAnsi="Times New Roman" w:cs="Times New Roman"/>
          <w:sz w:val="24"/>
          <w:szCs w:val="24"/>
          <w:lang w:val="es-MX"/>
        </w:rPr>
        <w:t>desembocadura</w:t>
      </w:r>
      <w:r w:rsidR="00455A5D" w:rsidRPr="002A7CC1">
        <w:rPr>
          <w:rFonts w:ascii="Times New Roman" w:hAnsi="Times New Roman" w:cs="Times New Roman"/>
          <w:sz w:val="24"/>
          <w:szCs w:val="24"/>
          <w:lang w:val="es-MX"/>
        </w:rPr>
        <w:t xml:space="preserve"> de delta de </w:t>
      </w:r>
      <w:proofErr w:type="spellStart"/>
      <w:r w:rsidR="00455A5D" w:rsidRPr="002A7CC1">
        <w:rPr>
          <w:rFonts w:ascii="Times New Roman" w:hAnsi="Times New Roman" w:cs="Times New Roman"/>
          <w:sz w:val="24"/>
          <w:szCs w:val="24"/>
          <w:lang w:val="es-MX"/>
        </w:rPr>
        <w:t>Sanquianga</w:t>
      </w:r>
      <w:proofErr w:type="spellEnd"/>
      <w:r w:rsidR="00455A5D" w:rsidRPr="002A7CC1">
        <w:rPr>
          <w:rFonts w:ascii="Times New Roman" w:hAnsi="Times New Roman" w:cs="Times New Roman"/>
          <w:sz w:val="24"/>
          <w:szCs w:val="24"/>
          <w:lang w:val="es-MX"/>
        </w:rPr>
        <w:t>.</w:t>
      </w:r>
      <w:r w:rsidR="008D1407">
        <w:rPr>
          <w:rFonts w:ascii="Times New Roman" w:hAnsi="Times New Roman" w:cs="Times New Roman"/>
          <w:sz w:val="24"/>
          <w:szCs w:val="24"/>
          <w:lang w:val="es-MX"/>
        </w:rPr>
        <w:t xml:space="preserve"> Para ello se tomaron muestras</w:t>
      </w:r>
      <w:r w:rsidR="00455A5D" w:rsidRPr="002A7CC1">
        <w:rPr>
          <w:rFonts w:ascii="Times New Roman" w:hAnsi="Times New Roman" w:cs="Times New Roman"/>
          <w:sz w:val="24"/>
          <w:szCs w:val="24"/>
          <w:lang w:val="es-MX"/>
        </w:rPr>
        <w:t xml:space="preserve"> entre el 28 de abril y el 07 de mayo de 2021, se establecieron 18 estaciones ubicadas en la región </w:t>
      </w:r>
      <w:proofErr w:type="spellStart"/>
      <w:r w:rsidR="00455A5D" w:rsidRPr="002A7CC1">
        <w:rPr>
          <w:rFonts w:ascii="Times New Roman" w:hAnsi="Times New Roman" w:cs="Times New Roman"/>
          <w:sz w:val="24"/>
          <w:szCs w:val="24"/>
          <w:lang w:val="es-MX"/>
        </w:rPr>
        <w:t>Sanquianga</w:t>
      </w:r>
      <w:proofErr w:type="spellEnd"/>
      <w:r w:rsidR="00455A5D" w:rsidRPr="002A7CC1">
        <w:rPr>
          <w:rFonts w:ascii="Times New Roman" w:hAnsi="Times New Roman" w:cs="Times New Roman"/>
          <w:sz w:val="24"/>
          <w:szCs w:val="24"/>
          <w:lang w:val="es-MX"/>
        </w:rPr>
        <w:t xml:space="preserve">-Gorgona, a lo largo de tres transectos constituidos por seis estaciones cada uno, en las bocanas de Guascama, </w:t>
      </w:r>
      <w:proofErr w:type="spellStart"/>
      <w:r w:rsidR="00455A5D" w:rsidRPr="002A7CC1">
        <w:rPr>
          <w:rFonts w:ascii="Times New Roman" w:hAnsi="Times New Roman" w:cs="Times New Roman"/>
          <w:sz w:val="24"/>
          <w:szCs w:val="24"/>
          <w:lang w:val="es-MX"/>
        </w:rPr>
        <w:t>Sanquianga</w:t>
      </w:r>
      <w:proofErr w:type="spellEnd"/>
      <w:r w:rsidR="00455A5D" w:rsidRPr="002A7CC1">
        <w:rPr>
          <w:rFonts w:ascii="Times New Roman" w:hAnsi="Times New Roman" w:cs="Times New Roman"/>
          <w:sz w:val="24"/>
          <w:szCs w:val="24"/>
          <w:lang w:val="es-MX"/>
        </w:rPr>
        <w:t xml:space="preserve"> y </w:t>
      </w:r>
      <w:proofErr w:type="spellStart"/>
      <w:r w:rsidR="00455A5D" w:rsidRPr="002A7CC1">
        <w:rPr>
          <w:rFonts w:ascii="Times New Roman" w:hAnsi="Times New Roman" w:cs="Times New Roman"/>
          <w:sz w:val="24"/>
          <w:szCs w:val="24"/>
          <w:lang w:val="es-MX"/>
        </w:rPr>
        <w:t>Amarales</w:t>
      </w:r>
      <w:proofErr w:type="spellEnd"/>
      <w:r w:rsidR="00455A5D" w:rsidRPr="002A7CC1">
        <w:rPr>
          <w:rFonts w:ascii="Times New Roman" w:hAnsi="Times New Roman" w:cs="Times New Roman"/>
          <w:sz w:val="24"/>
          <w:szCs w:val="24"/>
          <w:lang w:val="es-MX"/>
        </w:rPr>
        <w:t xml:space="preserve"> en marea alta y marea baja. Se tomaron datos fisicoquímicos y se colectaron muestras de fitoplancton con ayuda de una botella </w:t>
      </w:r>
      <w:proofErr w:type="spellStart"/>
      <w:r w:rsidR="00455A5D" w:rsidRPr="002A7CC1">
        <w:rPr>
          <w:rFonts w:ascii="Times New Roman" w:hAnsi="Times New Roman" w:cs="Times New Roman"/>
          <w:sz w:val="24"/>
          <w:szCs w:val="24"/>
          <w:lang w:val="es-MX"/>
        </w:rPr>
        <w:t>Niskin</w:t>
      </w:r>
      <w:proofErr w:type="spellEnd"/>
      <w:r w:rsidR="00455A5D" w:rsidRPr="002A7CC1">
        <w:rPr>
          <w:rFonts w:ascii="Times New Roman" w:hAnsi="Times New Roman" w:cs="Times New Roman"/>
          <w:sz w:val="24"/>
          <w:szCs w:val="24"/>
          <w:lang w:val="es-MX"/>
        </w:rPr>
        <w:t xml:space="preserve"> de 10 L.</w:t>
      </w:r>
      <w:r w:rsidR="004C703A">
        <w:rPr>
          <w:rFonts w:ascii="Times New Roman" w:hAnsi="Times New Roman" w:cs="Times New Roman"/>
          <w:sz w:val="24"/>
          <w:szCs w:val="24"/>
          <w:lang w:val="es-MX"/>
        </w:rPr>
        <w:t xml:space="preserve"> El ensamblaje fue dominado por especies de diatomeas seguidamente </w:t>
      </w:r>
      <w:r w:rsidR="004C703A">
        <w:rPr>
          <w:rFonts w:ascii="Times New Roman" w:hAnsi="Times New Roman" w:cs="Times New Roman"/>
          <w:sz w:val="24"/>
          <w:szCs w:val="24"/>
          <w:lang w:val="es-MX"/>
        </w:rPr>
        <w:lastRenderedPageBreak/>
        <w:t>por dinoflagelados, siendo las especies formadoras de cadenas las más frecuentes y abundantes</w:t>
      </w:r>
      <w:r w:rsidR="008D1407">
        <w:rPr>
          <w:rFonts w:ascii="Times New Roman" w:hAnsi="Times New Roman" w:cs="Times New Roman"/>
          <w:sz w:val="24"/>
          <w:szCs w:val="24"/>
          <w:lang w:val="es-MX"/>
        </w:rPr>
        <w:t xml:space="preserve">, </w:t>
      </w:r>
      <w:r w:rsidR="003305FC">
        <w:rPr>
          <w:rFonts w:ascii="Times New Roman" w:hAnsi="Times New Roman" w:cs="Times New Roman"/>
          <w:sz w:val="24"/>
          <w:szCs w:val="24"/>
          <w:lang w:val="es-MX"/>
        </w:rPr>
        <w:t>las variables que más i</w:t>
      </w:r>
      <w:r w:rsidR="009C07D3">
        <w:rPr>
          <w:rFonts w:ascii="Times New Roman" w:hAnsi="Times New Roman" w:cs="Times New Roman"/>
          <w:sz w:val="24"/>
          <w:szCs w:val="24"/>
          <w:lang w:val="es-MX"/>
        </w:rPr>
        <w:t xml:space="preserve">nfluyen en la composición del fitoplancton son los nutrientes </w:t>
      </w:r>
      <w:r w:rsidR="000E4AE6">
        <w:rPr>
          <w:rFonts w:ascii="Times New Roman" w:hAnsi="Times New Roman" w:cs="Times New Roman"/>
          <w:sz w:val="24"/>
          <w:szCs w:val="24"/>
          <w:lang w:val="es-MX"/>
        </w:rPr>
        <w:t>(NO</w:t>
      </w:r>
      <w:r w:rsidR="000E4AE6">
        <w:rPr>
          <w:rFonts w:ascii="Times New Roman" w:hAnsi="Times New Roman" w:cs="Times New Roman"/>
          <w:sz w:val="24"/>
          <w:szCs w:val="24"/>
          <w:vertAlign w:val="subscript"/>
          <w:lang w:val="es-MX"/>
        </w:rPr>
        <w:t>2</w:t>
      </w:r>
      <w:r w:rsidR="000E4AE6">
        <w:rPr>
          <w:rFonts w:ascii="Times New Roman" w:hAnsi="Times New Roman" w:cs="Times New Roman"/>
          <w:sz w:val="24"/>
          <w:szCs w:val="24"/>
          <w:lang w:val="es-MX"/>
        </w:rPr>
        <w:t>, NO</w:t>
      </w:r>
      <w:r w:rsidR="000E4AE6">
        <w:rPr>
          <w:rFonts w:ascii="Times New Roman" w:hAnsi="Times New Roman" w:cs="Times New Roman"/>
          <w:sz w:val="24"/>
          <w:szCs w:val="24"/>
          <w:vertAlign w:val="subscript"/>
          <w:lang w:val="es-MX"/>
        </w:rPr>
        <w:t>3</w:t>
      </w:r>
      <w:r w:rsidR="000E4AE6">
        <w:rPr>
          <w:rFonts w:ascii="Times New Roman" w:hAnsi="Times New Roman" w:cs="Times New Roman"/>
          <w:sz w:val="24"/>
          <w:szCs w:val="24"/>
          <w:lang w:val="es-MX"/>
        </w:rPr>
        <w:t>, PO</w:t>
      </w:r>
      <w:r w:rsidR="000E4AE6">
        <w:rPr>
          <w:rFonts w:ascii="Times New Roman" w:hAnsi="Times New Roman" w:cs="Times New Roman"/>
          <w:sz w:val="24"/>
          <w:szCs w:val="24"/>
          <w:vertAlign w:val="subscript"/>
          <w:lang w:val="es-MX"/>
        </w:rPr>
        <w:t>4</w:t>
      </w:r>
      <w:r w:rsidR="000E4AE6">
        <w:rPr>
          <w:rFonts w:ascii="Times New Roman" w:hAnsi="Times New Roman" w:cs="Times New Roman"/>
          <w:sz w:val="24"/>
          <w:szCs w:val="24"/>
          <w:lang w:val="es-MX"/>
        </w:rPr>
        <w:t xml:space="preserve"> y </w:t>
      </w:r>
      <w:proofErr w:type="spellStart"/>
      <w:r w:rsidR="000E4AE6">
        <w:rPr>
          <w:rFonts w:ascii="Times New Roman" w:hAnsi="Times New Roman" w:cs="Times New Roman"/>
          <w:sz w:val="24"/>
          <w:szCs w:val="24"/>
          <w:lang w:val="es-MX"/>
        </w:rPr>
        <w:t>SiO</w:t>
      </w:r>
      <w:proofErr w:type="spellEnd"/>
      <w:r w:rsidR="000E4AE6">
        <w:rPr>
          <w:rFonts w:ascii="Times New Roman" w:hAnsi="Times New Roman" w:cs="Times New Roman"/>
          <w:sz w:val="24"/>
          <w:szCs w:val="24"/>
          <w:lang w:val="es-MX"/>
        </w:rPr>
        <w:t xml:space="preserve">) y </w:t>
      </w:r>
      <w:r w:rsidR="0096572B">
        <w:rPr>
          <w:rFonts w:ascii="Times New Roman" w:hAnsi="Times New Roman" w:cs="Times New Roman"/>
          <w:sz w:val="24"/>
          <w:szCs w:val="24"/>
          <w:lang w:val="es-MX"/>
        </w:rPr>
        <w:t>parámetros</w:t>
      </w:r>
      <w:r w:rsidR="00BB0B46">
        <w:rPr>
          <w:rFonts w:ascii="Times New Roman" w:hAnsi="Times New Roman" w:cs="Times New Roman"/>
          <w:sz w:val="24"/>
          <w:szCs w:val="24"/>
          <w:lang w:val="es-MX"/>
        </w:rPr>
        <w:t xml:space="preserve"> físicos como pH </w:t>
      </w:r>
      <w:r w:rsidR="000E4AE6">
        <w:rPr>
          <w:rFonts w:ascii="Times New Roman" w:hAnsi="Times New Roman" w:cs="Times New Roman"/>
          <w:sz w:val="24"/>
          <w:szCs w:val="24"/>
          <w:lang w:val="es-MX"/>
        </w:rPr>
        <w:t>y salinidad</w:t>
      </w:r>
      <w:r w:rsidR="0096572B">
        <w:rPr>
          <w:rFonts w:ascii="Times New Roman" w:hAnsi="Times New Roman" w:cs="Times New Roman"/>
          <w:sz w:val="24"/>
          <w:szCs w:val="24"/>
          <w:lang w:val="es-MX"/>
        </w:rPr>
        <w:t>. Los diferentes transectos comparten un 72.2 %</w:t>
      </w:r>
      <w:r w:rsidR="00D91831">
        <w:rPr>
          <w:rFonts w:ascii="Times New Roman" w:hAnsi="Times New Roman" w:cs="Times New Roman"/>
          <w:sz w:val="24"/>
          <w:szCs w:val="24"/>
          <w:lang w:val="es-MX"/>
        </w:rPr>
        <w:t xml:space="preserve"> de similitud, </w:t>
      </w:r>
      <w:r w:rsidR="0096572B">
        <w:rPr>
          <w:rFonts w:ascii="Times New Roman" w:hAnsi="Times New Roman" w:cs="Times New Roman"/>
          <w:sz w:val="24"/>
          <w:szCs w:val="24"/>
          <w:lang w:val="es-MX"/>
        </w:rPr>
        <w:t xml:space="preserve">las especies </w:t>
      </w:r>
      <w:proofErr w:type="spellStart"/>
      <w:r w:rsidR="0096572B">
        <w:rPr>
          <w:rFonts w:ascii="Times New Roman" w:hAnsi="Times New Roman" w:cs="Times New Roman"/>
          <w:i/>
          <w:sz w:val="24"/>
          <w:szCs w:val="24"/>
          <w:lang w:val="es-MX"/>
        </w:rPr>
        <w:t>Skeletonema</w:t>
      </w:r>
      <w:proofErr w:type="spellEnd"/>
      <w:r w:rsidR="0096572B" w:rsidRPr="00517E1C">
        <w:rPr>
          <w:rFonts w:ascii="Times New Roman" w:hAnsi="Times New Roman" w:cs="Times New Roman"/>
          <w:i/>
          <w:sz w:val="24"/>
          <w:szCs w:val="24"/>
          <w:lang w:val="es-MX"/>
        </w:rPr>
        <w:t xml:space="preserve"> </w:t>
      </w:r>
      <w:proofErr w:type="spellStart"/>
      <w:r w:rsidR="0096572B" w:rsidRPr="00517E1C">
        <w:rPr>
          <w:rFonts w:ascii="Times New Roman" w:hAnsi="Times New Roman" w:cs="Times New Roman"/>
          <w:i/>
          <w:sz w:val="24"/>
          <w:szCs w:val="24"/>
          <w:lang w:val="es-MX"/>
        </w:rPr>
        <w:t>constatum</w:t>
      </w:r>
      <w:proofErr w:type="spellEnd"/>
      <w:r w:rsidR="0096572B">
        <w:rPr>
          <w:rFonts w:ascii="Times New Roman" w:hAnsi="Times New Roman" w:cs="Times New Roman"/>
          <w:sz w:val="24"/>
          <w:szCs w:val="24"/>
          <w:lang w:val="es-MX"/>
        </w:rPr>
        <w:t>,</w:t>
      </w:r>
      <w:r w:rsidR="0096572B">
        <w:rPr>
          <w:rFonts w:ascii="Times New Roman" w:hAnsi="Times New Roman" w:cs="Times New Roman"/>
          <w:i/>
          <w:sz w:val="24"/>
          <w:szCs w:val="24"/>
          <w:lang w:val="es-MX"/>
        </w:rPr>
        <w:t xml:space="preserve"> </w:t>
      </w:r>
      <w:proofErr w:type="spellStart"/>
      <w:r w:rsidR="0096572B">
        <w:rPr>
          <w:rFonts w:ascii="Times New Roman" w:hAnsi="Times New Roman" w:cs="Times New Roman"/>
          <w:i/>
          <w:sz w:val="24"/>
          <w:szCs w:val="24"/>
          <w:lang w:val="es-MX"/>
        </w:rPr>
        <w:t>Chaetoceros</w:t>
      </w:r>
      <w:proofErr w:type="spellEnd"/>
      <w:r w:rsidR="0096572B">
        <w:rPr>
          <w:rFonts w:ascii="Times New Roman" w:hAnsi="Times New Roman" w:cs="Times New Roman"/>
          <w:i/>
          <w:sz w:val="24"/>
          <w:szCs w:val="24"/>
          <w:lang w:val="es-MX"/>
        </w:rPr>
        <w:t xml:space="preserve"> </w:t>
      </w:r>
      <w:proofErr w:type="spellStart"/>
      <w:r w:rsidR="0096572B">
        <w:rPr>
          <w:rFonts w:ascii="Times New Roman" w:hAnsi="Times New Roman" w:cs="Times New Roman"/>
          <w:i/>
          <w:sz w:val="24"/>
          <w:szCs w:val="24"/>
          <w:lang w:val="es-MX"/>
        </w:rPr>
        <w:t>lorenzianus</w:t>
      </w:r>
      <w:proofErr w:type="spellEnd"/>
      <w:r w:rsidR="0096572B">
        <w:rPr>
          <w:rFonts w:ascii="Times New Roman" w:hAnsi="Times New Roman" w:cs="Times New Roman"/>
          <w:sz w:val="24"/>
          <w:szCs w:val="24"/>
          <w:lang w:val="es-MX"/>
        </w:rPr>
        <w:t xml:space="preserve">, </w:t>
      </w:r>
      <w:proofErr w:type="spellStart"/>
      <w:r w:rsidR="0096572B" w:rsidRPr="00535D2C">
        <w:rPr>
          <w:rFonts w:ascii="Times New Roman" w:hAnsi="Times New Roman" w:cs="Times New Roman"/>
          <w:i/>
          <w:sz w:val="24"/>
          <w:szCs w:val="24"/>
          <w:lang w:val="es-MX"/>
        </w:rPr>
        <w:t>Cha</w:t>
      </w:r>
      <w:r w:rsidR="001F5488">
        <w:rPr>
          <w:rFonts w:ascii="Times New Roman" w:hAnsi="Times New Roman" w:cs="Times New Roman"/>
          <w:i/>
          <w:sz w:val="24"/>
          <w:szCs w:val="24"/>
          <w:lang w:val="es-MX"/>
        </w:rPr>
        <w:t>etoceros</w:t>
      </w:r>
      <w:proofErr w:type="spellEnd"/>
      <w:r w:rsidR="0096572B">
        <w:rPr>
          <w:rFonts w:ascii="Times New Roman" w:hAnsi="Times New Roman" w:cs="Times New Roman"/>
          <w:i/>
          <w:sz w:val="24"/>
          <w:szCs w:val="24"/>
          <w:lang w:val="es-MX"/>
        </w:rPr>
        <w:t xml:space="preserve"> </w:t>
      </w:r>
      <w:proofErr w:type="spellStart"/>
      <w:r w:rsidR="00A53929">
        <w:rPr>
          <w:rFonts w:ascii="Times New Roman" w:hAnsi="Times New Roman" w:cs="Times New Roman"/>
          <w:i/>
          <w:sz w:val="24"/>
          <w:szCs w:val="24"/>
          <w:lang w:val="es-MX"/>
        </w:rPr>
        <w:t>d</w:t>
      </w:r>
      <w:r w:rsidR="0096572B">
        <w:rPr>
          <w:rFonts w:ascii="Times New Roman" w:hAnsi="Times New Roman" w:cs="Times New Roman"/>
          <w:i/>
          <w:sz w:val="24"/>
          <w:szCs w:val="24"/>
          <w:lang w:val="es-MX"/>
        </w:rPr>
        <w:t>iversus</w:t>
      </w:r>
      <w:proofErr w:type="spellEnd"/>
      <w:r w:rsidR="0096572B">
        <w:rPr>
          <w:rFonts w:ascii="Times New Roman" w:hAnsi="Times New Roman" w:cs="Times New Roman"/>
          <w:i/>
          <w:sz w:val="24"/>
          <w:szCs w:val="24"/>
          <w:lang w:val="es-MX"/>
        </w:rPr>
        <w:t xml:space="preserve"> </w:t>
      </w:r>
      <w:r w:rsidR="0096572B" w:rsidRPr="0096572B">
        <w:rPr>
          <w:rFonts w:ascii="Times New Roman" w:hAnsi="Times New Roman" w:cs="Times New Roman"/>
          <w:sz w:val="24"/>
          <w:szCs w:val="24"/>
          <w:lang w:val="es-MX"/>
        </w:rPr>
        <w:t>y</w:t>
      </w:r>
      <w:r w:rsidR="0096572B">
        <w:rPr>
          <w:rFonts w:ascii="Times New Roman" w:hAnsi="Times New Roman" w:cs="Times New Roman"/>
          <w:i/>
          <w:sz w:val="24"/>
          <w:szCs w:val="24"/>
          <w:lang w:val="es-MX"/>
        </w:rPr>
        <w:t xml:space="preserve"> </w:t>
      </w:r>
      <w:proofErr w:type="spellStart"/>
      <w:r w:rsidR="0096572B">
        <w:rPr>
          <w:rFonts w:ascii="Times New Roman" w:hAnsi="Times New Roman" w:cs="Times New Roman"/>
          <w:i/>
          <w:sz w:val="24"/>
          <w:szCs w:val="24"/>
          <w:lang w:val="es-MX"/>
        </w:rPr>
        <w:t>Planktoniella</w:t>
      </w:r>
      <w:proofErr w:type="spellEnd"/>
      <w:r w:rsidR="0096572B">
        <w:rPr>
          <w:rFonts w:ascii="Times New Roman" w:hAnsi="Times New Roman" w:cs="Times New Roman"/>
          <w:i/>
          <w:sz w:val="24"/>
          <w:szCs w:val="24"/>
          <w:lang w:val="es-MX"/>
        </w:rPr>
        <w:t xml:space="preserve"> </w:t>
      </w:r>
      <w:proofErr w:type="spellStart"/>
      <w:r w:rsidR="0096572B">
        <w:rPr>
          <w:rFonts w:ascii="Times New Roman" w:hAnsi="Times New Roman" w:cs="Times New Roman"/>
          <w:i/>
          <w:sz w:val="24"/>
          <w:szCs w:val="24"/>
          <w:lang w:val="es-MX"/>
        </w:rPr>
        <w:t>muriformis</w:t>
      </w:r>
      <w:proofErr w:type="spellEnd"/>
      <w:r w:rsidR="00D91831">
        <w:rPr>
          <w:rFonts w:ascii="Times New Roman" w:hAnsi="Times New Roman" w:cs="Times New Roman"/>
          <w:sz w:val="24"/>
          <w:szCs w:val="24"/>
          <w:lang w:val="es-MX"/>
        </w:rPr>
        <w:t xml:space="preserve"> aportan el 54% de la similitud entre los transectos.</w:t>
      </w:r>
      <w:r w:rsidR="00C174EF">
        <w:rPr>
          <w:rFonts w:ascii="Times New Roman" w:hAnsi="Times New Roman" w:cs="Times New Roman"/>
          <w:sz w:val="24"/>
          <w:szCs w:val="24"/>
          <w:lang w:val="es-MX"/>
        </w:rPr>
        <w:t xml:space="preserve"> La desembocadura del delta del </w:t>
      </w:r>
      <w:proofErr w:type="spellStart"/>
      <w:r w:rsidR="00C174EF">
        <w:rPr>
          <w:rFonts w:ascii="Times New Roman" w:hAnsi="Times New Roman" w:cs="Times New Roman"/>
          <w:sz w:val="24"/>
          <w:szCs w:val="24"/>
          <w:lang w:val="es-MX"/>
        </w:rPr>
        <w:t>Sanquianga</w:t>
      </w:r>
      <w:proofErr w:type="spellEnd"/>
      <w:r w:rsidR="00C174EF">
        <w:rPr>
          <w:rFonts w:ascii="Times New Roman" w:hAnsi="Times New Roman" w:cs="Times New Roman"/>
          <w:sz w:val="24"/>
          <w:szCs w:val="24"/>
          <w:lang w:val="es-MX"/>
        </w:rPr>
        <w:t xml:space="preserve"> presentó una dinámica similar a la hallada en otros estuarios del Pacífico, como el golfo de Nicoya (Costa Rica) y </w:t>
      </w:r>
      <w:proofErr w:type="spellStart"/>
      <w:r w:rsidR="006A7403">
        <w:rPr>
          <w:rFonts w:ascii="Times New Roman" w:hAnsi="Times New Roman" w:cs="Times New Roman"/>
          <w:sz w:val="24"/>
          <w:szCs w:val="24"/>
          <w:lang w:val="es-MX"/>
        </w:rPr>
        <w:t>Chantuto</w:t>
      </w:r>
      <w:proofErr w:type="spellEnd"/>
      <w:r w:rsidR="006A7403">
        <w:rPr>
          <w:rFonts w:ascii="Times New Roman" w:hAnsi="Times New Roman" w:cs="Times New Roman"/>
          <w:sz w:val="24"/>
          <w:szCs w:val="24"/>
          <w:lang w:val="es-MX"/>
        </w:rPr>
        <w:t>-Panzacola (México).</w:t>
      </w:r>
    </w:p>
    <w:p w14:paraId="7B88E361" w14:textId="77777777" w:rsidR="00AE05F1" w:rsidRPr="00AE05F1" w:rsidRDefault="00AE05F1" w:rsidP="00D54F78">
      <w:pPr>
        <w:spacing w:line="480" w:lineRule="auto"/>
        <w:ind w:left="284"/>
        <w:rPr>
          <w:rFonts w:ascii="Times New Roman" w:hAnsi="Times New Roman" w:cs="Times New Roman"/>
          <w:b/>
          <w:sz w:val="24"/>
          <w:szCs w:val="24"/>
          <w:lang w:val="es-MX"/>
        </w:rPr>
      </w:pPr>
      <w:r w:rsidRPr="00AE05F1">
        <w:rPr>
          <w:rFonts w:ascii="Times New Roman" w:hAnsi="Times New Roman" w:cs="Times New Roman"/>
          <w:b/>
          <w:sz w:val="24"/>
          <w:szCs w:val="24"/>
          <w:lang w:val="es-MX"/>
        </w:rPr>
        <w:t>Palabras claves</w:t>
      </w:r>
      <w:r w:rsidRPr="00687774">
        <w:rPr>
          <w:rFonts w:ascii="Times New Roman" w:hAnsi="Times New Roman" w:cs="Times New Roman"/>
          <w:sz w:val="24"/>
          <w:szCs w:val="24"/>
          <w:lang w:val="es-MX"/>
        </w:rPr>
        <w:t>:</w:t>
      </w:r>
      <w:r w:rsidR="00B808D5" w:rsidRPr="00687774">
        <w:rPr>
          <w:rFonts w:ascii="Times New Roman" w:hAnsi="Times New Roman" w:cs="Times New Roman"/>
          <w:sz w:val="24"/>
          <w:szCs w:val="24"/>
          <w:lang w:val="es-MX"/>
        </w:rPr>
        <w:t xml:space="preserve"> Pacífico, di</w:t>
      </w:r>
      <w:r w:rsidR="00261D5B">
        <w:rPr>
          <w:rFonts w:ascii="Times New Roman" w:hAnsi="Times New Roman" w:cs="Times New Roman"/>
          <w:sz w:val="24"/>
          <w:szCs w:val="24"/>
          <w:lang w:val="es-MX"/>
        </w:rPr>
        <w:t>noflagelados, estuarios, SIMPER, ecología</w:t>
      </w:r>
    </w:p>
    <w:p w14:paraId="7B88E362" w14:textId="77777777" w:rsidR="00BB0B46" w:rsidRPr="001759CD" w:rsidRDefault="00BB0B46" w:rsidP="00BB0B46">
      <w:pPr>
        <w:spacing w:line="480" w:lineRule="auto"/>
        <w:ind w:left="284"/>
        <w:rPr>
          <w:rFonts w:ascii="Times New Roman" w:hAnsi="Times New Roman" w:cs="Times New Roman"/>
          <w:b/>
          <w:sz w:val="24"/>
          <w:szCs w:val="24"/>
          <w:lang w:val="en-US"/>
        </w:rPr>
      </w:pPr>
      <w:r w:rsidRPr="001759CD">
        <w:rPr>
          <w:rFonts w:ascii="Times New Roman" w:hAnsi="Times New Roman" w:cs="Times New Roman"/>
          <w:b/>
          <w:sz w:val="24"/>
          <w:szCs w:val="24"/>
          <w:lang w:val="en-US"/>
        </w:rPr>
        <w:t>Abstract</w:t>
      </w:r>
    </w:p>
    <w:p w14:paraId="7B88E363" w14:textId="77777777" w:rsidR="00BB0B46" w:rsidRPr="001759CD" w:rsidRDefault="00BB0B46" w:rsidP="00BB0B46">
      <w:pPr>
        <w:spacing w:line="480" w:lineRule="auto"/>
        <w:ind w:left="284"/>
        <w:rPr>
          <w:rFonts w:ascii="Times New Roman" w:hAnsi="Times New Roman" w:cs="Times New Roman"/>
          <w:sz w:val="24"/>
          <w:szCs w:val="24"/>
          <w:lang w:val="en-US"/>
        </w:rPr>
      </w:pPr>
      <w:r w:rsidRPr="001759CD">
        <w:rPr>
          <w:rFonts w:ascii="Times New Roman" w:hAnsi="Times New Roman" w:cs="Times New Roman"/>
          <w:sz w:val="24"/>
          <w:szCs w:val="24"/>
          <w:lang w:val="en-US"/>
        </w:rPr>
        <w:t xml:space="preserve">Phytoplankton is an essential component in the functioning of coastal marine ecosystems, including estuaries. However, studies on this group are scarce in Colombia and have focused mainly on oceanic environments. The objective of this work is to determine the composition of the phytoplankton community and the physicochemical factors that influence it in the mouth of the </w:t>
      </w:r>
      <w:proofErr w:type="spellStart"/>
      <w:r w:rsidRPr="001759CD">
        <w:rPr>
          <w:rFonts w:ascii="Times New Roman" w:hAnsi="Times New Roman" w:cs="Times New Roman"/>
          <w:sz w:val="24"/>
          <w:szCs w:val="24"/>
          <w:lang w:val="en-US"/>
        </w:rPr>
        <w:t>Sanquianga</w:t>
      </w:r>
      <w:proofErr w:type="spellEnd"/>
      <w:r w:rsidRPr="001759CD">
        <w:rPr>
          <w:rFonts w:ascii="Times New Roman" w:hAnsi="Times New Roman" w:cs="Times New Roman"/>
          <w:sz w:val="24"/>
          <w:szCs w:val="24"/>
          <w:lang w:val="en-US"/>
        </w:rPr>
        <w:t xml:space="preserve"> delta. Samples were taken between April 28 and May 7, 2021, 18 stations were established in the </w:t>
      </w:r>
      <w:proofErr w:type="spellStart"/>
      <w:r w:rsidRPr="001759CD">
        <w:rPr>
          <w:rFonts w:ascii="Times New Roman" w:hAnsi="Times New Roman" w:cs="Times New Roman"/>
          <w:sz w:val="24"/>
          <w:szCs w:val="24"/>
          <w:lang w:val="en-US"/>
        </w:rPr>
        <w:t>Sanquianga-Gorgona</w:t>
      </w:r>
      <w:proofErr w:type="spellEnd"/>
      <w:r w:rsidRPr="001759CD">
        <w:rPr>
          <w:rFonts w:ascii="Times New Roman" w:hAnsi="Times New Roman" w:cs="Times New Roman"/>
          <w:sz w:val="24"/>
          <w:szCs w:val="24"/>
          <w:lang w:val="en-US"/>
        </w:rPr>
        <w:t xml:space="preserve"> region, along three transects consisting of six stations each, in the mouths of </w:t>
      </w:r>
      <w:proofErr w:type="spellStart"/>
      <w:r w:rsidRPr="001759CD">
        <w:rPr>
          <w:rFonts w:ascii="Times New Roman" w:hAnsi="Times New Roman" w:cs="Times New Roman"/>
          <w:sz w:val="24"/>
          <w:szCs w:val="24"/>
          <w:lang w:val="en-US"/>
        </w:rPr>
        <w:t>Guascama</w:t>
      </w:r>
      <w:proofErr w:type="spellEnd"/>
      <w:r w:rsidRPr="001759CD">
        <w:rPr>
          <w:rFonts w:ascii="Times New Roman" w:hAnsi="Times New Roman" w:cs="Times New Roman"/>
          <w:sz w:val="24"/>
          <w:szCs w:val="24"/>
          <w:lang w:val="en-US"/>
        </w:rPr>
        <w:t xml:space="preserve">, </w:t>
      </w:r>
      <w:proofErr w:type="spellStart"/>
      <w:r w:rsidRPr="001759CD">
        <w:rPr>
          <w:rFonts w:ascii="Times New Roman" w:hAnsi="Times New Roman" w:cs="Times New Roman"/>
          <w:sz w:val="24"/>
          <w:szCs w:val="24"/>
          <w:lang w:val="en-US"/>
        </w:rPr>
        <w:t>Sanquianga</w:t>
      </w:r>
      <w:proofErr w:type="spellEnd"/>
      <w:r w:rsidRPr="001759CD">
        <w:rPr>
          <w:rFonts w:ascii="Times New Roman" w:hAnsi="Times New Roman" w:cs="Times New Roman"/>
          <w:sz w:val="24"/>
          <w:szCs w:val="24"/>
          <w:lang w:val="en-US"/>
        </w:rPr>
        <w:t xml:space="preserve"> and </w:t>
      </w:r>
      <w:proofErr w:type="spellStart"/>
      <w:r w:rsidRPr="001759CD">
        <w:rPr>
          <w:rFonts w:ascii="Times New Roman" w:hAnsi="Times New Roman" w:cs="Times New Roman"/>
          <w:sz w:val="24"/>
          <w:szCs w:val="24"/>
          <w:lang w:val="en-US"/>
        </w:rPr>
        <w:t>Amarales</w:t>
      </w:r>
      <w:proofErr w:type="spellEnd"/>
      <w:r w:rsidRPr="001759CD">
        <w:rPr>
          <w:rFonts w:ascii="Times New Roman" w:hAnsi="Times New Roman" w:cs="Times New Roman"/>
          <w:sz w:val="24"/>
          <w:szCs w:val="24"/>
          <w:lang w:val="en-US"/>
        </w:rPr>
        <w:t xml:space="preserve"> at high and low tide. Physicochemical data were </w:t>
      </w:r>
      <w:proofErr w:type="gramStart"/>
      <w:r w:rsidRPr="001759CD">
        <w:rPr>
          <w:rFonts w:ascii="Times New Roman" w:hAnsi="Times New Roman" w:cs="Times New Roman"/>
          <w:sz w:val="24"/>
          <w:szCs w:val="24"/>
          <w:lang w:val="en-US"/>
        </w:rPr>
        <w:t>taken</w:t>
      </w:r>
      <w:proofErr w:type="gramEnd"/>
      <w:r w:rsidRPr="001759CD">
        <w:rPr>
          <w:rFonts w:ascii="Times New Roman" w:hAnsi="Times New Roman" w:cs="Times New Roman"/>
          <w:sz w:val="24"/>
          <w:szCs w:val="24"/>
          <w:lang w:val="en-US"/>
        </w:rPr>
        <w:t xml:space="preserve"> and phytoplankton samples were collected using a 10 L </w:t>
      </w:r>
      <w:proofErr w:type="spellStart"/>
      <w:r w:rsidRPr="001759CD">
        <w:rPr>
          <w:rFonts w:ascii="Times New Roman" w:hAnsi="Times New Roman" w:cs="Times New Roman"/>
          <w:sz w:val="24"/>
          <w:szCs w:val="24"/>
          <w:lang w:val="en-US"/>
        </w:rPr>
        <w:t>Niskin</w:t>
      </w:r>
      <w:proofErr w:type="spellEnd"/>
      <w:r w:rsidRPr="001759CD">
        <w:rPr>
          <w:rFonts w:ascii="Times New Roman" w:hAnsi="Times New Roman" w:cs="Times New Roman"/>
          <w:sz w:val="24"/>
          <w:szCs w:val="24"/>
          <w:lang w:val="en-US"/>
        </w:rPr>
        <w:t xml:space="preserve"> bottle. The assemblage was dominated by diatom species followed by dinoflagellates, with chain-forming species being the most frequent and abundant. The variables that most influence phytoplankton composition are nutrients (NO2, NO3, PO4 and </w:t>
      </w:r>
      <w:proofErr w:type="spellStart"/>
      <w:r w:rsidRPr="001759CD">
        <w:rPr>
          <w:rFonts w:ascii="Times New Roman" w:hAnsi="Times New Roman" w:cs="Times New Roman"/>
          <w:sz w:val="24"/>
          <w:szCs w:val="24"/>
          <w:lang w:val="en-US"/>
        </w:rPr>
        <w:t>SiO</w:t>
      </w:r>
      <w:proofErr w:type="spellEnd"/>
      <w:r w:rsidRPr="001759CD">
        <w:rPr>
          <w:rFonts w:ascii="Times New Roman" w:hAnsi="Times New Roman" w:cs="Times New Roman"/>
          <w:sz w:val="24"/>
          <w:szCs w:val="24"/>
          <w:lang w:val="en-US"/>
        </w:rPr>
        <w:t xml:space="preserve">) and physical parameters such as pH and salinity. The different transects share 72.2 % of similarity, the species </w:t>
      </w:r>
      <w:proofErr w:type="spellStart"/>
      <w:r w:rsidRPr="001759CD">
        <w:rPr>
          <w:rFonts w:ascii="Times New Roman" w:hAnsi="Times New Roman" w:cs="Times New Roman"/>
          <w:i/>
          <w:sz w:val="24"/>
          <w:szCs w:val="24"/>
          <w:lang w:val="en-US"/>
        </w:rPr>
        <w:t>Skeletonema</w:t>
      </w:r>
      <w:proofErr w:type="spellEnd"/>
      <w:r w:rsidRPr="001759CD">
        <w:rPr>
          <w:rFonts w:ascii="Times New Roman" w:hAnsi="Times New Roman" w:cs="Times New Roman"/>
          <w:i/>
          <w:sz w:val="24"/>
          <w:szCs w:val="24"/>
          <w:lang w:val="en-US"/>
        </w:rPr>
        <w:t xml:space="preserve"> </w:t>
      </w:r>
      <w:proofErr w:type="spellStart"/>
      <w:r w:rsidRPr="001759CD">
        <w:rPr>
          <w:rFonts w:ascii="Times New Roman" w:hAnsi="Times New Roman" w:cs="Times New Roman"/>
          <w:i/>
          <w:sz w:val="24"/>
          <w:szCs w:val="24"/>
          <w:lang w:val="en-US"/>
        </w:rPr>
        <w:t>constatum</w:t>
      </w:r>
      <w:proofErr w:type="spellEnd"/>
      <w:r w:rsidRPr="001759CD">
        <w:rPr>
          <w:rFonts w:ascii="Times New Roman" w:hAnsi="Times New Roman" w:cs="Times New Roman"/>
          <w:i/>
          <w:sz w:val="24"/>
          <w:szCs w:val="24"/>
          <w:lang w:val="en-US"/>
        </w:rPr>
        <w:t xml:space="preserve">, </w:t>
      </w:r>
      <w:proofErr w:type="spellStart"/>
      <w:r w:rsidRPr="001759CD">
        <w:rPr>
          <w:rFonts w:ascii="Times New Roman" w:hAnsi="Times New Roman" w:cs="Times New Roman"/>
          <w:i/>
          <w:sz w:val="24"/>
          <w:szCs w:val="24"/>
          <w:lang w:val="en-US"/>
        </w:rPr>
        <w:t>Chaetoceros</w:t>
      </w:r>
      <w:proofErr w:type="spellEnd"/>
      <w:r w:rsidRPr="001759CD">
        <w:rPr>
          <w:rFonts w:ascii="Times New Roman" w:hAnsi="Times New Roman" w:cs="Times New Roman"/>
          <w:i/>
          <w:sz w:val="24"/>
          <w:szCs w:val="24"/>
          <w:lang w:val="en-US"/>
        </w:rPr>
        <w:t xml:space="preserve"> </w:t>
      </w:r>
      <w:proofErr w:type="spellStart"/>
      <w:r w:rsidRPr="001759CD">
        <w:rPr>
          <w:rFonts w:ascii="Times New Roman" w:hAnsi="Times New Roman" w:cs="Times New Roman"/>
          <w:i/>
          <w:sz w:val="24"/>
          <w:szCs w:val="24"/>
          <w:lang w:val="en-US"/>
        </w:rPr>
        <w:t>lorenzianus</w:t>
      </w:r>
      <w:proofErr w:type="spellEnd"/>
      <w:r w:rsidRPr="001759CD">
        <w:rPr>
          <w:rFonts w:ascii="Times New Roman" w:hAnsi="Times New Roman" w:cs="Times New Roman"/>
          <w:i/>
          <w:sz w:val="24"/>
          <w:szCs w:val="24"/>
          <w:lang w:val="en-US"/>
        </w:rPr>
        <w:t xml:space="preserve">, </w:t>
      </w:r>
      <w:proofErr w:type="spellStart"/>
      <w:r w:rsidRPr="001759CD">
        <w:rPr>
          <w:rFonts w:ascii="Times New Roman" w:hAnsi="Times New Roman" w:cs="Times New Roman"/>
          <w:i/>
          <w:sz w:val="24"/>
          <w:szCs w:val="24"/>
          <w:lang w:val="en-US"/>
        </w:rPr>
        <w:t>Chaetoceros</w:t>
      </w:r>
      <w:proofErr w:type="spellEnd"/>
      <w:r w:rsidRPr="001759CD">
        <w:rPr>
          <w:rFonts w:ascii="Times New Roman" w:hAnsi="Times New Roman" w:cs="Times New Roman"/>
          <w:i/>
          <w:sz w:val="24"/>
          <w:szCs w:val="24"/>
          <w:lang w:val="en-US"/>
        </w:rPr>
        <w:t xml:space="preserve"> </w:t>
      </w:r>
      <w:proofErr w:type="spellStart"/>
      <w:r w:rsidRPr="001759CD">
        <w:rPr>
          <w:rFonts w:ascii="Times New Roman" w:hAnsi="Times New Roman" w:cs="Times New Roman"/>
          <w:i/>
          <w:sz w:val="24"/>
          <w:szCs w:val="24"/>
          <w:lang w:val="en-US"/>
        </w:rPr>
        <w:t>diversus</w:t>
      </w:r>
      <w:proofErr w:type="spellEnd"/>
      <w:r w:rsidRPr="001759CD">
        <w:rPr>
          <w:rFonts w:ascii="Times New Roman" w:hAnsi="Times New Roman" w:cs="Times New Roman"/>
          <w:sz w:val="24"/>
          <w:szCs w:val="24"/>
          <w:lang w:val="en-US"/>
        </w:rPr>
        <w:t xml:space="preserve"> and </w:t>
      </w:r>
      <w:proofErr w:type="spellStart"/>
      <w:r w:rsidRPr="001759CD">
        <w:rPr>
          <w:rFonts w:ascii="Times New Roman" w:hAnsi="Times New Roman" w:cs="Times New Roman"/>
          <w:i/>
          <w:sz w:val="24"/>
          <w:szCs w:val="24"/>
          <w:lang w:val="en-US"/>
        </w:rPr>
        <w:lastRenderedPageBreak/>
        <w:t>Planktoniella</w:t>
      </w:r>
      <w:proofErr w:type="spellEnd"/>
      <w:r w:rsidRPr="001759CD">
        <w:rPr>
          <w:rFonts w:ascii="Times New Roman" w:hAnsi="Times New Roman" w:cs="Times New Roman"/>
          <w:i/>
          <w:sz w:val="24"/>
          <w:szCs w:val="24"/>
          <w:lang w:val="en-US"/>
        </w:rPr>
        <w:t xml:space="preserve"> </w:t>
      </w:r>
      <w:proofErr w:type="spellStart"/>
      <w:r w:rsidRPr="001759CD">
        <w:rPr>
          <w:rFonts w:ascii="Times New Roman" w:hAnsi="Times New Roman" w:cs="Times New Roman"/>
          <w:i/>
          <w:sz w:val="24"/>
          <w:szCs w:val="24"/>
          <w:lang w:val="en-US"/>
        </w:rPr>
        <w:t>muriformis</w:t>
      </w:r>
      <w:proofErr w:type="spellEnd"/>
      <w:r w:rsidRPr="001759CD">
        <w:rPr>
          <w:rFonts w:ascii="Times New Roman" w:hAnsi="Times New Roman" w:cs="Times New Roman"/>
          <w:sz w:val="24"/>
          <w:szCs w:val="24"/>
          <w:lang w:val="en-US"/>
        </w:rPr>
        <w:t xml:space="preserve"> contribute 54% of the similarity between transects. The mouth of the </w:t>
      </w:r>
      <w:proofErr w:type="spellStart"/>
      <w:r w:rsidRPr="001759CD">
        <w:rPr>
          <w:rFonts w:ascii="Times New Roman" w:hAnsi="Times New Roman" w:cs="Times New Roman"/>
          <w:sz w:val="24"/>
          <w:szCs w:val="24"/>
          <w:lang w:val="en-US"/>
        </w:rPr>
        <w:t>Sanquianga</w:t>
      </w:r>
      <w:proofErr w:type="spellEnd"/>
      <w:r w:rsidRPr="001759CD">
        <w:rPr>
          <w:rFonts w:ascii="Times New Roman" w:hAnsi="Times New Roman" w:cs="Times New Roman"/>
          <w:sz w:val="24"/>
          <w:szCs w:val="24"/>
          <w:lang w:val="en-US"/>
        </w:rPr>
        <w:t xml:space="preserve"> delta showed similar dynamics to those found in other Pacific estuaries, such as the Gulf of Nicoya (Costa Rica) and </w:t>
      </w:r>
      <w:proofErr w:type="spellStart"/>
      <w:r w:rsidRPr="001759CD">
        <w:rPr>
          <w:rFonts w:ascii="Times New Roman" w:hAnsi="Times New Roman" w:cs="Times New Roman"/>
          <w:sz w:val="24"/>
          <w:szCs w:val="24"/>
          <w:lang w:val="en-US"/>
        </w:rPr>
        <w:t>Chantuto-Panzacola</w:t>
      </w:r>
      <w:proofErr w:type="spellEnd"/>
      <w:r w:rsidRPr="001759CD">
        <w:rPr>
          <w:rFonts w:ascii="Times New Roman" w:hAnsi="Times New Roman" w:cs="Times New Roman"/>
          <w:sz w:val="24"/>
          <w:szCs w:val="24"/>
          <w:lang w:val="en-US"/>
        </w:rPr>
        <w:t xml:space="preserve"> (Mexico).</w:t>
      </w:r>
    </w:p>
    <w:p w14:paraId="7B88E364" w14:textId="77777777" w:rsidR="00B31BDD" w:rsidRPr="00BB0B46" w:rsidRDefault="00B31BDD" w:rsidP="00BB0B46">
      <w:pPr>
        <w:spacing w:line="480" w:lineRule="auto"/>
        <w:ind w:left="284"/>
        <w:rPr>
          <w:rFonts w:ascii="Times New Roman" w:hAnsi="Times New Roman" w:cs="Times New Roman"/>
          <w:sz w:val="24"/>
          <w:szCs w:val="24"/>
          <w:lang w:val="es-MX"/>
        </w:rPr>
      </w:pPr>
      <w:proofErr w:type="spellStart"/>
      <w:r w:rsidRPr="00B31BDD">
        <w:rPr>
          <w:rFonts w:ascii="Times New Roman" w:hAnsi="Times New Roman" w:cs="Times New Roman"/>
          <w:b/>
          <w:sz w:val="24"/>
          <w:szCs w:val="24"/>
          <w:lang w:val="es-MX"/>
        </w:rPr>
        <w:t>Keywords</w:t>
      </w:r>
      <w:proofErr w:type="spellEnd"/>
      <w:r>
        <w:rPr>
          <w:rFonts w:ascii="Times New Roman" w:hAnsi="Times New Roman" w:cs="Times New Roman"/>
          <w:sz w:val="24"/>
          <w:szCs w:val="24"/>
          <w:lang w:val="es-MX"/>
        </w:rPr>
        <w:t>:</w:t>
      </w:r>
      <w:r w:rsidR="004868D9" w:rsidRPr="004868D9">
        <w:t xml:space="preserve"> </w:t>
      </w:r>
      <w:proofErr w:type="spellStart"/>
      <w:r w:rsidR="004868D9" w:rsidRPr="004868D9">
        <w:rPr>
          <w:rFonts w:ascii="Times New Roman" w:hAnsi="Times New Roman" w:cs="Times New Roman"/>
          <w:sz w:val="24"/>
          <w:szCs w:val="24"/>
          <w:lang w:val="es-MX"/>
        </w:rPr>
        <w:t>Pacific</w:t>
      </w:r>
      <w:proofErr w:type="spellEnd"/>
      <w:r w:rsidR="004868D9" w:rsidRPr="004868D9">
        <w:rPr>
          <w:rFonts w:ascii="Times New Roman" w:hAnsi="Times New Roman" w:cs="Times New Roman"/>
          <w:sz w:val="24"/>
          <w:szCs w:val="24"/>
          <w:lang w:val="es-MX"/>
        </w:rPr>
        <w:t xml:space="preserve">, </w:t>
      </w:r>
      <w:proofErr w:type="spellStart"/>
      <w:r w:rsidR="004868D9" w:rsidRPr="004868D9">
        <w:rPr>
          <w:rFonts w:ascii="Times New Roman" w:hAnsi="Times New Roman" w:cs="Times New Roman"/>
          <w:sz w:val="24"/>
          <w:szCs w:val="24"/>
          <w:lang w:val="es-MX"/>
        </w:rPr>
        <w:t>din</w:t>
      </w:r>
      <w:r w:rsidR="00261D5B">
        <w:rPr>
          <w:rFonts w:ascii="Times New Roman" w:hAnsi="Times New Roman" w:cs="Times New Roman"/>
          <w:sz w:val="24"/>
          <w:szCs w:val="24"/>
          <w:lang w:val="es-MX"/>
        </w:rPr>
        <w:t>oflagellates</w:t>
      </w:r>
      <w:proofErr w:type="spellEnd"/>
      <w:r w:rsidR="00261D5B">
        <w:rPr>
          <w:rFonts w:ascii="Times New Roman" w:hAnsi="Times New Roman" w:cs="Times New Roman"/>
          <w:sz w:val="24"/>
          <w:szCs w:val="24"/>
          <w:lang w:val="es-MX"/>
        </w:rPr>
        <w:t xml:space="preserve">, </w:t>
      </w:r>
      <w:proofErr w:type="spellStart"/>
      <w:r w:rsidR="00261D5B">
        <w:rPr>
          <w:rFonts w:ascii="Times New Roman" w:hAnsi="Times New Roman" w:cs="Times New Roman"/>
          <w:sz w:val="24"/>
          <w:szCs w:val="24"/>
          <w:lang w:val="es-MX"/>
        </w:rPr>
        <w:t>estuaries</w:t>
      </w:r>
      <w:proofErr w:type="spellEnd"/>
      <w:r w:rsidR="00261D5B">
        <w:rPr>
          <w:rFonts w:ascii="Times New Roman" w:hAnsi="Times New Roman" w:cs="Times New Roman"/>
          <w:sz w:val="24"/>
          <w:szCs w:val="24"/>
          <w:lang w:val="es-MX"/>
        </w:rPr>
        <w:t xml:space="preserve">, SIMPER, </w:t>
      </w:r>
      <w:proofErr w:type="spellStart"/>
      <w:r w:rsidR="00261D5B">
        <w:rPr>
          <w:rFonts w:ascii="Times New Roman" w:hAnsi="Times New Roman" w:cs="Times New Roman"/>
          <w:sz w:val="24"/>
          <w:szCs w:val="24"/>
          <w:lang w:val="es-MX"/>
        </w:rPr>
        <w:t>ecology</w:t>
      </w:r>
      <w:proofErr w:type="spellEnd"/>
      <w:r w:rsidR="00261D5B">
        <w:rPr>
          <w:rFonts w:ascii="Times New Roman" w:hAnsi="Times New Roman" w:cs="Times New Roman"/>
          <w:sz w:val="24"/>
          <w:szCs w:val="24"/>
          <w:lang w:val="es-MX"/>
        </w:rPr>
        <w:t>.</w:t>
      </w:r>
    </w:p>
    <w:p w14:paraId="7B88E365" w14:textId="77777777" w:rsidR="00132332" w:rsidRPr="00B35B7A" w:rsidRDefault="00B35B7A" w:rsidP="00034969">
      <w:pPr>
        <w:spacing w:line="480" w:lineRule="auto"/>
        <w:rPr>
          <w:rFonts w:ascii="Times New Roman" w:hAnsi="Times New Roman" w:cs="Times New Roman"/>
          <w:b/>
          <w:sz w:val="24"/>
          <w:szCs w:val="24"/>
          <w:lang w:val="es-MX"/>
        </w:rPr>
      </w:pPr>
      <w:r w:rsidRPr="00B35B7A">
        <w:rPr>
          <w:rFonts w:ascii="Times New Roman" w:hAnsi="Times New Roman" w:cs="Times New Roman"/>
          <w:b/>
          <w:sz w:val="24"/>
          <w:szCs w:val="24"/>
          <w:lang w:val="es-MX"/>
        </w:rPr>
        <w:t>Introducción</w:t>
      </w:r>
    </w:p>
    <w:p w14:paraId="7B88E366" w14:textId="77777777" w:rsidR="00B35B7A" w:rsidRDefault="00F66422" w:rsidP="00034969">
      <w:pPr>
        <w:spacing w:line="480" w:lineRule="auto"/>
        <w:rPr>
          <w:rFonts w:ascii="Times New Roman" w:hAnsi="Times New Roman" w:cs="Times New Roman"/>
          <w:sz w:val="24"/>
          <w:szCs w:val="24"/>
          <w:lang w:val="es-MX"/>
        </w:rPr>
      </w:pPr>
      <w:r w:rsidRPr="00B35B7A">
        <w:rPr>
          <w:rFonts w:ascii="Times New Roman" w:hAnsi="Times New Roman" w:cs="Times New Roman"/>
          <w:sz w:val="24"/>
          <w:szCs w:val="24"/>
          <w:lang w:val="es-MX"/>
        </w:rPr>
        <w:t>Fitoplancton</w:t>
      </w:r>
      <w:r w:rsidR="00B35B7A" w:rsidRPr="00B35B7A">
        <w:rPr>
          <w:rFonts w:ascii="Times New Roman" w:hAnsi="Times New Roman" w:cs="Times New Roman"/>
          <w:sz w:val="24"/>
          <w:szCs w:val="24"/>
          <w:lang w:val="es-MX"/>
        </w:rPr>
        <w:t xml:space="preserve"> marino es una comunidad formada por diversos grupos taxonómicos como </w:t>
      </w:r>
      <w:proofErr w:type="spellStart"/>
      <w:r w:rsidR="00B35B7A" w:rsidRPr="00B35B7A">
        <w:rPr>
          <w:rFonts w:ascii="Times New Roman" w:hAnsi="Times New Roman" w:cs="Times New Roman"/>
          <w:sz w:val="24"/>
          <w:szCs w:val="24"/>
          <w:lang w:val="es-MX"/>
        </w:rPr>
        <w:t>Bacilliarophyta</w:t>
      </w:r>
      <w:proofErr w:type="spellEnd"/>
      <w:r w:rsidR="00B35B7A" w:rsidRPr="00B35B7A">
        <w:rPr>
          <w:rFonts w:ascii="Times New Roman" w:hAnsi="Times New Roman" w:cs="Times New Roman"/>
          <w:sz w:val="24"/>
          <w:szCs w:val="24"/>
          <w:lang w:val="es-MX"/>
        </w:rPr>
        <w:t xml:space="preserve"> (diatomeas), </w:t>
      </w:r>
      <w:proofErr w:type="spellStart"/>
      <w:r w:rsidR="00B35B7A" w:rsidRPr="00B35B7A">
        <w:rPr>
          <w:rFonts w:ascii="Times New Roman" w:hAnsi="Times New Roman" w:cs="Times New Roman"/>
          <w:sz w:val="24"/>
          <w:szCs w:val="24"/>
          <w:lang w:val="es-MX"/>
        </w:rPr>
        <w:t>D</w:t>
      </w:r>
      <w:r w:rsidR="00B35B7A">
        <w:rPr>
          <w:rFonts w:ascii="Times New Roman" w:hAnsi="Times New Roman" w:cs="Times New Roman"/>
          <w:sz w:val="24"/>
          <w:szCs w:val="24"/>
          <w:lang w:val="es-MX"/>
        </w:rPr>
        <w:t>ino</w:t>
      </w:r>
      <w:r w:rsidR="00B35B7A" w:rsidRPr="00B35B7A">
        <w:rPr>
          <w:rFonts w:ascii="Times New Roman" w:hAnsi="Times New Roman" w:cs="Times New Roman"/>
          <w:sz w:val="24"/>
          <w:szCs w:val="24"/>
          <w:lang w:val="es-MX"/>
        </w:rPr>
        <w:t>flagellata</w:t>
      </w:r>
      <w:proofErr w:type="spellEnd"/>
      <w:r w:rsidR="00B35B7A" w:rsidRPr="00B35B7A">
        <w:rPr>
          <w:rFonts w:ascii="Times New Roman" w:hAnsi="Times New Roman" w:cs="Times New Roman"/>
          <w:sz w:val="24"/>
          <w:szCs w:val="24"/>
          <w:lang w:val="es-MX"/>
        </w:rPr>
        <w:t xml:space="preserve"> (</w:t>
      </w:r>
      <w:proofErr w:type="spellStart"/>
      <w:r w:rsidR="00B35B7A" w:rsidRPr="00B35B7A">
        <w:rPr>
          <w:rFonts w:ascii="Times New Roman" w:hAnsi="Times New Roman" w:cs="Times New Roman"/>
          <w:sz w:val="24"/>
          <w:szCs w:val="24"/>
          <w:lang w:val="es-MX"/>
        </w:rPr>
        <w:t>dinoflgelados</w:t>
      </w:r>
      <w:proofErr w:type="spellEnd"/>
      <w:r w:rsidR="00B35B7A" w:rsidRPr="00B35B7A">
        <w:rPr>
          <w:rFonts w:ascii="Times New Roman" w:hAnsi="Times New Roman" w:cs="Times New Roman"/>
          <w:sz w:val="24"/>
          <w:szCs w:val="24"/>
          <w:lang w:val="es-MX"/>
        </w:rPr>
        <w:t xml:space="preserve">), </w:t>
      </w:r>
      <w:proofErr w:type="spellStart"/>
      <w:r w:rsidR="00B35B7A" w:rsidRPr="00B35B7A">
        <w:rPr>
          <w:rFonts w:ascii="Times New Roman" w:hAnsi="Times New Roman" w:cs="Times New Roman"/>
          <w:sz w:val="24"/>
          <w:szCs w:val="24"/>
          <w:lang w:val="es-MX"/>
        </w:rPr>
        <w:t>Cyanophyta</w:t>
      </w:r>
      <w:proofErr w:type="spellEnd"/>
      <w:r w:rsidR="00B35B7A">
        <w:rPr>
          <w:rFonts w:ascii="Times New Roman" w:hAnsi="Times New Roman" w:cs="Times New Roman"/>
          <w:sz w:val="24"/>
          <w:szCs w:val="24"/>
          <w:lang w:val="es-MX"/>
        </w:rPr>
        <w:t xml:space="preserve"> (cianobacterias), </w:t>
      </w:r>
      <w:proofErr w:type="spellStart"/>
      <w:r w:rsidR="00B35B7A">
        <w:rPr>
          <w:rFonts w:ascii="Times New Roman" w:hAnsi="Times New Roman" w:cs="Times New Roman"/>
          <w:sz w:val="24"/>
          <w:szCs w:val="24"/>
          <w:lang w:val="es-MX"/>
        </w:rPr>
        <w:t>Haptop</w:t>
      </w:r>
      <w:r w:rsidR="00B35B7A" w:rsidRPr="00B35B7A">
        <w:rPr>
          <w:rFonts w:ascii="Times New Roman" w:hAnsi="Times New Roman" w:cs="Times New Roman"/>
          <w:sz w:val="24"/>
          <w:szCs w:val="24"/>
          <w:lang w:val="es-MX"/>
        </w:rPr>
        <w:t>hyta</w:t>
      </w:r>
      <w:proofErr w:type="spellEnd"/>
      <w:r w:rsidR="00B35B7A" w:rsidRPr="00B35B7A">
        <w:rPr>
          <w:rFonts w:ascii="Times New Roman" w:hAnsi="Times New Roman" w:cs="Times New Roman"/>
          <w:sz w:val="24"/>
          <w:szCs w:val="24"/>
          <w:lang w:val="es-MX"/>
        </w:rPr>
        <w:t xml:space="preserve"> (</w:t>
      </w:r>
      <w:proofErr w:type="spellStart"/>
      <w:r w:rsidR="00B35B7A" w:rsidRPr="00B35B7A">
        <w:rPr>
          <w:rFonts w:ascii="Times New Roman" w:hAnsi="Times New Roman" w:cs="Times New Roman"/>
          <w:sz w:val="24"/>
          <w:szCs w:val="24"/>
          <w:lang w:val="es-MX"/>
        </w:rPr>
        <w:t>cocolitoforidos</w:t>
      </w:r>
      <w:proofErr w:type="spellEnd"/>
      <w:r w:rsidR="00B35B7A" w:rsidRPr="00B35B7A">
        <w:rPr>
          <w:rFonts w:ascii="Times New Roman" w:hAnsi="Times New Roman" w:cs="Times New Roman"/>
          <w:sz w:val="24"/>
          <w:szCs w:val="24"/>
          <w:lang w:val="es-MX"/>
        </w:rPr>
        <w:t xml:space="preserve">), </w:t>
      </w:r>
      <w:proofErr w:type="spellStart"/>
      <w:r w:rsidR="00B35B7A" w:rsidRPr="00B35B7A">
        <w:rPr>
          <w:rFonts w:ascii="Times New Roman" w:hAnsi="Times New Roman" w:cs="Times New Roman"/>
          <w:sz w:val="24"/>
          <w:szCs w:val="24"/>
          <w:lang w:val="es-MX"/>
        </w:rPr>
        <w:t>Euglenophyta</w:t>
      </w:r>
      <w:proofErr w:type="spellEnd"/>
      <w:r w:rsidR="00B35B7A" w:rsidRPr="00B35B7A">
        <w:rPr>
          <w:rFonts w:ascii="Times New Roman" w:hAnsi="Times New Roman" w:cs="Times New Roman"/>
          <w:sz w:val="24"/>
          <w:szCs w:val="24"/>
          <w:lang w:val="es-MX"/>
        </w:rPr>
        <w:t xml:space="preserve"> (</w:t>
      </w:r>
      <w:proofErr w:type="spellStart"/>
      <w:r w:rsidR="00B35B7A" w:rsidRPr="00B35B7A">
        <w:rPr>
          <w:rFonts w:ascii="Times New Roman" w:hAnsi="Times New Roman" w:cs="Times New Roman"/>
          <w:sz w:val="24"/>
          <w:szCs w:val="24"/>
          <w:lang w:val="es-MX"/>
        </w:rPr>
        <w:t>euglenides</w:t>
      </w:r>
      <w:proofErr w:type="spellEnd"/>
      <w:r w:rsidR="00B35B7A" w:rsidRPr="00B35B7A">
        <w:rPr>
          <w:rFonts w:ascii="Times New Roman" w:hAnsi="Times New Roman" w:cs="Times New Roman"/>
          <w:sz w:val="24"/>
          <w:szCs w:val="24"/>
          <w:lang w:val="es-MX"/>
        </w:rPr>
        <w:t xml:space="preserve">), </w:t>
      </w:r>
      <w:proofErr w:type="spellStart"/>
      <w:r w:rsidR="00B35B7A" w:rsidRPr="00B35B7A">
        <w:rPr>
          <w:rFonts w:ascii="Times New Roman" w:hAnsi="Times New Roman" w:cs="Times New Roman"/>
          <w:sz w:val="24"/>
          <w:szCs w:val="24"/>
          <w:lang w:val="es-MX"/>
        </w:rPr>
        <w:t>Dictyochophyceae</w:t>
      </w:r>
      <w:proofErr w:type="spellEnd"/>
      <w:r w:rsidR="00B35B7A" w:rsidRPr="00B35B7A">
        <w:rPr>
          <w:rFonts w:ascii="Times New Roman" w:hAnsi="Times New Roman" w:cs="Times New Roman"/>
          <w:sz w:val="24"/>
          <w:szCs w:val="24"/>
          <w:lang w:val="es-MX"/>
        </w:rPr>
        <w:t xml:space="preserve"> (</w:t>
      </w:r>
      <w:proofErr w:type="spellStart"/>
      <w:r w:rsidR="00B35B7A" w:rsidRPr="00B35B7A">
        <w:rPr>
          <w:rFonts w:ascii="Times New Roman" w:hAnsi="Times New Roman" w:cs="Times New Roman"/>
          <w:sz w:val="24"/>
          <w:szCs w:val="24"/>
          <w:lang w:val="es-MX"/>
        </w:rPr>
        <w:t>silicoflagelados</w:t>
      </w:r>
      <w:proofErr w:type="spellEnd"/>
      <w:r w:rsidR="00B35B7A" w:rsidRPr="00B35B7A">
        <w:rPr>
          <w:rFonts w:ascii="Times New Roman" w:hAnsi="Times New Roman" w:cs="Times New Roman"/>
          <w:sz w:val="24"/>
          <w:szCs w:val="24"/>
          <w:lang w:val="es-MX"/>
        </w:rPr>
        <w:t xml:space="preserve">), entre otros. </w:t>
      </w:r>
      <w:r w:rsidR="00D600B0">
        <w:rPr>
          <w:rFonts w:ascii="Times New Roman" w:hAnsi="Times New Roman" w:cs="Times New Roman"/>
          <w:sz w:val="24"/>
          <w:szCs w:val="24"/>
          <w:lang w:val="es-MX"/>
        </w:rPr>
        <w:t>Cumplen una importante función dentro de las redes tróficas marinas al ser productores primarios y por ende base de esta compleja malla de interacción</w:t>
      </w:r>
      <w:r w:rsidR="004F0104">
        <w:rPr>
          <w:rFonts w:ascii="Times New Roman" w:hAnsi="Times New Roman" w:cs="Times New Roman"/>
          <w:sz w:val="24"/>
          <w:szCs w:val="24"/>
          <w:lang w:val="es-MX"/>
        </w:rPr>
        <w:t>, a</w:t>
      </w:r>
      <w:r w:rsidR="00D600B0">
        <w:rPr>
          <w:rFonts w:ascii="Times New Roman" w:hAnsi="Times New Roman" w:cs="Times New Roman"/>
          <w:sz w:val="24"/>
          <w:szCs w:val="24"/>
          <w:lang w:val="es-MX"/>
        </w:rPr>
        <w:t>portando casi la mitad de la materia orgánica primaria fijada en el planeta (</w:t>
      </w:r>
      <w:r w:rsidR="001013DB" w:rsidRPr="001013DB">
        <w:rPr>
          <w:rFonts w:ascii="Times New Roman" w:hAnsi="Times New Roman" w:cs="Times New Roman"/>
          <w:sz w:val="24"/>
          <w:szCs w:val="24"/>
          <w:lang w:val="es-MX"/>
        </w:rPr>
        <w:t>Jones,</w:t>
      </w:r>
      <w:r w:rsidR="001013DB">
        <w:rPr>
          <w:rFonts w:ascii="Times New Roman" w:hAnsi="Times New Roman" w:cs="Times New Roman"/>
          <w:sz w:val="24"/>
          <w:szCs w:val="24"/>
          <w:lang w:val="es-MX"/>
        </w:rPr>
        <w:t xml:space="preserve"> 1998</w:t>
      </w:r>
      <w:r w:rsidR="00D600B0">
        <w:rPr>
          <w:rFonts w:ascii="Times New Roman" w:hAnsi="Times New Roman" w:cs="Times New Roman"/>
          <w:sz w:val="24"/>
          <w:szCs w:val="24"/>
          <w:lang w:val="es-MX"/>
        </w:rPr>
        <w:t>).</w:t>
      </w:r>
      <w:r w:rsidR="004F0104">
        <w:rPr>
          <w:rFonts w:ascii="Times New Roman" w:hAnsi="Times New Roman" w:cs="Times New Roman"/>
          <w:sz w:val="24"/>
          <w:szCs w:val="24"/>
          <w:lang w:val="es-MX"/>
        </w:rPr>
        <w:t xml:space="preserve"> </w:t>
      </w:r>
      <w:r w:rsidR="00D600B0">
        <w:rPr>
          <w:rFonts w:ascii="Times New Roman" w:hAnsi="Times New Roman" w:cs="Times New Roman"/>
          <w:sz w:val="24"/>
          <w:szCs w:val="24"/>
          <w:lang w:val="es-MX"/>
        </w:rPr>
        <w:t xml:space="preserve">Incluso algunas especies tiene la capacidad de poder producir </w:t>
      </w:r>
      <w:r w:rsidR="00DC46F0">
        <w:rPr>
          <w:rFonts w:ascii="Times New Roman" w:hAnsi="Times New Roman" w:cs="Times New Roman"/>
          <w:sz w:val="24"/>
          <w:szCs w:val="24"/>
          <w:lang w:val="es-MX"/>
        </w:rPr>
        <w:t xml:space="preserve">su propio </w:t>
      </w:r>
      <w:r w:rsidR="00D600B0">
        <w:rPr>
          <w:rFonts w:ascii="Times New Roman" w:hAnsi="Times New Roman" w:cs="Times New Roman"/>
          <w:sz w:val="24"/>
          <w:szCs w:val="24"/>
          <w:lang w:val="es-MX"/>
        </w:rPr>
        <w:t>alimento o consumir ot</w:t>
      </w:r>
      <w:r w:rsidR="007C4473">
        <w:rPr>
          <w:rFonts w:ascii="Times New Roman" w:hAnsi="Times New Roman" w:cs="Times New Roman"/>
          <w:sz w:val="24"/>
          <w:szCs w:val="24"/>
          <w:lang w:val="es-MX"/>
        </w:rPr>
        <w:t>r</w:t>
      </w:r>
      <w:r w:rsidR="00D600B0">
        <w:rPr>
          <w:rFonts w:ascii="Times New Roman" w:hAnsi="Times New Roman" w:cs="Times New Roman"/>
          <w:sz w:val="24"/>
          <w:szCs w:val="24"/>
          <w:lang w:val="es-MX"/>
        </w:rPr>
        <w:t xml:space="preserve">os </w:t>
      </w:r>
      <w:r w:rsidR="007C4473">
        <w:rPr>
          <w:rFonts w:ascii="Times New Roman" w:hAnsi="Times New Roman" w:cs="Times New Roman"/>
          <w:sz w:val="24"/>
          <w:szCs w:val="24"/>
          <w:lang w:val="es-MX"/>
        </w:rPr>
        <w:t>organismos</w:t>
      </w:r>
      <w:r w:rsidR="00D600B0">
        <w:rPr>
          <w:rFonts w:ascii="Times New Roman" w:hAnsi="Times New Roman" w:cs="Times New Roman"/>
          <w:sz w:val="24"/>
          <w:szCs w:val="24"/>
          <w:lang w:val="es-MX"/>
        </w:rPr>
        <w:t xml:space="preserve"> si las condiciones los requieren (</w:t>
      </w:r>
      <w:proofErr w:type="spellStart"/>
      <w:r w:rsidR="00D600B0">
        <w:rPr>
          <w:rFonts w:ascii="Times New Roman" w:hAnsi="Times New Roman" w:cs="Times New Roman"/>
          <w:sz w:val="24"/>
          <w:szCs w:val="24"/>
          <w:lang w:val="es-MX"/>
        </w:rPr>
        <w:t>mixótrofos</w:t>
      </w:r>
      <w:proofErr w:type="spellEnd"/>
      <w:r w:rsidR="00D600B0">
        <w:rPr>
          <w:rFonts w:ascii="Times New Roman" w:hAnsi="Times New Roman" w:cs="Times New Roman"/>
          <w:sz w:val="24"/>
          <w:szCs w:val="24"/>
          <w:lang w:val="es-MX"/>
        </w:rPr>
        <w:t>)</w:t>
      </w:r>
      <w:r w:rsidR="007C4473">
        <w:rPr>
          <w:rFonts w:ascii="Times New Roman" w:hAnsi="Times New Roman" w:cs="Times New Roman"/>
          <w:sz w:val="24"/>
          <w:szCs w:val="24"/>
          <w:lang w:val="es-MX"/>
        </w:rPr>
        <w:t>, complicando la interacción entre las especies</w:t>
      </w:r>
      <w:r w:rsidR="00D600B0">
        <w:rPr>
          <w:rFonts w:ascii="Times New Roman" w:hAnsi="Times New Roman" w:cs="Times New Roman"/>
          <w:sz w:val="24"/>
          <w:szCs w:val="24"/>
          <w:lang w:val="es-MX"/>
        </w:rPr>
        <w:t xml:space="preserve">. Cumplen un rol importante en el equilibro de los ciclos </w:t>
      </w:r>
      <w:r w:rsidR="007C4473">
        <w:rPr>
          <w:rFonts w:ascii="Times New Roman" w:hAnsi="Times New Roman" w:cs="Times New Roman"/>
          <w:sz w:val="24"/>
          <w:szCs w:val="24"/>
          <w:lang w:val="es-MX"/>
        </w:rPr>
        <w:t>biogeoquímicos en el reciclaje y disposición de los silicatos, carbonatos (</w:t>
      </w:r>
      <w:proofErr w:type="spellStart"/>
      <w:r w:rsidR="007C4473">
        <w:rPr>
          <w:rFonts w:ascii="Times New Roman" w:hAnsi="Times New Roman" w:cs="Times New Roman"/>
          <w:sz w:val="24"/>
          <w:szCs w:val="24"/>
          <w:lang w:val="es-MX"/>
        </w:rPr>
        <w:t>cocolitofóridos</w:t>
      </w:r>
      <w:proofErr w:type="spellEnd"/>
      <w:r w:rsidR="007C4473">
        <w:rPr>
          <w:rFonts w:ascii="Times New Roman" w:hAnsi="Times New Roman" w:cs="Times New Roman"/>
          <w:sz w:val="24"/>
          <w:szCs w:val="24"/>
          <w:lang w:val="es-MX"/>
        </w:rPr>
        <w:t>)</w:t>
      </w:r>
      <w:r w:rsidR="00076CA4">
        <w:rPr>
          <w:rFonts w:ascii="Times New Roman" w:hAnsi="Times New Roman" w:cs="Times New Roman"/>
          <w:sz w:val="24"/>
          <w:szCs w:val="24"/>
          <w:lang w:val="es-MX"/>
        </w:rPr>
        <w:t>, oxígeno, nitrógeno y fósforo</w:t>
      </w:r>
      <w:r w:rsidR="00637E77">
        <w:rPr>
          <w:rFonts w:ascii="Times New Roman" w:hAnsi="Times New Roman" w:cs="Times New Roman"/>
          <w:sz w:val="24"/>
          <w:szCs w:val="24"/>
          <w:lang w:val="es-MX"/>
        </w:rPr>
        <w:t xml:space="preserve"> (</w:t>
      </w:r>
      <w:proofErr w:type="spellStart"/>
      <w:r w:rsidR="00EF4740" w:rsidRPr="00EF4740">
        <w:rPr>
          <w:rFonts w:ascii="Times New Roman" w:hAnsi="Times New Roman" w:cs="Times New Roman"/>
          <w:sz w:val="24"/>
          <w:szCs w:val="24"/>
          <w:lang w:val="es-MX"/>
        </w:rPr>
        <w:t>Falkowski</w:t>
      </w:r>
      <w:proofErr w:type="spellEnd"/>
      <w:r w:rsidR="00EF4740" w:rsidRPr="00EF4740">
        <w:rPr>
          <w:rFonts w:ascii="Times New Roman" w:hAnsi="Times New Roman" w:cs="Times New Roman"/>
          <w:sz w:val="24"/>
          <w:szCs w:val="24"/>
          <w:lang w:val="es-MX"/>
        </w:rPr>
        <w:t>,</w:t>
      </w:r>
      <w:r w:rsidR="00EF4740">
        <w:rPr>
          <w:rFonts w:ascii="Times New Roman" w:hAnsi="Times New Roman" w:cs="Times New Roman"/>
          <w:sz w:val="24"/>
          <w:szCs w:val="24"/>
          <w:lang w:val="es-MX"/>
        </w:rPr>
        <w:t xml:space="preserve"> 1994</w:t>
      </w:r>
      <w:r w:rsidR="00945DE8">
        <w:rPr>
          <w:rFonts w:ascii="Times New Roman" w:hAnsi="Times New Roman" w:cs="Times New Roman"/>
          <w:sz w:val="24"/>
          <w:szCs w:val="24"/>
          <w:lang w:val="es-MX"/>
        </w:rPr>
        <w:t>;</w:t>
      </w:r>
      <w:r w:rsidR="00945DE8" w:rsidRPr="00945DE8">
        <w:rPr>
          <w:rFonts w:ascii="Times New Roman" w:hAnsi="Times New Roman" w:cs="Times New Roman"/>
          <w:sz w:val="24"/>
          <w:szCs w:val="24"/>
          <w:lang w:val="es-MX"/>
        </w:rPr>
        <w:t xml:space="preserve"> </w:t>
      </w:r>
      <w:proofErr w:type="spellStart"/>
      <w:r w:rsidR="00945DE8" w:rsidRPr="00945DE8">
        <w:rPr>
          <w:rFonts w:ascii="Times New Roman" w:hAnsi="Times New Roman" w:cs="Times New Roman"/>
          <w:sz w:val="24"/>
          <w:szCs w:val="24"/>
          <w:lang w:val="es-MX"/>
        </w:rPr>
        <w:t>Litchman</w:t>
      </w:r>
      <w:proofErr w:type="spellEnd"/>
      <w:r w:rsidR="00945DE8" w:rsidRPr="00945DE8">
        <w:rPr>
          <w:rFonts w:ascii="Times New Roman" w:hAnsi="Times New Roman" w:cs="Times New Roman"/>
          <w:sz w:val="24"/>
          <w:szCs w:val="24"/>
          <w:lang w:val="es-MX"/>
        </w:rPr>
        <w:t xml:space="preserve"> </w:t>
      </w:r>
      <w:r w:rsidR="00945DE8">
        <w:rPr>
          <w:rFonts w:ascii="Times New Roman" w:hAnsi="Times New Roman" w:cs="Times New Roman"/>
          <w:sz w:val="24"/>
          <w:szCs w:val="24"/>
          <w:lang w:val="es-MX"/>
        </w:rPr>
        <w:t>et al., 2015</w:t>
      </w:r>
      <w:r w:rsidR="00637E77">
        <w:rPr>
          <w:rFonts w:ascii="Times New Roman" w:hAnsi="Times New Roman" w:cs="Times New Roman"/>
          <w:sz w:val="24"/>
          <w:szCs w:val="24"/>
          <w:lang w:val="es-MX"/>
        </w:rPr>
        <w:t>)</w:t>
      </w:r>
      <w:r w:rsidR="00076CA4">
        <w:rPr>
          <w:rFonts w:ascii="Times New Roman" w:hAnsi="Times New Roman" w:cs="Times New Roman"/>
          <w:sz w:val="24"/>
          <w:szCs w:val="24"/>
          <w:lang w:val="es-MX"/>
        </w:rPr>
        <w:t xml:space="preserve">. </w:t>
      </w:r>
      <w:r w:rsidR="0045087B">
        <w:rPr>
          <w:rFonts w:ascii="Times New Roman" w:hAnsi="Times New Roman" w:cs="Times New Roman"/>
          <w:sz w:val="24"/>
          <w:szCs w:val="24"/>
          <w:lang w:val="es-MX"/>
        </w:rPr>
        <w:t xml:space="preserve">La </w:t>
      </w:r>
      <w:r w:rsidR="00A9425C">
        <w:rPr>
          <w:rFonts w:ascii="Times New Roman" w:hAnsi="Times New Roman" w:cs="Times New Roman"/>
          <w:sz w:val="24"/>
          <w:szCs w:val="24"/>
          <w:lang w:val="es-MX"/>
        </w:rPr>
        <w:t>secreción de las diatomea</w:t>
      </w:r>
      <w:r w:rsidR="00FD00FC">
        <w:rPr>
          <w:rFonts w:ascii="Times New Roman" w:hAnsi="Times New Roman" w:cs="Times New Roman"/>
          <w:sz w:val="24"/>
          <w:szCs w:val="24"/>
          <w:lang w:val="es-MX"/>
        </w:rPr>
        <w:t xml:space="preserve">s planctónicas </w:t>
      </w:r>
      <w:r w:rsidR="0045087B">
        <w:rPr>
          <w:rFonts w:ascii="Times New Roman" w:hAnsi="Times New Roman" w:cs="Times New Roman"/>
          <w:sz w:val="24"/>
          <w:szCs w:val="24"/>
          <w:lang w:val="es-MX"/>
        </w:rPr>
        <w:t xml:space="preserve">favorece el desarrollo de nubes y lluvias por medio de la segregación de compuestos químicos </w:t>
      </w:r>
      <w:r w:rsidR="00FD00FC">
        <w:rPr>
          <w:rFonts w:ascii="Times New Roman" w:hAnsi="Times New Roman" w:cs="Times New Roman"/>
          <w:sz w:val="24"/>
          <w:szCs w:val="24"/>
          <w:lang w:val="es-MX"/>
        </w:rPr>
        <w:t xml:space="preserve">volátiles a la atmósfera </w:t>
      </w:r>
      <w:proofErr w:type="gramStart"/>
      <w:r w:rsidR="0045087B">
        <w:rPr>
          <w:rFonts w:ascii="Times New Roman" w:hAnsi="Times New Roman" w:cs="Times New Roman"/>
          <w:sz w:val="24"/>
          <w:szCs w:val="24"/>
          <w:lang w:val="es-MX"/>
        </w:rPr>
        <w:t xml:space="preserve">como  </w:t>
      </w:r>
      <w:proofErr w:type="spellStart"/>
      <w:r w:rsidR="0045087B">
        <w:rPr>
          <w:rFonts w:ascii="Times New Roman" w:hAnsi="Times New Roman" w:cs="Times New Roman"/>
          <w:sz w:val="24"/>
          <w:szCs w:val="24"/>
          <w:lang w:val="es-MX"/>
        </w:rPr>
        <w:t>dimetilsulfuro</w:t>
      </w:r>
      <w:proofErr w:type="spellEnd"/>
      <w:proofErr w:type="gramEnd"/>
      <w:r w:rsidR="001305CE">
        <w:rPr>
          <w:rFonts w:ascii="Times New Roman" w:hAnsi="Times New Roman" w:cs="Times New Roman"/>
          <w:sz w:val="24"/>
          <w:szCs w:val="24"/>
          <w:lang w:val="es-MX"/>
        </w:rPr>
        <w:t xml:space="preserve"> (DMS)</w:t>
      </w:r>
      <w:r w:rsidR="009D779A">
        <w:rPr>
          <w:rFonts w:ascii="Times New Roman" w:hAnsi="Times New Roman" w:cs="Times New Roman"/>
          <w:sz w:val="24"/>
          <w:szCs w:val="24"/>
          <w:lang w:val="es-MX"/>
        </w:rPr>
        <w:t xml:space="preserve"> </w:t>
      </w:r>
      <w:r w:rsidR="00E203D4">
        <w:rPr>
          <w:rFonts w:ascii="Times New Roman" w:hAnsi="Times New Roman" w:cs="Times New Roman"/>
          <w:sz w:val="24"/>
          <w:szCs w:val="24"/>
          <w:lang w:val="es-MX"/>
        </w:rPr>
        <w:t>(</w:t>
      </w:r>
      <w:r w:rsidR="005B1EB1">
        <w:rPr>
          <w:rFonts w:ascii="Times New Roman" w:hAnsi="Times New Roman" w:cs="Times New Roman"/>
          <w:sz w:val="24"/>
          <w:szCs w:val="24"/>
          <w:lang w:val="es-MX"/>
        </w:rPr>
        <w:t>Lana et al., 2011</w:t>
      </w:r>
      <w:r w:rsidR="00E203D4">
        <w:rPr>
          <w:rFonts w:ascii="Times New Roman" w:hAnsi="Times New Roman" w:cs="Times New Roman"/>
          <w:sz w:val="24"/>
          <w:szCs w:val="24"/>
          <w:lang w:val="es-MX"/>
        </w:rPr>
        <w:t>)</w:t>
      </w:r>
      <w:r w:rsidR="0045087B">
        <w:rPr>
          <w:rFonts w:ascii="Times New Roman" w:hAnsi="Times New Roman" w:cs="Times New Roman"/>
          <w:sz w:val="24"/>
          <w:szCs w:val="24"/>
          <w:lang w:val="es-MX"/>
        </w:rPr>
        <w:t>.</w:t>
      </w:r>
    </w:p>
    <w:p w14:paraId="7B88E367" w14:textId="77777777" w:rsidR="00F35B23" w:rsidRDefault="00333619"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w:t>
      </w:r>
      <w:r w:rsidR="00F35B23" w:rsidRPr="00F35B23">
        <w:rPr>
          <w:rFonts w:ascii="Times New Roman" w:hAnsi="Times New Roman" w:cs="Times New Roman"/>
          <w:sz w:val="24"/>
          <w:szCs w:val="24"/>
          <w:lang w:val="es-MX"/>
        </w:rPr>
        <w:t>as mareas desempeñan un papel importante en el funcionamiento de muchos</w:t>
      </w:r>
      <w:r w:rsidR="00FA1D77">
        <w:rPr>
          <w:rFonts w:ascii="Times New Roman" w:hAnsi="Times New Roman" w:cs="Times New Roman"/>
          <w:sz w:val="24"/>
          <w:szCs w:val="24"/>
          <w:lang w:val="es-MX"/>
        </w:rPr>
        <w:t xml:space="preserve"> </w:t>
      </w:r>
      <w:r w:rsidR="00F35B23" w:rsidRPr="00F35B23">
        <w:rPr>
          <w:rFonts w:ascii="Times New Roman" w:hAnsi="Times New Roman" w:cs="Times New Roman"/>
          <w:sz w:val="24"/>
          <w:szCs w:val="24"/>
          <w:lang w:val="es-MX"/>
        </w:rPr>
        <w:t xml:space="preserve">sistemas costeros. </w:t>
      </w:r>
      <w:r w:rsidR="00CF1EB2">
        <w:rPr>
          <w:rFonts w:ascii="Times New Roman" w:hAnsi="Times New Roman" w:cs="Times New Roman"/>
          <w:sz w:val="24"/>
          <w:szCs w:val="24"/>
          <w:lang w:val="es-MX"/>
        </w:rPr>
        <w:t>Intervienen en las caracterís</w:t>
      </w:r>
      <w:r w:rsidR="008A7F1B">
        <w:rPr>
          <w:rFonts w:ascii="Times New Roman" w:hAnsi="Times New Roman" w:cs="Times New Roman"/>
          <w:sz w:val="24"/>
          <w:szCs w:val="24"/>
          <w:lang w:val="es-MX"/>
        </w:rPr>
        <w:t xml:space="preserve">ticas bióticas y abióticas de las zonas costeras y estuarinas. Su efecto ha sido estudiado en el fitoplancton y </w:t>
      </w:r>
      <w:proofErr w:type="spellStart"/>
      <w:r w:rsidR="008A7F1B">
        <w:rPr>
          <w:rFonts w:ascii="Times New Roman" w:hAnsi="Times New Roman" w:cs="Times New Roman"/>
          <w:sz w:val="24"/>
          <w:szCs w:val="24"/>
          <w:lang w:val="es-MX"/>
        </w:rPr>
        <w:t>microfitoplancton</w:t>
      </w:r>
      <w:proofErr w:type="spellEnd"/>
      <w:r w:rsidR="00FA1D77">
        <w:rPr>
          <w:rFonts w:ascii="Times New Roman" w:hAnsi="Times New Roman" w:cs="Times New Roman"/>
          <w:sz w:val="24"/>
          <w:szCs w:val="24"/>
          <w:lang w:val="es-MX"/>
        </w:rPr>
        <w:t xml:space="preserve"> en una laguna costera de baja california México (</w:t>
      </w:r>
      <w:r w:rsidR="00512D5B">
        <w:rPr>
          <w:rFonts w:ascii="Times New Roman" w:hAnsi="Times New Roman" w:cs="Times New Roman"/>
          <w:sz w:val="24"/>
          <w:szCs w:val="24"/>
          <w:lang w:val="es-MX"/>
        </w:rPr>
        <w:t>Morales-</w:t>
      </w:r>
      <w:r w:rsidR="00FA1D77">
        <w:rPr>
          <w:rFonts w:ascii="Times New Roman" w:hAnsi="Times New Roman" w:cs="Times New Roman"/>
          <w:sz w:val="24"/>
          <w:szCs w:val="24"/>
          <w:lang w:val="es-MX"/>
        </w:rPr>
        <w:t>Zamorano et al., 1991</w:t>
      </w:r>
      <w:r w:rsidR="00C45146">
        <w:rPr>
          <w:rFonts w:ascii="Times New Roman" w:hAnsi="Times New Roman" w:cs="Times New Roman"/>
          <w:sz w:val="24"/>
          <w:szCs w:val="24"/>
          <w:lang w:val="es-MX"/>
        </w:rPr>
        <w:t xml:space="preserve">); su relación con fenómenos de florecimientos algales </w:t>
      </w:r>
      <w:r w:rsidR="00C45146">
        <w:rPr>
          <w:rFonts w:ascii="Times New Roman" w:hAnsi="Times New Roman" w:cs="Times New Roman"/>
          <w:sz w:val="24"/>
          <w:szCs w:val="24"/>
          <w:lang w:val="es-MX"/>
        </w:rPr>
        <w:lastRenderedPageBreak/>
        <w:t>(</w:t>
      </w:r>
      <w:proofErr w:type="spellStart"/>
      <w:r w:rsidR="00C45146">
        <w:rPr>
          <w:rFonts w:ascii="Times New Roman" w:hAnsi="Times New Roman" w:cs="Times New Roman"/>
          <w:sz w:val="24"/>
          <w:szCs w:val="24"/>
          <w:lang w:val="es-MX"/>
        </w:rPr>
        <w:t>Cloern</w:t>
      </w:r>
      <w:proofErr w:type="spellEnd"/>
      <w:r w:rsidR="00C45146">
        <w:rPr>
          <w:rFonts w:ascii="Times New Roman" w:hAnsi="Times New Roman" w:cs="Times New Roman"/>
          <w:sz w:val="24"/>
          <w:szCs w:val="24"/>
          <w:lang w:val="es-MX"/>
        </w:rPr>
        <w:t>, 19991</w:t>
      </w:r>
      <w:r w:rsidR="00FA1D77">
        <w:rPr>
          <w:rFonts w:ascii="Times New Roman" w:hAnsi="Times New Roman" w:cs="Times New Roman"/>
          <w:sz w:val="24"/>
          <w:szCs w:val="24"/>
          <w:lang w:val="es-MX"/>
        </w:rPr>
        <w:t>)</w:t>
      </w:r>
      <w:r w:rsidR="00512D5B">
        <w:rPr>
          <w:rFonts w:ascii="Times New Roman" w:hAnsi="Times New Roman" w:cs="Times New Roman"/>
          <w:sz w:val="24"/>
          <w:szCs w:val="24"/>
          <w:lang w:val="es-MX"/>
        </w:rPr>
        <w:t>; el zooplancton</w:t>
      </w:r>
      <w:r w:rsidR="00174495">
        <w:rPr>
          <w:rFonts w:ascii="Times New Roman" w:hAnsi="Times New Roman" w:cs="Times New Roman"/>
          <w:sz w:val="24"/>
          <w:szCs w:val="24"/>
          <w:lang w:val="es-MX"/>
        </w:rPr>
        <w:t xml:space="preserve"> del estuario de Mundaka, España (</w:t>
      </w:r>
      <w:r w:rsidR="00EF5EC1">
        <w:rPr>
          <w:rFonts w:ascii="Times New Roman" w:hAnsi="Times New Roman" w:cs="Times New Roman"/>
          <w:sz w:val="24"/>
          <w:szCs w:val="24"/>
          <w:lang w:val="es-MX"/>
        </w:rPr>
        <w:t>Villate, 1997</w:t>
      </w:r>
      <w:r w:rsidR="00174495">
        <w:rPr>
          <w:rFonts w:ascii="Times New Roman" w:hAnsi="Times New Roman" w:cs="Times New Roman"/>
          <w:sz w:val="24"/>
          <w:szCs w:val="24"/>
          <w:lang w:val="es-MX"/>
        </w:rPr>
        <w:t xml:space="preserve">). </w:t>
      </w:r>
      <w:r w:rsidR="00916A68">
        <w:rPr>
          <w:rFonts w:ascii="Times New Roman" w:hAnsi="Times New Roman" w:cs="Times New Roman"/>
          <w:sz w:val="24"/>
          <w:szCs w:val="24"/>
          <w:lang w:val="es-MX"/>
        </w:rPr>
        <w:t xml:space="preserve">La turbulencia en el estuario de </w:t>
      </w:r>
      <w:proofErr w:type="spellStart"/>
      <w:r w:rsidR="00916A68">
        <w:rPr>
          <w:rFonts w:ascii="Times New Roman" w:hAnsi="Times New Roman" w:cs="Times New Roman"/>
          <w:sz w:val="24"/>
          <w:szCs w:val="24"/>
          <w:lang w:val="es-MX"/>
        </w:rPr>
        <w:t>southamptom</w:t>
      </w:r>
      <w:proofErr w:type="spellEnd"/>
      <w:r w:rsidR="00916A68">
        <w:rPr>
          <w:rFonts w:ascii="Times New Roman" w:hAnsi="Times New Roman" w:cs="Times New Roman"/>
          <w:sz w:val="24"/>
          <w:szCs w:val="24"/>
          <w:lang w:val="es-MX"/>
        </w:rPr>
        <w:t xml:space="preserve">, Inglaterra (Lauria et al., 1999); </w:t>
      </w:r>
      <w:r w:rsidR="00174495">
        <w:rPr>
          <w:rFonts w:ascii="Times New Roman" w:hAnsi="Times New Roman" w:cs="Times New Roman"/>
          <w:sz w:val="24"/>
          <w:szCs w:val="24"/>
          <w:lang w:val="es-MX"/>
        </w:rPr>
        <w:t xml:space="preserve">En el </w:t>
      </w:r>
      <w:r w:rsidR="00916A68">
        <w:rPr>
          <w:rFonts w:ascii="Times New Roman" w:hAnsi="Times New Roman" w:cs="Times New Roman"/>
          <w:sz w:val="24"/>
          <w:szCs w:val="24"/>
          <w:lang w:val="es-MX"/>
        </w:rPr>
        <w:t>mismo país</w:t>
      </w:r>
      <w:r w:rsidR="00EF2457">
        <w:rPr>
          <w:rFonts w:ascii="Times New Roman" w:hAnsi="Times New Roman" w:cs="Times New Roman"/>
          <w:sz w:val="24"/>
          <w:szCs w:val="24"/>
          <w:lang w:val="es-MX"/>
        </w:rPr>
        <w:t xml:space="preserve"> se determinó </w:t>
      </w:r>
      <w:r w:rsidR="00174495">
        <w:rPr>
          <w:rFonts w:ascii="Times New Roman" w:hAnsi="Times New Roman" w:cs="Times New Roman"/>
          <w:sz w:val="24"/>
          <w:szCs w:val="24"/>
          <w:lang w:val="es-MX"/>
        </w:rPr>
        <w:t>el efecto hidrodinámico sobre los parches de fitoplancton</w:t>
      </w:r>
      <w:r w:rsidR="00B842F0">
        <w:rPr>
          <w:rFonts w:ascii="Times New Roman" w:hAnsi="Times New Roman" w:cs="Times New Roman"/>
          <w:sz w:val="24"/>
          <w:szCs w:val="24"/>
          <w:lang w:val="es-MX"/>
        </w:rPr>
        <w:t xml:space="preserve"> (</w:t>
      </w:r>
      <w:proofErr w:type="spellStart"/>
      <w:r w:rsidR="00B842F0">
        <w:rPr>
          <w:rFonts w:ascii="Times New Roman" w:hAnsi="Times New Roman" w:cs="Times New Roman"/>
          <w:sz w:val="24"/>
          <w:szCs w:val="24"/>
          <w:lang w:val="es-MX"/>
        </w:rPr>
        <w:t>Seuront</w:t>
      </w:r>
      <w:proofErr w:type="spellEnd"/>
      <w:r w:rsidR="00B842F0">
        <w:rPr>
          <w:rFonts w:ascii="Times New Roman" w:hAnsi="Times New Roman" w:cs="Times New Roman"/>
          <w:sz w:val="24"/>
          <w:szCs w:val="24"/>
          <w:lang w:val="es-MX"/>
        </w:rPr>
        <w:t>, 2005)</w:t>
      </w:r>
      <w:r w:rsidR="00801814">
        <w:rPr>
          <w:rFonts w:ascii="Times New Roman" w:hAnsi="Times New Roman" w:cs="Times New Roman"/>
          <w:sz w:val="24"/>
          <w:szCs w:val="24"/>
          <w:lang w:val="es-MX"/>
        </w:rPr>
        <w:t>. Po</w:t>
      </w:r>
      <w:r w:rsidR="00042CCE">
        <w:rPr>
          <w:rFonts w:ascii="Times New Roman" w:hAnsi="Times New Roman" w:cs="Times New Roman"/>
          <w:sz w:val="24"/>
          <w:szCs w:val="24"/>
          <w:lang w:val="es-MX"/>
        </w:rPr>
        <w:t>r</w:t>
      </w:r>
      <w:r w:rsidR="00801814">
        <w:rPr>
          <w:rFonts w:ascii="Times New Roman" w:hAnsi="Times New Roman" w:cs="Times New Roman"/>
          <w:sz w:val="24"/>
          <w:szCs w:val="24"/>
          <w:lang w:val="es-MX"/>
        </w:rPr>
        <w:t xml:space="preserve"> último, se realizó análisis de series de tiempo de alta resolución para determinar el efecto de las mareas sobre el fitoplancton en </w:t>
      </w:r>
      <w:r w:rsidR="00DA5309">
        <w:rPr>
          <w:rFonts w:ascii="Times New Roman" w:hAnsi="Times New Roman" w:cs="Times New Roman"/>
          <w:sz w:val="24"/>
          <w:szCs w:val="24"/>
          <w:lang w:val="es-MX"/>
        </w:rPr>
        <w:t>Mar del norte (</w:t>
      </w:r>
      <w:proofErr w:type="spellStart"/>
      <w:r w:rsidR="00DA5309">
        <w:rPr>
          <w:rFonts w:ascii="Times New Roman" w:hAnsi="Times New Roman" w:cs="Times New Roman"/>
          <w:sz w:val="24"/>
          <w:szCs w:val="24"/>
          <w:lang w:val="es-MX"/>
        </w:rPr>
        <w:t>Blauw</w:t>
      </w:r>
      <w:proofErr w:type="spellEnd"/>
      <w:r w:rsidR="00DA5309">
        <w:rPr>
          <w:rFonts w:ascii="Times New Roman" w:hAnsi="Times New Roman" w:cs="Times New Roman"/>
          <w:sz w:val="24"/>
          <w:szCs w:val="24"/>
          <w:lang w:val="es-MX"/>
        </w:rPr>
        <w:t xml:space="preserve"> et al., 2012)</w:t>
      </w:r>
      <w:r w:rsidR="00801814">
        <w:rPr>
          <w:rFonts w:ascii="Times New Roman" w:hAnsi="Times New Roman" w:cs="Times New Roman"/>
          <w:sz w:val="24"/>
          <w:szCs w:val="24"/>
          <w:lang w:val="es-MX"/>
        </w:rPr>
        <w:t>.</w:t>
      </w:r>
    </w:p>
    <w:p w14:paraId="7B88E368" w14:textId="77777777" w:rsidR="00D77F89" w:rsidRDefault="00AF15B5"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D45335">
        <w:rPr>
          <w:rFonts w:ascii="Times New Roman" w:hAnsi="Times New Roman" w:cs="Times New Roman"/>
          <w:sz w:val="24"/>
          <w:szCs w:val="24"/>
          <w:lang w:val="es-MX"/>
        </w:rPr>
        <w:t xml:space="preserve">El Parque </w:t>
      </w:r>
      <w:r w:rsidR="00D77F89">
        <w:rPr>
          <w:rFonts w:ascii="Times New Roman" w:hAnsi="Times New Roman" w:cs="Times New Roman"/>
          <w:sz w:val="24"/>
          <w:szCs w:val="24"/>
          <w:lang w:val="es-MX"/>
        </w:rPr>
        <w:t xml:space="preserve">Nacional Natural </w:t>
      </w:r>
      <w:proofErr w:type="spellStart"/>
      <w:r w:rsidR="00D77F89">
        <w:rPr>
          <w:rFonts w:ascii="Times New Roman" w:hAnsi="Times New Roman" w:cs="Times New Roman"/>
          <w:sz w:val="24"/>
          <w:szCs w:val="24"/>
          <w:lang w:val="es-MX"/>
        </w:rPr>
        <w:t>Sanquiangua</w:t>
      </w:r>
      <w:proofErr w:type="spellEnd"/>
      <w:r w:rsidR="00D77F89">
        <w:rPr>
          <w:rFonts w:ascii="Times New Roman" w:hAnsi="Times New Roman" w:cs="Times New Roman"/>
          <w:sz w:val="24"/>
          <w:szCs w:val="24"/>
          <w:lang w:val="es-MX"/>
        </w:rPr>
        <w:t xml:space="preserve"> </w:t>
      </w:r>
      <w:r w:rsidR="00F055D7">
        <w:rPr>
          <w:rFonts w:ascii="Times New Roman" w:hAnsi="Times New Roman" w:cs="Times New Roman"/>
          <w:sz w:val="24"/>
          <w:szCs w:val="24"/>
          <w:lang w:val="es-MX"/>
        </w:rPr>
        <w:t xml:space="preserve">es un complejo delta estuarino, </w:t>
      </w:r>
      <w:r w:rsidR="00D77F89">
        <w:rPr>
          <w:rFonts w:ascii="Times New Roman" w:hAnsi="Times New Roman" w:cs="Times New Roman"/>
          <w:sz w:val="24"/>
          <w:szCs w:val="24"/>
          <w:lang w:val="es-MX"/>
        </w:rPr>
        <w:t xml:space="preserve">presenta una </w:t>
      </w:r>
      <w:proofErr w:type="spellStart"/>
      <w:r w:rsidR="00D77F89">
        <w:rPr>
          <w:rFonts w:ascii="Times New Roman" w:hAnsi="Times New Roman" w:cs="Times New Roman"/>
          <w:sz w:val="24"/>
          <w:szCs w:val="24"/>
          <w:lang w:val="es-MX"/>
        </w:rPr>
        <w:t>extención</w:t>
      </w:r>
      <w:proofErr w:type="spellEnd"/>
      <w:r w:rsidR="00D77F89">
        <w:rPr>
          <w:rFonts w:ascii="Times New Roman" w:hAnsi="Times New Roman" w:cs="Times New Roman"/>
          <w:sz w:val="24"/>
          <w:szCs w:val="24"/>
          <w:lang w:val="es-MX"/>
        </w:rPr>
        <w:t xml:space="preserve"> de 800.000 km</w:t>
      </w:r>
      <w:r w:rsidR="00D45335">
        <w:rPr>
          <w:rFonts w:ascii="Times New Roman" w:hAnsi="Times New Roman" w:cs="Times New Roman"/>
          <w:sz w:val="24"/>
          <w:szCs w:val="24"/>
          <w:lang w:val="es-MX"/>
        </w:rPr>
        <w:t xml:space="preserve"> donde el 80% del territorio está constituido por bosques de manglar</w:t>
      </w:r>
      <w:r w:rsidR="00836C96">
        <w:rPr>
          <w:rFonts w:ascii="Times New Roman" w:hAnsi="Times New Roman" w:cs="Times New Roman"/>
          <w:sz w:val="24"/>
          <w:szCs w:val="24"/>
          <w:lang w:val="es-MX"/>
        </w:rPr>
        <w:t xml:space="preserve"> (</w:t>
      </w:r>
      <w:r w:rsidR="003B3000">
        <w:rPr>
          <w:rFonts w:ascii="Times New Roman" w:hAnsi="Times New Roman" w:cs="Times New Roman"/>
          <w:sz w:val="24"/>
          <w:szCs w:val="24"/>
          <w:lang w:val="es-MX"/>
        </w:rPr>
        <w:t>PNN, 2017</w:t>
      </w:r>
      <w:r w:rsidR="00836C96">
        <w:rPr>
          <w:rFonts w:ascii="Times New Roman" w:hAnsi="Times New Roman" w:cs="Times New Roman"/>
          <w:sz w:val="24"/>
          <w:szCs w:val="24"/>
          <w:lang w:val="es-MX"/>
        </w:rPr>
        <w:t>)</w:t>
      </w:r>
      <w:r w:rsidR="00D45335">
        <w:rPr>
          <w:rFonts w:ascii="Times New Roman" w:hAnsi="Times New Roman" w:cs="Times New Roman"/>
          <w:sz w:val="24"/>
          <w:szCs w:val="24"/>
          <w:lang w:val="es-MX"/>
        </w:rPr>
        <w:t xml:space="preserve">. Es considerado un punto estratégico </w:t>
      </w:r>
      <w:r w:rsidR="00223424">
        <w:rPr>
          <w:rFonts w:ascii="Times New Roman" w:hAnsi="Times New Roman" w:cs="Times New Roman"/>
          <w:sz w:val="24"/>
          <w:szCs w:val="24"/>
          <w:lang w:val="es-MX"/>
        </w:rPr>
        <w:t>debido a la gran diversidad de especies marinas</w:t>
      </w:r>
      <w:r w:rsidR="00103466">
        <w:rPr>
          <w:rFonts w:ascii="Times New Roman" w:hAnsi="Times New Roman" w:cs="Times New Roman"/>
          <w:sz w:val="24"/>
          <w:szCs w:val="24"/>
          <w:lang w:val="es-MX"/>
        </w:rPr>
        <w:t>, estuarios y sitios de anidación de múltiples especies de aves.</w:t>
      </w:r>
      <w:r w:rsidR="003B3000">
        <w:rPr>
          <w:rFonts w:ascii="Times New Roman" w:hAnsi="Times New Roman" w:cs="Times New Roman"/>
          <w:sz w:val="24"/>
          <w:szCs w:val="24"/>
          <w:lang w:val="es-MX"/>
        </w:rPr>
        <w:t xml:space="preserve"> Los cuales proveen servicios alimenticios y de soporte</w:t>
      </w:r>
      <w:r w:rsidR="00C11FC2">
        <w:rPr>
          <w:rFonts w:ascii="Times New Roman" w:hAnsi="Times New Roman" w:cs="Times New Roman"/>
          <w:sz w:val="24"/>
          <w:szCs w:val="24"/>
          <w:lang w:val="es-MX"/>
        </w:rPr>
        <w:t>,</w:t>
      </w:r>
      <w:r w:rsidR="003B3000">
        <w:rPr>
          <w:rFonts w:ascii="Times New Roman" w:hAnsi="Times New Roman" w:cs="Times New Roman"/>
          <w:sz w:val="24"/>
          <w:szCs w:val="24"/>
          <w:lang w:val="es-MX"/>
        </w:rPr>
        <w:t xml:space="preserve"> esenciales para </w:t>
      </w:r>
      <w:r w:rsidR="00C11FC2">
        <w:rPr>
          <w:rFonts w:ascii="Times New Roman" w:hAnsi="Times New Roman" w:cs="Times New Roman"/>
          <w:sz w:val="24"/>
          <w:szCs w:val="24"/>
          <w:lang w:val="es-MX"/>
        </w:rPr>
        <w:t xml:space="preserve">subsistencia de </w:t>
      </w:r>
      <w:r w:rsidR="003B3000">
        <w:rPr>
          <w:rFonts w:ascii="Times New Roman" w:hAnsi="Times New Roman" w:cs="Times New Roman"/>
          <w:sz w:val="24"/>
          <w:szCs w:val="24"/>
          <w:lang w:val="es-MX"/>
        </w:rPr>
        <w:t>las comunidades r</w:t>
      </w:r>
      <w:r w:rsidR="003A4725">
        <w:rPr>
          <w:rFonts w:ascii="Times New Roman" w:hAnsi="Times New Roman" w:cs="Times New Roman"/>
          <w:sz w:val="24"/>
          <w:szCs w:val="24"/>
          <w:lang w:val="es-MX"/>
        </w:rPr>
        <w:t>a</w:t>
      </w:r>
      <w:r w:rsidR="003B3000">
        <w:rPr>
          <w:rFonts w:ascii="Times New Roman" w:hAnsi="Times New Roman" w:cs="Times New Roman"/>
          <w:sz w:val="24"/>
          <w:szCs w:val="24"/>
          <w:lang w:val="es-MX"/>
        </w:rPr>
        <w:t>izales aledañas</w:t>
      </w:r>
      <w:r w:rsidR="003B3000" w:rsidRPr="009A5C4B">
        <w:rPr>
          <w:rFonts w:ascii="Times New Roman" w:hAnsi="Times New Roman" w:cs="Times New Roman"/>
          <w:sz w:val="24"/>
          <w:szCs w:val="24"/>
          <w:lang w:val="es-MX"/>
        </w:rPr>
        <w:t xml:space="preserve">. Sin embargo, el conocimiento sobre las especies de fitoplancton </w:t>
      </w:r>
      <w:r w:rsidR="00C11FC2" w:rsidRPr="009A5C4B">
        <w:rPr>
          <w:rFonts w:ascii="Times New Roman" w:hAnsi="Times New Roman" w:cs="Times New Roman"/>
          <w:sz w:val="24"/>
          <w:szCs w:val="24"/>
          <w:lang w:val="es-MX"/>
        </w:rPr>
        <w:t xml:space="preserve">y otros organismos marinos de esta área es escaso, </w:t>
      </w:r>
      <w:r w:rsidR="003B3000" w:rsidRPr="009A5C4B">
        <w:rPr>
          <w:rFonts w:ascii="Times New Roman" w:hAnsi="Times New Roman" w:cs="Times New Roman"/>
          <w:sz w:val="24"/>
          <w:szCs w:val="24"/>
          <w:lang w:val="es-MX"/>
        </w:rPr>
        <w:t>al igual que</w:t>
      </w:r>
      <w:r w:rsidR="004920F1" w:rsidRPr="009A5C4B">
        <w:rPr>
          <w:rFonts w:ascii="Times New Roman" w:hAnsi="Times New Roman" w:cs="Times New Roman"/>
          <w:sz w:val="24"/>
          <w:szCs w:val="24"/>
          <w:lang w:val="es-MX"/>
        </w:rPr>
        <w:t xml:space="preserve"> los fa</w:t>
      </w:r>
      <w:r w:rsidR="00C11FC2" w:rsidRPr="009A5C4B">
        <w:rPr>
          <w:rFonts w:ascii="Times New Roman" w:hAnsi="Times New Roman" w:cs="Times New Roman"/>
          <w:sz w:val="24"/>
          <w:szCs w:val="24"/>
          <w:lang w:val="es-MX"/>
        </w:rPr>
        <w:t xml:space="preserve">ctores </w:t>
      </w:r>
      <w:r w:rsidR="00C70AB8" w:rsidRPr="009A5C4B">
        <w:rPr>
          <w:rFonts w:ascii="Times New Roman" w:hAnsi="Times New Roman" w:cs="Times New Roman"/>
          <w:sz w:val="24"/>
          <w:szCs w:val="24"/>
          <w:lang w:val="es-MX"/>
        </w:rPr>
        <w:t xml:space="preserve">abióticos </w:t>
      </w:r>
      <w:r w:rsidR="001210C9" w:rsidRPr="009A5C4B">
        <w:rPr>
          <w:rFonts w:ascii="Times New Roman" w:hAnsi="Times New Roman" w:cs="Times New Roman"/>
          <w:sz w:val="24"/>
          <w:szCs w:val="24"/>
          <w:lang w:val="es-MX"/>
        </w:rPr>
        <w:t xml:space="preserve">y bióticos que están afectando la dinámica de </w:t>
      </w:r>
      <w:r w:rsidR="002A3916" w:rsidRPr="009A5C4B">
        <w:rPr>
          <w:rFonts w:ascii="Times New Roman" w:hAnsi="Times New Roman" w:cs="Times New Roman"/>
          <w:sz w:val="24"/>
          <w:szCs w:val="24"/>
          <w:lang w:val="es-MX"/>
        </w:rPr>
        <w:t>estas</w:t>
      </w:r>
      <w:r w:rsidR="001210C9" w:rsidRPr="009A5C4B">
        <w:rPr>
          <w:rFonts w:ascii="Times New Roman" w:hAnsi="Times New Roman" w:cs="Times New Roman"/>
          <w:sz w:val="24"/>
          <w:szCs w:val="24"/>
          <w:lang w:val="es-MX"/>
        </w:rPr>
        <w:t xml:space="preserve"> </w:t>
      </w:r>
      <w:r w:rsidR="001210C9" w:rsidRPr="006073D4">
        <w:rPr>
          <w:rFonts w:ascii="Times New Roman" w:hAnsi="Times New Roman" w:cs="Times New Roman"/>
          <w:sz w:val="24"/>
          <w:szCs w:val="24"/>
          <w:lang w:val="es-MX"/>
        </w:rPr>
        <w:t>poblaciones</w:t>
      </w:r>
      <w:r w:rsidR="00A06762" w:rsidRPr="006073D4">
        <w:rPr>
          <w:rFonts w:ascii="Times New Roman" w:hAnsi="Times New Roman" w:cs="Times New Roman"/>
          <w:sz w:val="24"/>
          <w:szCs w:val="24"/>
          <w:lang w:val="es-MX"/>
        </w:rPr>
        <w:t>. Por</w:t>
      </w:r>
      <w:r w:rsidR="00A06762">
        <w:rPr>
          <w:rFonts w:ascii="Times New Roman" w:hAnsi="Times New Roman" w:cs="Times New Roman"/>
          <w:sz w:val="24"/>
          <w:szCs w:val="24"/>
          <w:lang w:val="es-MX"/>
        </w:rPr>
        <w:t xml:space="preserve"> lo que es necesario un mayor esfuerzo para el estudio de este grupo de microorganismos que sirva de insumo para la comunidad científica nacional e internacional y para la toma de decisiones basadas en datos científicos (Hoyos-Acuña et al., 2019)</w:t>
      </w:r>
      <w:r w:rsidR="009A5C4B">
        <w:rPr>
          <w:rFonts w:ascii="Times New Roman" w:hAnsi="Times New Roman" w:cs="Times New Roman"/>
          <w:sz w:val="24"/>
          <w:szCs w:val="24"/>
          <w:lang w:val="es-MX"/>
        </w:rPr>
        <w:t>. Dado lo anterior el objetivo de este trabajo es determinar los efec</w:t>
      </w:r>
      <w:r w:rsidR="00FF0751">
        <w:rPr>
          <w:rFonts w:ascii="Times New Roman" w:hAnsi="Times New Roman" w:cs="Times New Roman"/>
          <w:sz w:val="24"/>
          <w:szCs w:val="24"/>
          <w:lang w:val="es-MX"/>
        </w:rPr>
        <w:t xml:space="preserve">tos </w:t>
      </w:r>
      <w:r w:rsidR="0018160E">
        <w:rPr>
          <w:rFonts w:ascii="Times New Roman" w:hAnsi="Times New Roman" w:cs="Times New Roman"/>
          <w:sz w:val="24"/>
          <w:szCs w:val="24"/>
          <w:lang w:val="es-MX"/>
        </w:rPr>
        <w:t xml:space="preserve">da las variables fisicoquímicas sobre la comunidad </w:t>
      </w:r>
      <w:proofErr w:type="spellStart"/>
      <w:r w:rsidR="0018160E">
        <w:rPr>
          <w:rFonts w:ascii="Times New Roman" w:hAnsi="Times New Roman" w:cs="Times New Roman"/>
          <w:sz w:val="24"/>
          <w:szCs w:val="24"/>
          <w:lang w:val="es-MX"/>
        </w:rPr>
        <w:t>fitoplanctónica</w:t>
      </w:r>
      <w:proofErr w:type="spellEnd"/>
      <w:r w:rsidR="009A5C4B">
        <w:rPr>
          <w:rFonts w:ascii="Times New Roman" w:hAnsi="Times New Roman" w:cs="Times New Roman"/>
          <w:sz w:val="24"/>
          <w:szCs w:val="24"/>
          <w:lang w:val="es-MX"/>
        </w:rPr>
        <w:t xml:space="preserve"> en el Parque Nacional Natural </w:t>
      </w:r>
      <w:proofErr w:type="spellStart"/>
      <w:r w:rsidR="001B6AF0">
        <w:rPr>
          <w:rFonts w:ascii="Times New Roman" w:hAnsi="Times New Roman" w:cs="Times New Roman"/>
          <w:sz w:val="24"/>
          <w:szCs w:val="24"/>
          <w:lang w:val="es-MX"/>
        </w:rPr>
        <w:t>Sanquianga</w:t>
      </w:r>
      <w:proofErr w:type="spellEnd"/>
      <w:r w:rsidR="001B6AF0">
        <w:rPr>
          <w:rFonts w:ascii="Times New Roman" w:hAnsi="Times New Roman" w:cs="Times New Roman"/>
          <w:sz w:val="24"/>
          <w:szCs w:val="24"/>
          <w:lang w:val="es-MX"/>
        </w:rPr>
        <w:t>.</w:t>
      </w:r>
    </w:p>
    <w:p w14:paraId="7B88E369" w14:textId="77777777" w:rsidR="00DA49A0" w:rsidRDefault="00DA49A0" w:rsidP="00034969">
      <w:pPr>
        <w:spacing w:line="480" w:lineRule="auto"/>
        <w:rPr>
          <w:rFonts w:ascii="Times New Roman" w:hAnsi="Times New Roman" w:cs="Times New Roman"/>
          <w:b/>
          <w:sz w:val="24"/>
          <w:szCs w:val="24"/>
          <w:lang w:val="es-MX"/>
        </w:rPr>
      </w:pPr>
      <w:r w:rsidRPr="00DA49A0">
        <w:rPr>
          <w:rFonts w:ascii="Times New Roman" w:hAnsi="Times New Roman" w:cs="Times New Roman"/>
          <w:b/>
          <w:sz w:val="24"/>
          <w:szCs w:val="24"/>
          <w:lang w:val="es-MX"/>
        </w:rPr>
        <w:t>Materiales y método</w:t>
      </w:r>
    </w:p>
    <w:p w14:paraId="7B88E36A" w14:textId="77777777" w:rsidR="00DA49A0" w:rsidRDefault="00DA49A0" w:rsidP="00034969">
      <w:pPr>
        <w:spacing w:line="480" w:lineRule="auto"/>
        <w:rPr>
          <w:rFonts w:ascii="Times New Roman" w:hAnsi="Times New Roman" w:cs="Times New Roman"/>
          <w:b/>
          <w:sz w:val="24"/>
          <w:szCs w:val="24"/>
          <w:lang w:val="es-MX"/>
        </w:rPr>
      </w:pPr>
      <w:r>
        <w:rPr>
          <w:rFonts w:ascii="Times New Roman" w:hAnsi="Times New Roman" w:cs="Times New Roman"/>
          <w:b/>
          <w:sz w:val="24"/>
          <w:szCs w:val="24"/>
          <w:lang w:val="es-MX"/>
        </w:rPr>
        <w:t>Área de estudio</w:t>
      </w:r>
    </w:p>
    <w:p w14:paraId="7B88E36B" w14:textId="77777777" w:rsidR="00E13966" w:rsidRDefault="00A84CB8" w:rsidP="00034969">
      <w:pPr>
        <w:spacing w:line="480" w:lineRule="auto"/>
        <w:rPr>
          <w:rFonts w:ascii="Times New Roman" w:hAnsi="Times New Roman" w:cs="Times New Roman"/>
          <w:sz w:val="24"/>
          <w:szCs w:val="24"/>
          <w:lang w:val="es-MX"/>
        </w:rPr>
      </w:pPr>
      <w:r w:rsidRPr="006449C4">
        <w:rPr>
          <w:rFonts w:ascii="Times New Roman" w:hAnsi="Times New Roman" w:cs="Times New Roman"/>
          <w:sz w:val="24"/>
          <w:szCs w:val="24"/>
          <w:lang w:val="es-MX"/>
        </w:rPr>
        <w:t xml:space="preserve">El Parque Nacional Natural </w:t>
      </w:r>
      <w:proofErr w:type="spellStart"/>
      <w:r w:rsidRPr="006449C4">
        <w:rPr>
          <w:rFonts w:ascii="Times New Roman" w:hAnsi="Times New Roman" w:cs="Times New Roman"/>
          <w:sz w:val="24"/>
          <w:szCs w:val="24"/>
          <w:lang w:val="es-MX"/>
        </w:rPr>
        <w:t>Sanquianga</w:t>
      </w:r>
      <w:proofErr w:type="spellEnd"/>
      <w:r w:rsidRPr="006449C4">
        <w:rPr>
          <w:rFonts w:ascii="Times New Roman" w:hAnsi="Times New Roman" w:cs="Times New Roman"/>
          <w:sz w:val="24"/>
          <w:szCs w:val="24"/>
          <w:lang w:val="es-MX"/>
        </w:rPr>
        <w:t>, se encuentra ubicado al Noroccidente de Nariño, específicamente entre las coordenadas 2° 22’ y 2° 04’ N y 78° 76’ y 75° 37’ O</w:t>
      </w:r>
      <w:r>
        <w:rPr>
          <w:rFonts w:ascii="Times New Roman" w:hAnsi="Times New Roman" w:cs="Times New Roman"/>
          <w:sz w:val="24"/>
          <w:szCs w:val="24"/>
          <w:lang w:val="es-MX"/>
        </w:rPr>
        <w:t>. E</w:t>
      </w:r>
      <w:r w:rsidR="00E13966" w:rsidRPr="00E13966">
        <w:rPr>
          <w:rFonts w:ascii="Times New Roman" w:hAnsi="Times New Roman" w:cs="Times New Roman"/>
          <w:sz w:val="24"/>
          <w:szCs w:val="24"/>
          <w:lang w:val="es-MX"/>
        </w:rPr>
        <w:t xml:space="preserve">s un área protegida creada para </w:t>
      </w:r>
      <w:r>
        <w:rPr>
          <w:rFonts w:ascii="Times New Roman" w:hAnsi="Times New Roman" w:cs="Times New Roman"/>
          <w:sz w:val="24"/>
          <w:szCs w:val="24"/>
          <w:lang w:val="es-MX"/>
        </w:rPr>
        <w:t>mantener</w:t>
      </w:r>
      <w:r w:rsidR="00E13966" w:rsidRPr="00E13966">
        <w:rPr>
          <w:rFonts w:ascii="Times New Roman" w:hAnsi="Times New Roman" w:cs="Times New Roman"/>
          <w:sz w:val="24"/>
          <w:szCs w:val="24"/>
          <w:lang w:val="es-MX"/>
        </w:rPr>
        <w:t xml:space="preserve"> los ecosistemas de manglar que proveen de alimento y soporte la </w:t>
      </w:r>
      <w:r w:rsidR="00E13966" w:rsidRPr="00E13966">
        <w:rPr>
          <w:rFonts w:ascii="Times New Roman" w:hAnsi="Times New Roman" w:cs="Times New Roman"/>
          <w:sz w:val="24"/>
          <w:szCs w:val="24"/>
          <w:lang w:val="es-MX"/>
        </w:rPr>
        <w:lastRenderedPageBreak/>
        <w:t xml:space="preserve">biodiversidad </w:t>
      </w:r>
      <w:r w:rsidR="009D1B0B">
        <w:rPr>
          <w:rFonts w:ascii="Times New Roman" w:hAnsi="Times New Roman" w:cs="Times New Roman"/>
          <w:sz w:val="24"/>
          <w:szCs w:val="24"/>
          <w:lang w:val="es-MX"/>
        </w:rPr>
        <w:t>terrestre y marina</w:t>
      </w:r>
      <w:r w:rsidR="0003036C">
        <w:rPr>
          <w:rFonts w:ascii="Times New Roman" w:hAnsi="Times New Roman" w:cs="Times New Roman"/>
          <w:sz w:val="24"/>
          <w:szCs w:val="24"/>
          <w:lang w:val="es-MX"/>
        </w:rPr>
        <w:t xml:space="preserve">. Presenta múltiples ambientes como: </w:t>
      </w:r>
      <w:r w:rsidR="007324C7">
        <w:rPr>
          <w:rFonts w:ascii="Times New Roman" w:hAnsi="Times New Roman" w:cs="Times New Roman"/>
          <w:sz w:val="24"/>
          <w:szCs w:val="24"/>
          <w:lang w:val="es-MX"/>
        </w:rPr>
        <w:t>playas arenosas</w:t>
      </w:r>
      <w:r w:rsidR="0003036C">
        <w:rPr>
          <w:rFonts w:ascii="Times New Roman" w:hAnsi="Times New Roman" w:cs="Times New Roman"/>
          <w:sz w:val="24"/>
          <w:szCs w:val="24"/>
          <w:lang w:val="es-MX"/>
        </w:rPr>
        <w:t>, barrizales, bosques de Manglar, bosques pantanosos y bosques inundables</w:t>
      </w:r>
      <w:r w:rsidR="00A20A8F">
        <w:rPr>
          <w:rFonts w:ascii="Times New Roman" w:hAnsi="Times New Roman" w:cs="Times New Roman"/>
          <w:sz w:val="24"/>
          <w:szCs w:val="24"/>
          <w:lang w:val="es-MX"/>
        </w:rPr>
        <w:t xml:space="preserve">. Su espacio es plano de origen aluvial, afectado continuamente por las mareas </w:t>
      </w:r>
      <w:r w:rsidR="00006A83">
        <w:rPr>
          <w:rFonts w:ascii="Times New Roman" w:hAnsi="Times New Roman" w:cs="Times New Roman"/>
          <w:sz w:val="24"/>
          <w:szCs w:val="24"/>
          <w:lang w:val="es-MX"/>
        </w:rPr>
        <w:t>(IDEAM, 2016)</w:t>
      </w:r>
      <w:r w:rsidR="00287767">
        <w:rPr>
          <w:rFonts w:ascii="Times New Roman" w:hAnsi="Times New Roman" w:cs="Times New Roman"/>
          <w:sz w:val="24"/>
          <w:szCs w:val="24"/>
          <w:lang w:val="es-MX"/>
        </w:rPr>
        <w:t>.</w:t>
      </w:r>
    </w:p>
    <w:p w14:paraId="7B88E36C" w14:textId="77777777" w:rsidR="00BE7321" w:rsidRDefault="009D1B0B" w:rsidP="00034969">
      <w:pPr>
        <w:spacing w:line="480" w:lineRule="auto"/>
        <w:rPr>
          <w:rFonts w:ascii="Times New Roman" w:hAnsi="Times New Roman" w:cs="Times New Roman"/>
          <w:sz w:val="24"/>
          <w:szCs w:val="24"/>
        </w:rPr>
      </w:pPr>
      <w:r>
        <w:rPr>
          <w:rFonts w:ascii="Times New Roman" w:hAnsi="Times New Roman" w:cs="Times New Roman"/>
          <w:sz w:val="24"/>
          <w:szCs w:val="24"/>
          <w:lang w:val="es-MX"/>
        </w:rPr>
        <w:t xml:space="preserve">Presenta un </w:t>
      </w:r>
      <w:r w:rsidRPr="006449C4">
        <w:rPr>
          <w:rFonts w:ascii="Times New Roman" w:hAnsi="Times New Roman" w:cs="Times New Roman"/>
          <w:sz w:val="24"/>
          <w:szCs w:val="24"/>
          <w:lang w:val="es-MX"/>
        </w:rPr>
        <w:t>clima es</w:t>
      </w:r>
      <w:r w:rsidRPr="006449C4">
        <w:rPr>
          <w:rFonts w:ascii="Times New Roman" w:hAnsi="Times New Roman" w:cs="Times New Roman"/>
          <w:sz w:val="24"/>
          <w:szCs w:val="24"/>
        </w:rPr>
        <w:t xml:space="preserve"> cálido húmedo, con una precipitación pluvial </w:t>
      </w:r>
      <w:r w:rsidR="00AE1F4A">
        <w:rPr>
          <w:rFonts w:ascii="Times New Roman" w:hAnsi="Times New Roman" w:cs="Times New Roman"/>
          <w:sz w:val="24"/>
          <w:szCs w:val="24"/>
        </w:rPr>
        <w:t xml:space="preserve">en promedio de </w:t>
      </w:r>
      <w:r w:rsidR="00714FD4">
        <w:rPr>
          <w:rFonts w:ascii="Times New Roman" w:hAnsi="Times New Roman" w:cs="Times New Roman"/>
          <w:sz w:val="24"/>
          <w:szCs w:val="24"/>
        </w:rPr>
        <w:t>4.000 mm anuales, l</w:t>
      </w:r>
      <w:r>
        <w:rPr>
          <w:rFonts w:ascii="Times New Roman" w:hAnsi="Times New Roman" w:cs="Times New Roman"/>
          <w:sz w:val="24"/>
          <w:szCs w:val="24"/>
        </w:rPr>
        <w:t xml:space="preserve">os meses con más lluvias son </w:t>
      </w:r>
      <w:r w:rsidRPr="006449C4">
        <w:rPr>
          <w:rFonts w:ascii="Times New Roman" w:hAnsi="Times New Roman" w:cs="Times New Roman"/>
          <w:sz w:val="24"/>
          <w:szCs w:val="24"/>
        </w:rPr>
        <w:t xml:space="preserve">junio o julio, </w:t>
      </w:r>
      <w:r>
        <w:rPr>
          <w:rFonts w:ascii="Times New Roman" w:hAnsi="Times New Roman" w:cs="Times New Roman"/>
          <w:sz w:val="24"/>
          <w:szCs w:val="24"/>
        </w:rPr>
        <w:t xml:space="preserve">seguido de un </w:t>
      </w:r>
      <w:r w:rsidRPr="006449C4">
        <w:rPr>
          <w:rFonts w:ascii="Times New Roman" w:hAnsi="Times New Roman" w:cs="Times New Roman"/>
          <w:sz w:val="24"/>
          <w:szCs w:val="24"/>
        </w:rPr>
        <w:t>decre</w:t>
      </w:r>
      <w:r>
        <w:rPr>
          <w:rFonts w:ascii="Times New Roman" w:hAnsi="Times New Roman" w:cs="Times New Roman"/>
          <w:sz w:val="24"/>
          <w:szCs w:val="24"/>
        </w:rPr>
        <w:t>cimiento hasta</w:t>
      </w:r>
      <w:r w:rsidRPr="006449C4">
        <w:rPr>
          <w:rFonts w:ascii="Times New Roman" w:hAnsi="Times New Roman" w:cs="Times New Roman"/>
          <w:sz w:val="24"/>
          <w:szCs w:val="24"/>
        </w:rPr>
        <w:t xml:space="preserve"> noviembre</w:t>
      </w:r>
      <w:r w:rsidR="00BA46FA">
        <w:rPr>
          <w:rFonts w:ascii="Times New Roman" w:hAnsi="Times New Roman" w:cs="Times New Roman"/>
          <w:sz w:val="24"/>
          <w:szCs w:val="24"/>
        </w:rPr>
        <w:t>.</w:t>
      </w:r>
      <w:r w:rsidR="009A7F40">
        <w:rPr>
          <w:rFonts w:ascii="Times New Roman" w:hAnsi="Times New Roman" w:cs="Times New Roman"/>
          <w:sz w:val="24"/>
          <w:szCs w:val="24"/>
        </w:rPr>
        <w:t xml:space="preserve"> Lo vientos principalmente tienen una dirección norte-sur, acortándose para </w:t>
      </w:r>
      <w:r w:rsidR="002669D7">
        <w:rPr>
          <w:rFonts w:ascii="Times New Roman" w:hAnsi="Times New Roman" w:cs="Times New Roman"/>
          <w:sz w:val="24"/>
          <w:szCs w:val="24"/>
        </w:rPr>
        <w:t>los</w:t>
      </w:r>
      <w:r w:rsidR="009A7F40">
        <w:rPr>
          <w:rFonts w:ascii="Times New Roman" w:hAnsi="Times New Roman" w:cs="Times New Roman"/>
          <w:sz w:val="24"/>
          <w:szCs w:val="24"/>
        </w:rPr>
        <w:t xml:space="preserve"> meses de febrero a abril, a partir de mayo toman rumbo </w:t>
      </w:r>
      <w:proofErr w:type="gramStart"/>
      <w:r w:rsidR="009A7F40">
        <w:rPr>
          <w:rFonts w:ascii="Times New Roman" w:hAnsi="Times New Roman" w:cs="Times New Roman"/>
          <w:sz w:val="24"/>
          <w:szCs w:val="24"/>
        </w:rPr>
        <w:t>sur-oeste</w:t>
      </w:r>
      <w:proofErr w:type="gramEnd"/>
      <w:r w:rsidR="009A7F40">
        <w:rPr>
          <w:rFonts w:ascii="Times New Roman" w:hAnsi="Times New Roman" w:cs="Times New Roman"/>
          <w:sz w:val="24"/>
          <w:szCs w:val="24"/>
        </w:rPr>
        <w:t xml:space="preserve"> aumentando en agosto. </w:t>
      </w:r>
      <w:r w:rsidR="00AE1F4A">
        <w:rPr>
          <w:rFonts w:ascii="Times New Roman" w:hAnsi="Times New Roman" w:cs="Times New Roman"/>
          <w:sz w:val="24"/>
          <w:szCs w:val="24"/>
        </w:rPr>
        <w:t>Debido</w:t>
      </w:r>
      <w:r w:rsidR="009A7F40">
        <w:rPr>
          <w:rFonts w:ascii="Times New Roman" w:hAnsi="Times New Roman" w:cs="Times New Roman"/>
          <w:sz w:val="24"/>
          <w:szCs w:val="24"/>
        </w:rPr>
        <w:t xml:space="preserve"> a su ubicación cerca del ecuador su clima presenta poca variación teniendo un promedio cerca de los 26 °C</w:t>
      </w:r>
      <w:r w:rsidR="00AE1F4A">
        <w:rPr>
          <w:rFonts w:ascii="Times New Roman" w:hAnsi="Times New Roman" w:cs="Times New Roman"/>
          <w:sz w:val="24"/>
          <w:szCs w:val="24"/>
        </w:rPr>
        <w:t xml:space="preserve"> </w:t>
      </w:r>
      <w:r w:rsidR="00714FD4">
        <w:rPr>
          <w:rFonts w:ascii="Times New Roman" w:hAnsi="Times New Roman" w:cs="Times New Roman"/>
          <w:sz w:val="24"/>
          <w:szCs w:val="24"/>
        </w:rPr>
        <w:t xml:space="preserve">en la parte </w:t>
      </w:r>
      <w:r w:rsidR="00714FD4" w:rsidRPr="006A0B29">
        <w:rPr>
          <w:rFonts w:ascii="Times New Roman" w:hAnsi="Times New Roman" w:cs="Times New Roman"/>
          <w:sz w:val="24"/>
          <w:szCs w:val="24"/>
        </w:rPr>
        <w:t xml:space="preserve">continental </w:t>
      </w:r>
      <w:r w:rsidR="00AE1F4A" w:rsidRPr="006A0B29">
        <w:rPr>
          <w:rFonts w:ascii="Times New Roman" w:hAnsi="Times New Roman" w:cs="Times New Roman"/>
          <w:sz w:val="24"/>
          <w:szCs w:val="24"/>
        </w:rPr>
        <w:t>(</w:t>
      </w:r>
      <w:r w:rsidR="00507F44">
        <w:rPr>
          <w:rFonts w:ascii="Times New Roman" w:hAnsi="Times New Roman" w:cs="Times New Roman"/>
          <w:sz w:val="24"/>
          <w:szCs w:val="24"/>
        </w:rPr>
        <w:t>Equipo mixto</w:t>
      </w:r>
      <w:r w:rsidR="007C544F" w:rsidRPr="006A0B29">
        <w:rPr>
          <w:rFonts w:ascii="Times New Roman" w:hAnsi="Times New Roman" w:cs="Times New Roman"/>
          <w:sz w:val="24"/>
          <w:szCs w:val="24"/>
        </w:rPr>
        <w:t xml:space="preserve"> PNN </w:t>
      </w:r>
      <w:proofErr w:type="spellStart"/>
      <w:r w:rsidR="007C544F" w:rsidRPr="006A0B29">
        <w:rPr>
          <w:rFonts w:ascii="Times New Roman" w:hAnsi="Times New Roman" w:cs="Times New Roman"/>
          <w:sz w:val="24"/>
          <w:szCs w:val="24"/>
        </w:rPr>
        <w:t>Sanquianga</w:t>
      </w:r>
      <w:proofErr w:type="spellEnd"/>
      <w:r w:rsidR="007C544F" w:rsidRPr="006A0B29">
        <w:rPr>
          <w:rFonts w:ascii="Times New Roman" w:hAnsi="Times New Roman" w:cs="Times New Roman"/>
          <w:sz w:val="24"/>
          <w:szCs w:val="24"/>
        </w:rPr>
        <w:t>, 2017</w:t>
      </w:r>
      <w:r w:rsidR="00AE1F4A" w:rsidRPr="006A0B29">
        <w:rPr>
          <w:rFonts w:ascii="Times New Roman" w:hAnsi="Times New Roman" w:cs="Times New Roman"/>
          <w:sz w:val="24"/>
          <w:szCs w:val="24"/>
        </w:rPr>
        <w:t>)</w:t>
      </w:r>
      <w:r w:rsidR="001373A5" w:rsidRPr="006A0B29">
        <w:rPr>
          <w:rFonts w:ascii="Times New Roman" w:hAnsi="Times New Roman" w:cs="Times New Roman"/>
          <w:sz w:val="24"/>
          <w:szCs w:val="24"/>
        </w:rPr>
        <w:t>.</w:t>
      </w:r>
      <w:r w:rsidR="00714FD4">
        <w:rPr>
          <w:rFonts w:ascii="Times New Roman" w:hAnsi="Times New Roman" w:cs="Times New Roman"/>
          <w:sz w:val="24"/>
          <w:szCs w:val="24"/>
        </w:rPr>
        <w:t xml:space="preserve"> La temperatura superficial marina oscila entre 24.7 y 30.8°C </w:t>
      </w:r>
      <w:r w:rsidR="00B229A6">
        <w:rPr>
          <w:rFonts w:ascii="Times New Roman" w:hAnsi="Times New Roman" w:cs="Times New Roman"/>
          <w:sz w:val="24"/>
          <w:szCs w:val="24"/>
        </w:rPr>
        <w:t xml:space="preserve">Mientras la salinidad </w:t>
      </w:r>
      <w:r w:rsidR="00BE7321">
        <w:rPr>
          <w:rFonts w:ascii="Times New Roman" w:hAnsi="Times New Roman" w:cs="Times New Roman"/>
          <w:sz w:val="24"/>
          <w:szCs w:val="24"/>
        </w:rPr>
        <w:t>varía</w:t>
      </w:r>
      <w:r w:rsidR="00B229A6">
        <w:rPr>
          <w:rFonts w:ascii="Times New Roman" w:hAnsi="Times New Roman" w:cs="Times New Roman"/>
          <w:sz w:val="24"/>
          <w:szCs w:val="24"/>
        </w:rPr>
        <w:t xml:space="preserve"> entre 33.5 PPM en la zona</w:t>
      </w:r>
      <w:r w:rsidR="0075711E">
        <w:rPr>
          <w:rFonts w:ascii="Times New Roman" w:hAnsi="Times New Roman" w:cs="Times New Roman"/>
          <w:sz w:val="24"/>
          <w:szCs w:val="24"/>
        </w:rPr>
        <w:t xml:space="preserve"> oceánica y 20 PPM en la costa </w:t>
      </w:r>
      <w:r w:rsidR="0075711E" w:rsidRPr="0029563D">
        <w:rPr>
          <w:rFonts w:ascii="Times New Roman" w:hAnsi="Times New Roman" w:cs="Times New Roman"/>
          <w:sz w:val="24"/>
          <w:szCs w:val="24"/>
        </w:rPr>
        <w:t xml:space="preserve">(Zapata </w:t>
      </w:r>
      <w:r w:rsidR="0075711E" w:rsidRPr="0029563D">
        <w:rPr>
          <w:rFonts w:ascii="Times New Roman" w:hAnsi="Times New Roman" w:cs="Times New Roman"/>
          <w:i/>
          <w:sz w:val="24"/>
          <w:szCs w:val="24"/>
        </w:rPr>
        <w:t>et al.,</w:t>
      </w:r>
      <w:r w:rsidR="0075711E" w:rsidRPr="0029563D">
        <w:rPr>
          <w:rFonts w:ascii="Times New Roman" w:hAnsi="Times New Roman" w:cs="Times New Roman"/>
          <w:sz w:val="24"/>
          <w:szCs w:val="24"/>
        </w:rPr>
        <w:t xml:space="preserve"> 2010</w:t>
      </w:r>
      <w:r w:rsidR="0075711E">
        <w:rPr>
          <w:rFonts w:ascii="Times New Roman" w:hAnsi="Times New Roman" w:cs="Times New Roman"/>
          <w:sz w:val="24"/>
          <w:szCs w:val="24"/>
        </w:rPr>
        <w:t>)</w:t>
      </w:r>
      <w:r w:rsidR="00BE7321">
        <w:rPr>
          <w:rFonts w:ascii="Times New Roman" w:hAnsi="Times New Roman" w:cs="Times New Roman"/>
          <w:sz w:val="24"/>
          <w:szCs w:val="24"/>
        </w:rPr>
        <w:t>.</w:t>
      </w:r>
      <w:r w:rsidR="008823D0">
        <w:rPr>
          <w:rFonts w:ascii="Times New Roman" w:hAnsi="Times New Roman" w:cs="Times New Roman"/>
          <w:sz w:val="24"/>
          <w:szCs w:val="24"/>
        </w:rPr>
        <w:t xml:space="preserve"> </w:t>
      </w:r>
      <w:r w:rsidR="00BE7321">
        <w:rPr>
          <w:rFonts w:ascii="Times New Roman" w:hAnsi="Times New Roman" w:cs="Times New Roman"/>
          <w:sz w:val="24"/>
          <w:szCs w:val="24"/>
        </w:rPr>
        <w:t xml:space="preserve">Las mareas son semidiurnas con periodos de 12.25 horas. La </w:t>
      </w:r>
      <w:proofErr w:type="spellStart"/>
      <w:r w:rsidR="00BE7321">
        <w:rPr>
          <w:rFonts w:ascii="Times New Roman" w:hAnsi="Times New Roman" w:cs="Times New Roman"/>
          <w:sz w:val="24"/>
          <w:szCs w:val="24"/>
        </w:rPr>
        <w:t>oscilacilación</w:t>
      </w:r>
      <w:proofErr w:type="spellEnd"/>
      <w:r w:rsidR="00BE7321">
        <w:rPr>
          <w:rFonts w:ascii="Times New Roman" w:hAnsi="Times New Roman" w:cs="Times New Roman"/>
          <w:sz w:val="24"/>
          <w:szCs w:val="24"/>
        </w:rPr>
        <w:t xml:space="preserve"> mareal es de 50 cm. Pero, cerca de la costa </w:t>
      </w:r>
      <w:r w:rsidR="00BE7321">
        <w:rPr>
          <w:rFonts w:ascii="Times New Roman" w:hAnsi="Times New Roman" w:cs="Times New Roman"/>
          <w:sz w:val="24"/>
          <w:szCs w:val="24"/>
          <w:lang w:val="es-MX"/>
        </w:rPr>
        <w:t xml:space="preserve">que pueden tener un alcance de hasta 4.6 </w:t>
      </w:r>
      <w:r w:rsidR="00BE7321" w:rsidRPr="006A0B29">
        <w:rPr>
          <w:rFonts w:ascii="Times New Roman" w:hAnsi="Times New Roman" w:cs="Times New Roman"/>
          <w:sz w:val="24"/>
          <w:szCs w:val="24"/>
          <w:lang w:val="es-MX"/>
        </w:rPr>
        <w:t>metros</w:t>
      </w:r>
      <w:r w:rsidR="008823D0" w:rsidRPr="006A0B29">
        <w:rPr>
          <w:rFonts w:ascii="Times New Roman" w:hAnsi="Times New Roman" w:cs="Times New Roman"/>
          <w:sz w:val="24"/>
          <w:szCs w:val="24"/>
          <w:lang w:val="es-MX"/>
        </w:rPr>
        <w:t xml:space="preserve"> </w:t>
      </w:r>
      <w:r w:rsidR="008823D0" w:rsidRPr="006A0B29">
        <w:rPr>
          <w:rFonts w:ascii="Times New Roman" w:hAnsi="Times New Roman" w:cs="Times New Roman"/>
          <w:sz w:val="24"/>
          <w:szCs w:val="24"/>
        </w:rPr>
        <w:t>(</w:t>
      </w:r>
      <w:r w:rsidR="00507F44">
        <w:rPr>
          <w:rFonts w:ascii="Times New Roman" w:hAnsi="Times New Roman" w:cs="Times New Roman"/>
          <w:sz w:val="24"/>
          <w:szCs w:val="24"/>
        </w:rPr>
        <w:t>Equipo mixto</w:t>
      </w:r>
      <w:r w:rsidR="008823D0" w:rsidRPr="006A0B29">
        <w:rPr>
          <w:rFonts w:ascii="Times New Roman" w:hAnsi="Times New Roman" w:cs="Times New Roman"/>
          <w:sz w:val="24"/>
          <w:szCs w:val="24"/>
        </w:rPr>
        <w:t xml:space="preserve"> PNN </w:t>
      </w:r>
      <w:proofErr w:type="spellStart"/>
      <w:r w:rsidR="008823D0" w:rsidRPr="006A0B29">
        <w:rPr>
          <w:rFonts w:ascii="Times New Roman" w:hAnsi="Times New Roman" w:cs="Times New Roman"/>
          <w:sz w:val="24"/>
          <w:szCs w:val="24"/>
        </w:rPr>
        <w:t>Sanquianga</w:t>
      </w:r>
      <w:proofErr w:type="spellEnd"/>
      <w:r w:rsidR="008823D0" w:rsidRPr="006A0B29">
        <w:rPr>
          <w:rFonts w:ascii="Times New Roman" w:hAnsi="Times New Roman" w:cs="Times New Roman"/>
          <w:sz w:val="24"/>
          <w:szCs w:val="24"/>
        </w:rPr>
        <w:t>, 2017).</w:t>
      </w:r>
    </w:p>
    <w:p w14:paraId="7B88E36D" w14:textId="77777777" w:rsidR="00EA6119" w:rsidRDefault="00EA6119" w:rsidP="00034969">
      <w:pPr>
        <w:spacing w:line="480" w:lineRule="auto"/>
        <w:rPr>
          <w:rFonts w:ascii="Times New Roman" w:hAnsi="Times New Roman" w:cs="Times New Roman"/>
          <w:sz w:val="24"/>
          <w:szCs w:val="24"/>
        </w:rPr>
      </w:pPr>
      <w:r w:rsidRPr="006449C4">
        <w:rPr>
          <w:rFonts w:ascii="Times New Roman" w:hAnsi="Times New Roman" w:cs="Times New Roman"/>
          <w:sz w:val="24"/>
          <w:szCs w:val="24"/>
        </w:rPr>
        <w:t xml:space="preserve">Los sitios de muestreos se encuentran al frente de un importante complejo deltaico-estuarino, conformado por los ríos </w:t>
      </w:r>
      <w:proofErr w:type="spellStart"/>
      <w:r w:rsidRPr="006449C4">
        <w:rPr>
          <w:rFonts w:ascii="Times New Roman" w:hAnsi="Times New Roman" w:cs="Times New Roman"/>
          <w:sz w:val="24"/>
          <w:szCs w:val="24"/>
        </w:rPr>
        <w:t>Sanquianga</w:t>
      </w:r>
      <w:proofErr w:type="spellEnd"/>
      <w:r w:rsidRPr="006449C4">
        <w:rPr>
          <w:rFonts w:ascii="Times New Roman" w:hAnsi="Times New Roman" w:cs="Times New Roman"/>
          <w:sz w:val="24"/>
          <w:szCs w:val="24"/>
        </w:rPr>
        <w:t xml:space="preserve">, Patía, La Tola, Aguacatal y </w:t>
      </w:r>
      <w:proofErr w:type="spellStart"/>
      <w:r w:rsidRPr="006449C4">
        <w:rPr>
          <w:rFonts w:ascii="Times New Roman" w:hAnsi="Times New Roman" w:cs="Times New Roman"/>
          <w:sz w:val="24"/>
          <w:szCs w:val="24"/>
        </w:rPr>
        <w:t>Tapaje</w:t>
      </w:r>
      <w:proofErr w:type="spellEnd"/>
      <w:r w:rsidRPr="006449C4">
        <w:rPr>
          <w:rFonts w:ascii="Times New Roman" w:hAnsi="Times New Roman" w:cs="Times New Roman"/>
          <w:sz w:val="24"/>
          <w:szCs w:val="24"/>
        </w:rPr>
        <w:t>, a</w:t>
      </w:r>
      <w:r w:rsidR="00C101EE">
        <w:rPr>
          <w:rFonts w:ascii="Times New Roman" w:hAnsi="Times New Roman" w:cs="Times New Roman"/>
          <w:sz w:val="24"/>
          <w:szCs w:val="24"/>
        </w:rPr>
        <w:t>demás de la quebrada de Barrera (Alonso et al., 2008)</w:t>
      </w:r>
      <w:r w:rsidR="001A3D22">
        <w:rPr>
          <w:rFonts w:ascii="Times New Roman" w:hAnsi="Times New Roman" w:cs="Times New Roman"/>
          <w:sz w:val="24"/>
          <w:szCs w:val="24"/>
        </w:rPr>
        <w:t>.</w:t>
      </w:r>
    </w:p>
    <w:p w14:paraId="7B88E36E" w14:textId="77777777" w:rsidR="006B2D5B" w:rsidRDefault="0098002E" w:rsidP="00034969">
      <w:pPr>
        <w:spacing w:line="480" w:lineRule="auto"/>
        <w:rPr>
          <w:rFonts w:ascii="Times New Roman" w:hAnsi="Times New Roman" w:cs="Times New Roman"/>
          <w:b/>
          <w:sz w:val="24"/>
          <w:szCs w:val="24"/>
          <w:lang w:val="es-MX"/>
        </w:rPr>
      </w:pPr>
      <w:r>
        <w:rPr>
          <w:rFonts w:ascii="Times New Roman" w:hAnsi="Times New Roman" w:cs="Times New Roman"/>
          <w:b/>
          <w:sz w:val="24"/>
          <w:szCs w:val="24"/>
          <w:lang w:val="es-MX"/>
        </w:rPr>
        <w:t>Fase de campo</w:t>
      </w:r>
    </w:p>
    <w:p w14:paraId="7B88E36F" w14:textId="77777777" w:rsidR="00D675FC" w:rsidRDefault="00D675FC"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Las muestras se tomaron en medio de la </w:t>
      </w:r>
      <w:r w:rsidRPr="00D675FC">
        <w:rPr>
          <w:rFonts w:ascii="Times New Roman" w:hAnsi="Times New Roman" w:cs="Times New Roman"/>
          <w:sz w:val="24"/>
          <w:szCs w:val="24"/>
          <w:lang w:val="es-MX"/>
        </w:rPr>
        <w:t xml:space="preserve">Expedición Científica Pacífico, Bocas de </w:t>
      </w:r>
      <w:proofErr w:type="spellStart"/>
      <w:r w:rsidRPr="00D675FC">
        <w:rPr>
          <w:rFonts w:ascii="Times New Roman" w:hAnsi="Times New Roman" w:cs="Times New Roman"/>
          <w:sz w:val="24"/>
          <w:szCs w:val="24"/>
          <w:lang w:val="es-MX"/>
        </w:rPr>
        <w:t>Sanquianga</w:t>
      </w:r>
      <w:proofErr w:type="spellEnd"/>
      <w:r w:rsidRPr="00D675FC">
        <w:rPr>
          <w:rFonts w:ascii="Times New Roman" w:hAnsi="Times New Roman" w:cs="Times New Roman"/>
          <w:sz w:val="24"/>
          <w:szCs w:val="24"/>
          <w:lang w:val="es-MX"/>
        </w:rPr>
        <w:t xml:space="preserve"> 2021-I, realizado entre el 28 de abril y el 07 de mayo de 2021, a bordo del buque oceanográfico </w:t>
      </w:r>
      <w:r>
        <w:rPr>
          <w:rFonts w:ascii="Times New Roman" w:hAnsi="Times New Roman" w:cs="Times New Roman"/>
          <w:sz w:val="24"/>
          <w:szCs w:val="24"/>
          <w:lang w:val="es-MX"/>
        </w:rPr>
        <w:t xml:space="preserve">ARC “Providencia”. Se establecieron </w:t>
      </w:r>
      <w:r w:rsidRPr="00D675FC">
        <w:rPr>
          <w:rFonts w:ascii="Times New Roman" w:hAnsi="Times New Roman" w:cs="Times New Roman"/>
          <w:sz w:val="24"/>
          <w:szCs w:val="24"/>
          <w:lang w:val="es-MX"/>
        </w:rPr>
        <w:t xml:space="preserve">18 estaciones ubicadas en la región </w:t>
      </w:r>
      <w:proofErr w:type="spellStart"/>
      <w:r w:rsidRPr="00D675FC">
        <w:rPr>
          <w:rFonts w:ascii="Times New Roman" w:hAnsi="Times New Roman" w:cs="Times New Roman"/>
          <w:sz w:val="24"/>
          <w:szCs w:val="24"/>
          <w:lang w:val="es-MX"/>
        </w:rPr>
        <w:t>Sanquianga</w:t>
      </w:r>
      <w:proofErr w:type="spellEnd"/>
      <w:r w:rsidRPr="00D675FC">
        <w:rPr>
          <w:rFonts w:ascii="Times New Roman" w:hAnsi="Times New Roman" w:cs="Times New Roman"/>
          <w:sz w:val="24"/>
          <w:szCs w:val="24"/>
          <w:lang w:val="es-MX"/>
        </w:rPr>
        <w:t xml:space="preserve">-Gorgona, </w:t>
      </w:r>
      <w:r>
        <w:rPr>
          <w:rFonts w:ascii="Times New Roman" w:hAnsi="Times New Roman" w:cs="Times New Roman"/>
          <w:sz w:val="24"/>
          <w:szCs w:val="24"/>
          <w:lang w:val="es-MX"/>
        </w:rPr>
        <w:t>a lo largo de tres transeptos constituidos por seis</w:t>
      </w:r>
      <w:r w:rsidRPr="00D675FC">
        <w:rPr>
          <w:rFonts w:ascii="Times New Roman" w:hAnsi="Times New Roman" w:cs="Times New Roman"/>
          <w:sz w:val="24"/>
          <w:szCs w:val="24"/>
          <w:lang w:val="es-MX"/>
        </w:rPr>
        <w:t xml:space="preserve"> estaciones cada uno, en las bocanas de Guascama, </w:t>
      </w:r>
      <w:proofErr w:type="spellStart"/>
      <w:r w:rsidRPr="00D675FC">
        <w:rPr>
          <w:rFonts w:ascii="Times New Roman" w:hAnsi="Times New Roman" w:cs="Times New Roman"/>
          <w:sz w:val="24"/>
          <w:szCs w:val="24"/>
          <w:lang w:val="es-MX"/>
        </w:rPr>
        <w:t>Sanquianga</w:t>
      </w:r>
      <w:proofErr w:type="spellEnd"/>
      <w:r w:rsidRPr="00D675FC">
        <w:rPr>
          <w:rFonts w:ascii="Times New Roman" w:hAnsi="Times New Roman" w:cs="Times New Roman"/>
          <w:sz w:val="24"/>
          <w:szCs w:val="24"/>
          <w:lang w:val="es-MX"/>
        </w:rPr>
        <w:t xml:space="preserve"> y </w:t>
      </w:r>
      <w:proofErr w:type="spellStart"/>
      <w:r w:rsidRPr="00D675FC">
        <w:rPr>
          <w:rFonts w:ascii="Times New Roman" w:hAnsi="Times New Roman" w:cs="Times New Roman"/>
          <w:sz w:val="24"/>
          <w:szCs w:val="24"/>
          <w:lang w:val="es-MX"/>
        </w:rPr>
        <w:t>Amarales</w:t>
      </w:r>
      <w:proofErr w:type="spellEnd"/>
      <w:r w:rsidRPr="00D675FC">
        <w:rPr>
          <w:rFonts w:ascii="Times New Roman" w:hAnsi="Times New Roman" w:cs="Times New Roman"/>
          <w:sz w:val="24"/>
          <w:szCs w:val="24"/>
          <w:lang w:val="es-MX"/>
        </w:rPr>
        <w:t xml:space="preserve"> (Figura 1) en marea alta y marea baja. </w:t>
      </w:r>
    </w:p>
    <w:p w14:paraId="7B88E370" w14:textId="77777777" w:rsidR="00D675FC" w:rsidRDefault="00D675FC"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Se hicieron las </w:t>
      </w:r>
      <w:r w:rsidRPr="00D675FC">
        <w:rPr>
          <w:rFonts w:ascii="Times New Roman" w:hAnsi="Times New Roman" w:cs="Times New Roman"/>
          <w:sz w:val="24"/>
          <w:szCs w:val="24"/>
          <w:lang w:val="es-MX"/>
        </w:rPr>
        <w:t xml:space="preserve">mediciones de transparencia y perfiles de temperatura, salinidad, densidad, y oxígeno disuelto y se recolectaron muestras de aguas marinas superficiales a 1 m de profundidad, empleando </w:t>
      </w:r>
      <w:r w:rsidR="001A6734" w:rsidRPr="00D675FC">
        <w:rPr>
          <w:rFonts w:ascii="Times New Roman" w:hAnsi="Times New Roman" w:cs="Times New Roman"/>
          <w:sz w:val="24"/>
          <w:szCs w:val="24"/>
          <w:lang w:val="es-MX"/>
        </w:rPr>
        <w:t>una botella</w:t>
      </w:r>
      <w:r w:rsidRPr="00D675FC">
        <w:rPr>
          <w:rFonts w:ascii="Times New Roman" w:hAnsi="Times New Roman" w:cs="Times New Roman"/>
          <w:sz w:val="24"/>
          <w:szCs w:val="24"/>
          <w:lang w:val="es-MX"/>
        </w:rPr>
        <w:t xml:space="preserve"> </w:t>
      </w:r>
      <w:proofErr w:type="spellStart"/>
      <w:r w:rsidRPr="00D675FC">
        <w:rPr>
          <w:rFonts w:ascii="Times New Roman" w:hAnsi="Times New Roman" w:cs="Times New Roman"/>
          <w:sz w:val="24"/>
          <w:szCs w:val="24"/>
          <w:lang w:val="es-MX"/>
        </w:rPr>
        <w:t>Niskin</w:t>
      </w:r>
      <w:proofErr w:type="spellEnd"/>
      <w:r w:rsidRPr="00D675FC">
        <w:rPr>
          <w:rFonts w:ascii="Times New Roman" w:hAnsi="Times New Roman" w:cs="Times New Roman"/>
          <w:sz w:val="24"/>
          <w:szCs w:val="24"/>
          <w:lang w:val="es-MX"/>
        </w:rPr>
        <w:t xml:space="preserve"> de 10 L, </w:t>
      </w:r>
      <w:r w:rsidR="00C9140F">
        <w:rPr>
          <w:rFonts w:ascii="Times New Roman" w:hAnsi="Times New Roman" w:cs="Times New Roman"/>
          <w:sz w:val="24"/>
          <w:szCs w:val="24"/>
          <w:lang w:val="es-MX"/>
        </w:rPr>
        <w:t>para</w:t>
      </w:r>
      <w:r w:rsidRPr="00D675FC">
        <w:rPr>
          <w:rFonts w:ascii="Times New Roman" w:hAnsi="Times New Roman" w:cs="Times New Roman"/>
          <w:sz w:val="24"/>
          <w:szCs w:val="24"/>
          <w:lang w:val="es-MX"/>
        </w:rPr>
        <w:t xml:space="preserve"> realizar ensayos </w:t>
      </w:r>
      <w:r w:rsidR="00C9140F">
        <w:rPr>
          <w:rFonts w:ascii="Times New Roman" w:hAnsi="Times New Roman" w:cs="Times New Roman"/>
          <w:sz w:val="24"/>
          <w:szCs w:val="24"/>
          <w:lang w:val="es-MX"/>
        </w:rPr>
        <w:t>de</w:t>
      </w:r>
      <w:r w:rsidRPr="00D675FC">
        <w:rPr>
          <w:rFonts w:ascii="Times New Roman" w:hAnsi="Times New Roman" w:cs="Times New Roman"/>
          <w:sz w:val="24"/>
          <w:szCs w:val="24"/>
          <w:lang w:val="es-MX"/>
        </w:rPr>
        <w:t xml:space="preserve"> salinidad, pH, Sólidos Suspendidos Totales (SST), nitritos, nitratos, fosfatos, sili</w:t>
      </w:r>
      <w:r w:rsidR="00235D77">
        <w:rPr>
          <w:rFonts w:ascii="Times New Roman" w:hAnsi="Times New Roman" w:cs="Times New Roman"/>
          <w:sz w:val="24"/>
          <w:szCs w:val="24"/>
          <w:lang w:val="es-MX"/>
        </w:rPr>
        <w:t>catos, transparencia, clorofila-</w:t>
      </w:r>
      <w:r w:rsidRPr="00C9140F">
        <w:rPr>
          <w:rFonts w:ascii="Times New Roman" w:hAnsi="Times New Roman" w:cs="Times New Roman"/>
          <w:i/>
          <w:sz w:val="24"/>
          <w:szCs w:val="24"/>
          <w:lang w:val="es-MX"/>
        </w:rPr>
        <w:t>a</w:t>
      </w:r>
      <w:r w:rsidRPr="00D675FC">
        <w:rPr>
          <w:rFonts w:ascii="Times New Roman" w:hAnsi="Times New Roman" w:cs="Times New Roman"/>
          <w:sz w:val="24"/>
          <w:szCs w:val="24"/>
          <w:lang w:val="es-MX"/>
        </w:rPr>
        <w:t xml:space="preserve"> y oxígeno disuelto (OD) en laboratorio. Las muestras de fitoplancton se tomaron directamente de la superficie con un balde de 20 litros y se filtró con una red de 50 µm.</w:t>
      </w:r>
    </w:p>
    <w:p w14:paraId="7B88E371" w14:textId="77777777" w:rsidR="006F13E9" w:rsidRPr="006F13E9" w:rsidRDefault="006F13E9" w:rsidP="00034969">
      <w:pPr>
        <w:spacing w:line="480" w:lineRule="auto"/>
        <w:rPr>
          <w:rFonts w:ascii="Times New Roman" w:hAnsi="Times New Roman" w:cs="Times New Roman"/>
          <w:sz w:val="24"/>
          <w:szCs w:val="24"/>
          <w:lang w:val="es-MX"/>
        </w:rPr>
      </w:pPr>
      <w:r w:rsidRPr="006F13E9">
        <w:rPr>
          <w:rFonts w:ascii="Times New Roman" w:hAnsi="Times New Roman" w:cs="Times New Roman"/>
          <w:sz w:val="24"/>
          <w:szCs w:val="24"/>
          <w:lang w:val="es-MX"/>
        </w:rPr>
        <w:t xml:space="preserve">La determinación de transparencia fue realizada </w:t>
      </w:r>
      <w:r w:rsidRPr="00DB475B">
        <w:rPr>
          <w:rFonts w:ascii="Times New Roman" w:hAnsi="Times New Roman" w:cs="Times New Roman"/>
          <w:i/>
          <w:sz w:val="24"/>
          <w:szCs w:val="24"/>
          <w:lang w:val="es-MX"/>
        </w:rPr>
        <w:t>in situ</w:t>
      </w:r>
      <w:r w:rsidRPr="006F13E9">
        <w:rPr>
          <w:rFonts w:ascii="Times New Roman" w:hAnsi="Times New Roman" w:cs="Times New Roman"/>
          <w:sz w:val="24"/>
          <w:szCs w:val="24"/>
          <w:lang w:val="es-MX"/>
        </w:rPr>
        <w:t xml:space="preserve">, utilizando un disco Secchi y a bordo del buque se realizaron las determinaciones de Oxígeno Disuelto (OD), salinidad y pH. Para el procedimiento de determinación de OD se utilizó un dosificador </w:t>
      </w:r>
      <w:proofErr w:type="spellStart"/>
      <w:r w:rsidRPr="006F13E9">
        <w:rPr>
          <w:rFonts w:ascii="Times New Roman" w:hAnsi="Times New Roman" w:cs="Times New Roman"/>
          <w:sz w:val="24"/>
          <w:szCs w:val="24"/>
          <w:lang w:val="es-MX"/>
        </w:rPr>
        <w:t>Metrhom</w:t>
      </w:r>
      <w:proofErr w:type="spellEnd"/>
      <w:r w:rsidRPr="006F13E9">
        <w:rPr>
          <w:rFonts w:ascii="Times New Roman" w:hAnsi="Times New Roman" w:cs="Times New Roman"/>
          <w:sz w:val="24"/>
          <w:szCs w:val="24"/>
          <w:lang w:val="es-MX"/>
        </w:rPr>
        <w:t xml:space="preserve"> modelo </w:t>
      </w:r>
      <w:proofErr w:type="spellStart"/>
      <w:r w:rsidRPr="006F13E9">
        <w:rPr>
          <w:rFonts w:ascii="Times New Roman" w:hAnsi="Times New Roman" w:cs="Times New Roman"/>
          <w:sz w:val="24"/>
          <w:szCs w:val="24"/>
          <w:lang w:val="es-MX"/>
        </w:rPr>
        <w:t>Multidosimat</w:t>
      </w:r>
      <w:proofErr w:type="spellEnd"/>
      <w:r w:rsidRPr="006F13E9">
        <w:rPr>
          <w:rFonts w:ascii="Times New Roman" w:hAnsi="Times New Roman" w:cs="Times New Roman"/>
          <w:sz w:val="24"/>
          <w:szCs w:val="24"/>
          <w:lang w:val="es-MX"/>
        </w:rPr>
        <w:t xml:space="preserve"> y un </w:t>
      </w:r>
      <w:proofErr w:type="spellStart"/>
      <w:r w:rsidRPr="006F13E9">
        <w:rPr>
          <w:rFonts w:ascii="Times New Roman" w:hAnsi="Times New Roman" w:cs="Times New Roman"/>
          <w:sz w:val="24"/>
          <w:szCs w:val="24"/>
          <w:lang w:val="es-MX"/>
        </w:rPr>
        <w:t>multiparametro</w:t>
      </w:r>
      <w:proofErr w:type="spellEnd"/>
      <w:r w:rsidRPr="006F13E9">
        <w:rPr>
          <w:rFonts w:ascii="Times New Roman" w:hAnsi="Times New Roman" w:cs="Times New Roman"/>
          <w:sz w:val="24"/>
          <w:szCs w:val="24"/>
          <w:lang w:val="es-MX"/>
        </w:rPr>
        <w:t xml:space="preserve"> </w:t>
      </w:r>
      <w:proofErr w:type="spellStart"/>
      <w:r w:rsidRPr="006F13E9">
        <w:rPr>
          <w:rFonts w:ascii="Times New Roman" w:hAnsi="Times New Roman" w:cs="Times New Roman"/>
          <w:sz w:val="24"/>
          <w:szCs w:val="24"/>
          <w:lang w:val="es-MX"/>
        </w:rPr>
        <w:t>Schott</w:t>
      </w:r>
      <w:proofErr w:type="spellEnd"/>
      <w:r w:rsidRPr="006F13E9">
        <w:rPr>
          <w:rFonts w:ascii="Times New Roman" w:hAnsi="Times New Roman" w:cs="Times New Roman"/>
          <w:sz w:val="24"/>
          <w:szCs w:val="24"/>
          <w:lang w:val="es-MX"/>
        </w:rPr>
        <w:t xml:space="preserve"> modelo </w:t>
      </w:r>
      <w:proofErr w:type="spellStart"/>
      <w:r w:rsidRPr="006F13E9">
        <w:rPr>
          <w:rFonts w:ascii="Times New Roman" w:hAnsi="Times New Roman" w:cs="Times New Roman"/>
          <w:sz w:val="24"/>
          <w:szCs w:val="24"/>
          <w:lang w:val="es-MX"/>
        </w:rPr>
        <w:t>Handylab</w:t>
      </w:r>
      <w:proofErr w:type="spellEnd"/>
      <w:r w:rsidRPr="006F13E9">
        <w:rPr>
          <w:rFonts w:ascii="Times New Roman" w:hAnsi="Times New Roman" w:cs="Times New Roman"/>
          <w:sz w:val="24"/>
          <w:szCs w:val="24"/>
          <w:lang w:val="es-MX"/>
        </w:rPr>
        <w:t xml:space="preserve"> multi 12 para la determinación de la salinidad y del pH; así mismo se realizó el pretratamiento a las muestras destinadas a los en</w:t>
      </w:r>
      <w:r w:rsidR="00CF4914">
        <w:rPr>
          <w:rFonts w:ascii="Times New Roman" w:hAnsi="Times New Roman" w:cs="Times New Roman"/>
          <w:sz w:val="24"/>
          <w:szCs w:val="24"/>
          <w:lang w:val="es-MX"/>
        </w:rPr>
        <w:t>sayos de nutrientes y clorofila-</w:t>
      </w:r>
      <w:r w:rsidRPr="00CF4914">
        <w:rPr>
          <w:rFonts w:ascii="Times New Roman" w:hAnsi="Times New Roman" w:cs="Times New Roman"/>
          <w:i/>
          <w:sz w:val="24"/>
          <w:szCs w:val="24"/>
          <w:lang w:val="es-MX"/>
        </w:rPr>
        <w:t>a</w:t>
      </w:r>
      <w:r w:rsidRPr="006F13E9">
        <w:rPr>
          <w:rFonts w:ascii="Times New Roman" w:hAnsi="Times New Roman" w:cs="Times New Roman"/>
          <w:sz w:val="24"/>
          <w:szCs w:val="24"/>
          <w:lang w:val="es-MX"/>
        </w:rPr>
        <w:t>, hasta la llegada al laboratorio de Dimar sede Pacífico, en donde se continuó con el tratamiento analítico de las mismas para los distintos ensayos.</w:t>
      </w:r>
    </w:p>
    <w:p w14:paraId="7B88E372" w14:textId="77777777" w:rsidR="006F13E9" w:rsidRDefault="00574750"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w:t>
      </w:r>
      <w:r w:rsidR="006F13E9" w:rsidRPr="006F13E9">
        <w:rPr>
          <w:rFonts w:ascii="Times New Roman" w:hAnsi="Times New Roman" w:cs="Times New Roman"/>
          <w:sz w:val="24"/>
          <w:szCs w:val="24"/>
          <w:lang w:val="es-MX"/>
        </w:rPr>
        <w:t xml:space="preserve">as muestras para la determinación de nutrientes </w:t>
      </w:r>
      <w:r>
        <w:rPr>
          <w:rFonts w:ascii="Times New Roman" w:hAnsi="Times New Roman" w:cs="Times New Roman"/>
          <w:sz w:val="24"/>
          <w:szCs w:val="24"/>
          <w:lang w:val="es-MX"/>
        </w:rPr>
        <w:t xml:space="preserve">tuvieron un </w:t>
      </w:r>
      <w:r w:rsidRPr="006F13E9">
        <w:rPr>
          <w:rFonts w:ascii="Times New Roman" w:hAnsi="Times New Roman" w:cs="Times New Roman"/>
          <w:sz w:val="24"/>
          <w:szCs w:val="24"/>
          <w:lang w:val="es-MX"/>
        </w:rPr>
        <w:t xml:space="preserve">pretratamiento </w:t>
      </w:r>
      <w:r>
        <w:rPr>
          <w:rFonts w:ascii="Times New Roman" w:hAnsi="Times New Roman" w:cs="Times New Roman"/>
          <w:sz w:val="24"/>
          <w:szCs w:val="24"/>
          <w:lang w:val="es-MX"/>
        </w:rPr>
        <w:t xml:space="preserve">que </w:t>
      </w:r>
      <w:r w:rsidR="006F13E9" w:rsidRPr="006F13E9">
        <w:rPr>
          <w:rFonts w:ascii="Times New Roman" w:hAnsi="Times New Roman" w:cs="Times New Roman"/>
          <w:sz w:val="24"/>
          <w:szCs w:val="24"/>
          <w:lang w:val="es-MX"/>
        </w:rPr>
        <w:t>consistió en pasar aproximadamente 1 L de cada muestra por un filtro de nitrocelulosa con tamaño de poro de 0,45 µm; luego se detuvo la filtración para tomar al</w:t>
      </w:r>
      <w:r w:rsidR="00B00AD2">
        <w:rPr>
          <w:rFonts w:ascii="Times New Roman" w:hAnsi="Times New Roman" w:cs="Times New Roman"/>
          <w:sz w:val="24"/>
          <w:szCs w:val="24"/>
          <w:lang w:val="es-MX"/>
        </w:rPr>
        <w:t xml:space="preserve">rededor de 450 ml en un frasco </w:t>
      </w:r>
      <w:proofErr w:type="spellStart"/>
      <w:r w:rsidR="00B00AD2">
        <w:rPr>
          <w:rFonts w:ascii="Times New Roman" w:hAnsi="Times New Roman" w:cs="Times New Roman"/>
          <w:sz w:val="24"/>
          <w:szCs w:val="24"/>
          <w:lang w:val="es-MX"/>
        </w:rPr>
        <w:t>Nalgene</w:t>
      </w:r>
      <w:proofErr w:type="spellEnd"/>
      <w:r w:rsidR="00B00AD2">
        <w:rPr>
          <w:rFonts w:ascii="Times New Roman" w:hAnsi="Times New Roman" w:cs="Times New Roman"/>
          <w:sz w:val="24"/>
          <w:szCs w:val="24"/>
          <w:lang w:val="es-MX"/>
        </w:rPr>
        <w:t xml:space="preserve"> de 500 ml</w:t>
      </w:r>
      <w:r w:rsidR="006F13E9" w:rsidRPr="006F13E9">
        <w:rPr>
          <w:rFonts w:ascii="Times New Roman" w:hAnsi="Times New Roman" w:cs="Times New Roman"/>
          <w:sz w:val="24"/>
          <w:szCs w:val="24"/>
          <w:lang w:val="es-MX"/>
        </w:rPr>
        <w:t xml:space="preserve"> para su preservación a -20 °C</w:t>
      </w:r>
      <w:r w:rsidR="00DB475B">
        <w:rPr>
          <w:rFonts w:ascii="Times New Roman" w:hAnsi="Times New Roman" w:cs="Times New Roman"/>
          <w:sz w:val="24"/>
          <w:szCs w:val="24"/>
          <w:lang w:val="es-MX"/>
        </w:rPr>
        <w:t>. Para el análisis de clorofila-</w:t>
      </w:r>
      <w:r w:rsidR="006F13E9" w:rsidRPr="00B00AD2">
        <w:rPr>
          <w:rFonts w:ascii="Times New Roman" w:hAnsi="Times New Roman" w:cs="Times New Roman"/>
          <w:i/>
          <w:sz w:val="24"/>
          <w:szCs w:val="24"/>
          <w:lang w:val="es-MX"/>
        </w:rPr>
        <w:t>a</w:t>
      </w:r>
      <w:r w:rsidR="006F13E9" w:rsidRPr="006F13E9">
        <w:rPr>
          <w:rFonts w:ascii="Times New Roman" w:hAnsi="Times New Roman" w:cs="Times New Roman"/>
          <w:sz w:val="24"/>
          <w:szCs w:val="24"/>
          <w:lang w:val="es-MX"/>
        </w:rPr>
        <w:t xml:space="preserve"> </w:t>
      </w:r>
      <w:proofErr w:type="spellStart"/>
      <w:r w:rsidR="006F13E9" w:rsidRPr="006F13E9">
        <w:rPr>
          <w:rFonts w:ascii="Times New Roman" w:hAnsi="Times New Roman" w:cs="Times New Roman"/>
          <w:sz w:val="24"/>
          <w:szCs w:val="24"/>
          <w:lang w:val="es-MX"/>
        </w:rPr>
        <w:t>se</w:t>
      </w:r>
      <w:proofErr w:type="spellEnd"/>
      <w:r w:rsidR="006F13E9" w:rsidRPr="006F13E9">
        <w:rPr>
          <w:rFonts w:ascii="Times New Roman" w:hAnsi="Times New Roman" w:cs="Times New Roman"/>
          <w:sz w:val="24"/>
          <w:szCs w:val="24"/>
          <w:lang w:val="es-MX"/>
        </w:rPr>
        <w:t xml:space="preserve"> continuó filtrando h</w:t>
      </w:r>
      <w:r w:rsidR="00B00AD2">
        <w:rPr>
          <w:rFonts w:ascii="Times New Roman" w:hAnsi="Times New Roman" w:cs="Times New Roman"/>
          <w:sz w:val="24"/>
          <w:szCs w:val="24"/>
          <w:lang w:val="es-MX"/>
        </w:rPr>
        <w:t>asta completar un volumen de 1</w:t>
      </w:r>
      <w:r w:rsidR="006F13E9" w:rsidRPr="006F13E9">
        <w:rPr>
          <w:rFonts w:ascii="Times New Roman" w:hAnsi="Times New Roman" w:cs="Times New Roman"/>
          <w:sz w:val="24"/>
          <w:szCs w:val="24"/>
          <w:lang w:val="es-MX"/>
        </w:rPr>
        <w:t xml:space="preserve"> L; </w:t>
      </w:r>
      <w:r w:rsidR="00B00AD2">
        <w:rPr>
          <w:rFonts w:ascii="Times New Roman" w:hAnsi="Times New Roman" w:cs="Times New Roman"/>
          <w:sz w:val="24"/>
          <w:szCs w:val="24"/>
          <w:lang w:val="es-MX"/>
        </w:rPr>
        <w:t>al filtro se le adicionaron 2 ml</w:t>
      </w:r>
      <w:r w:rsidR="006F13E9" w:rsidRPr="006F13E9">
        <w:rPr>
          <w:rFonts w:ascii="Times New Roman" w:hAnsi="Times New Roman" w:cs="Times New Roman"/>
          <w:sz w:val="24"/>
          <w:szCs w:val="24"/>
          <w:lang w:val="es-MX"/>
        </w:rPr>
        <w:t xml:space="preserve"> de suspensión de carbonato de magnesio, para luego ser introducido en un sobre de aluminio previamente rotulado, y depositado dentro de un desecador con </w:t>
      </w:r>
      <w:proofErr w:type="spellStart"/>
      <w:r w:rsidR="006F13E9" w:rsidRPr="006F13E9">
        <w:rPr>
          <w:rFonts w:ascii="Times New Roman" w:hAnsi="Times New Roman" w:cs="Times New Roman"/>
          <w:sz w:val="24"/>
          <w:szCs w:val="24"/>
          <w:lang w:val="es-MX"/>
        </w:rPr>
        <w:t>sílica</w:t>
      </w:r>
      <w:proofErr w:type="spellEnd"/>
      <w:r w:rsidR="006F13E9" w:rsidRPr="006F13E9">
        <w:rPr>
          <w:rFonts w:ascii="Times New Roman" w:hAnsi="Times New Roman" w:cs="Times New Roman"/>
          <w:sz w:val="24"/>
          <w:szCs w:val="24"/>
          <w:lang w:val="es-MX"/>
        </w:rPr>
        <w:t xml:space="preserve"> gel para su preservación a -20 °C, hasta continuar con el análisis en el laboratorio de Dimar sede Pacífico.</w:t>
      </w:r>
    </w:p>
    <w:p w14:paraId="7B88E373" w14:textId="77777777" w:rsidR="00E20F97" w:rsidRDefault="00E20F97" w:rsidP="00034969">
      <w:pPr>
        <w:spacing w:line="480" w:lineRule="auto"/>
        <w:jc w:val="center"/>
        <w:rPr>
          <w:rFonts w:ascii="Times New Roman" w:hAnsi="Times New Roman" w:cs="Times New Roman"/>
          <w:sz w:val="24"/>
          <w:szCs w:val="24"/>
          <w:lang w:val="es-MX"/>
        </w:rPr>
      </w:pPr>
      <w:r w:rsidRPr="00994FAC">
        <w:rPr>
          <w:rFonts w:ascii="Times New Roman" w:hAnsi="Times New Roman" w:cs="Times New Roman"/>
          <w:noProof/>
          <w:sz w:val="24"/>
          <w:szCs w:val="24"/>
          <w:lang w:val="en-US"/>
        </w:rPr>
        <w:lastRenderedPageBreak/>
        <w:drawing>
          <wp:inline distT="0" distB="0" distL="0" distR="0" wp14:anchorId="7B88E798" wp14:editId="7B88E799">
            <wp:extent cx="3093057" cy="4337322"/>
            <wp:effectExtent l="0" t="0" r="0" b="6350"/>
            <wp:docPr id="1" name="Imagen 1" descr="D:\Especialización_estadistica_aplicada\Proyecto_aplicación_II\Nueva carpeta\Mapa_Estaciones_Bo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pecialización_estadistica_aplicada\Proyecto_aplicación_II\Nueva carpeta\Mapa_Estaciones_Boc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677" cy="4376053"/>
                    </a:xfrm>
                    <a:prstGeom prst="rect">
                      <a:avLst/>
                    </a:prstGeom>
                    <a:noFill/>
                    <a:ln>
                      <a:noFill/>
                    </a:ln>
                  </pic:spPr>
                </pic:pic>
              </a:graphicData>
            </a:graphic>
          </wp:inline>
        </w:drawing>
      </w:r>
    </w:p>
    <w:p w14:paraId="7B88E374" w14:textId="77777777" w:rsidR="00E20F97" w:rsidRPr="006F13E9" w:rsidRDefault="00E20F97" w:rsidP="00034969">
      <w:pPr>
        <w:spacing w:line="480" w:lineRule="auto"/>
        <w:rPr>
          <w:rFonts w:ascii="Times New Roman" w:hAnsi="Times New Roman" w:cs="Times New Roman"/>
          <w:sz w:val="24"/>
          <w:szCs w:val="24"/>
          <w:lang w:val="es-MX"/>
        </w:rPr>
      </w:pPr>
      <w:r w:rsidRPr="00F60AEB">
        <w:rPr>
          <w:rFonts w:ascii="Times New Roman" w:hAnsi="Times New Roman" w:cs="Times New Roman"/>
          <w:b/>
          <w:sz w:val="24"/>
          <w:szCs w:val="24"/>
          <w:lang w:val="es-MX"/>
        </w:rPr>
        <w:t>Figura 1</w:t>
      </w:r>
      <w:r>
        <w:rPr>
          <w:rFonts w:ascii="Times New Roman" w:hAnsi="Times New Roman" w:cs="Times New Roman"/>
          <w:sz w:val="24"/>
          <w:szCs w:val="24"/>
          <w:lang w:val="es-MX"/>
        </w:rPr>
        <w:t>. Lugar de estudio mostrando los tres transect</w:t>
      </w:r>
      <w:r w:rsidR="00992131">
        <w:rPr>
          <w:rFonts w:ascii="Times New Roman" w:hAnsi="Times New Roman" w:cs="Times New Roman"/>
          <w:sz w:val="24"/>
          <w:szCs w:val="24"/>
          <w:lang w:val="es-MX"/>
        </w:rPr>
        <w:t>os y 36 puntos de muestreo a lo</w:t>
      </w:r>
      <w:r>
        <w:rPr>
          <w:rFonts w:ascii="Times New Roman" w:hAnsi="Times New Roman" w:cs="Times New Roman"/>
          <w:sz w:val="24"/>
          <w:szCs w:val="24"/>
          <w:lang w:val="es-MX"/>
        </w:rPr>
        <w:t xml:space="preserve"> largo de cada desembocadura del delta del </w:t>
      </w:r>
      <w:proofErr w:type="spellStart"/>
      <w:r>
        <w:rPr>
          <w:rFonts w:ascii="Times New Roman" w:hAnsi="Times New Roman" w:cs="Times New Roman"/>
          <w:sz w:val="24"/>
          <w:szCs w:val="24"/>
          <w:lang w:val="es-MX"/>
        </w:rPr>
        <w:t>Sanquianga</w:t>
      </w:r>
      <w:proofErr w:type="spellEnd"/>
      <w:r>
        <w:rPr>
          <w:rFonts w:ascii="Times New Roman" w:hAnsi="Times New Roman" w:cs="Times New Roman"/>
          <w:sz w:val="24"/>
          <w:szCs w:val="24"/>
          <w:lang w:val="es-MX"/>
        </w:rPr>
        <w:t>.</w:t>
      </w:r>
    </w:p>
    <w:p w14:paraId="7B88E375" w14:textId="77777777" w:rsidR="0053481B" w:rsidRDefault="0053481B" w:rsidP="00034969">
      <w:pPr>
        <w:spacing w:line="480" w:lineRule="auto"/>
        <w:rPr>
          <w:rFonts w:ascii="Times New Roman" w:hAnsi="Times New Roman" w:cs="Times New Roman"/>
          <w:b/>
          <w:sz w:val="24"/>
          <w:szCs w:val="24"/>
          <w:lang w:val="es-MX"/>
        </w:rPr>
      </w:pPr>
      <w:r>
        <w:rPr>
          <w:rFonts w:ascii="Times New Roman" w:hAnsi="Times New Roman" w:cs="Times New Roman"/>
          <w:b/>
          <w:sz w:val="24"/>
          <w:szCs w:val="24"/>
          <w:lang w:val="es-MX"/>
        </w:rPr>
        <w:t>Fase de l</w:t>
      </w:r>
      <w:r w:rsidRPr="0053481B">
        <w:rPr>
          <w:rFonts w:ascii="Times New Roman" w:hAnsi="Times New Roman" w:cs="Times New Roman"/>
          <w:b/>
          <w:sz w:val="24"/>
          <w:szCs w:val="24"/>
          <w:lang w:val="es-MX"/>
        </w:rPr>
        <w:t>aboratorio</w:t>
      </w:r>
    </w:p>
    <w:p w14:paraId="7B88E376" w14:textId="77777777" w:rsidR="0053481B" w:rsidRDefault="00577751"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 el laboratorio del </w:t>
      </w:r>
      <w:r w:rsidR="0057466F">
        <w:rPr>
          <w:rFonts w:ascii="Times New Roman" w:hAnsi="Times New Roman" w:cs="Times New Roman"/>
          <w:sz w:val="24"/>
          <w:szCs w:val="24"/>
          <w:lang w:val="es-MX"/>
        </w:rPr>
        <w:t>Área</w:t>
      </w:r>
      <w:r>
        <w:rPr>
          <w:rFonts w:ascii="Times New Roman" w:hAnsi="Times New Roman" w:cs="Times New Roman"/>
          <w:sz w:val="24"/>
          <w:szCs w:val="24"/>
          <w:lang w:val="es-MX"/>
        </w:rPr>
        <w:t xml:space="preserve"> de Protección del Medio Marino</w:t>
      </w:r>
      <w:r w:rsidR="00AB54C1">
        <w:rPr>
          <w:rFonts w:ascii="Times New Roman" w:hAnsi="Times New Roman" w:cs="Times New Roman"/>
          <w:sz w:val="24"/>
          <w:szCs w:val="24"/>
          <w:lang w:val="es-MX"/>
        </w:rPr>
        <w:t xml:space="preserve"> (APROMM) </w:t>
      </w:r>
      <w:r w:rsidR="00C123A5">
        <w:rPr>
          <w:rFonts w:ascii="Times New Roman" w:hAnsi="Times New Roman" w:cs="Times New Roman"/>
          <w:sz w:val="24"/>
          <w:szCs w:val="24"/>
          <w:lang w:val="es-MX"/>
        </w:rPr>
        <w:t>d</w:t>
      </w:r>
      <w:r w:rsidR="00AB54C1">
        <w:rPr>
          <w:rFonts w:ascii="Times New Roman" w:hAnsi="Times New Roman" w:cs="Times New Roman"/>
          <w:sz w:val="24"/>
          <w:szCs w:val="24"/>
          <w:lang w:val="es-MX"/>
        </w:rPr>
        <w:t xml:space="preserve">el CIOH Pacífico. </w:t>
      </w:r>
      <w:r w:rsidR="0053481B" w:rsidRPr="006073D4">
        <w:rPr>
          <w:rFonts w:ascii="Times New Roman" w:hAnsi="Times New Roman" w:cs="Times New Roman"/>
          <w:sz w:val="24"/>
          <w:szCs w:val="24"/>
          <w:lang w:val="es-MX"/>
        </w:rPr>
        <w:t>Las células eran cuantificadas en una cámara Sedgwick-Rafter</w:t>
      </w:r>
      <w:r w:rsidR="006073D4">
        <w:rPr>
          <w:rFonts w:ascii="Times New Roman" w:hAnsi="Times New Roman" w:cs="Times New Roman"/>
          <w:sz w:val="24"/>
          <w:szCs w:val="24"/>
          <w:lang w:val="es-MX"/>
        </w:rPr>
        <w:t xml:space="preserve"> </w:t>
      </w:r>
      <w:r w:rsidR="00C123A5">
        <w:rPr>
          <w:rFonts w:ascii="Times New Roman" w:hAnsi="Times New Roman" w:cs="Times New Roman"/>
          <w:sz w:val="24"/>
          <w:szCs w:val="24"/>
          <w:lang w:val="es-MX"/>
        </w:rPr>
        <w:t xml:space="preserve">de 1 ml, </w:t>
      </w:r>
      <w:r w:rsidR="006073D4">
        <w:rPr>
          <w:rFonts w:ascii="Times New Roman" w:hAnsi="Times New Roman" w:cs="Times New Roman"/>
          <w:sz w:val="24"/>
          <w:szCs w:val="24"/>
          <w:lang w:val="es-MX"/>
        </w:rPr>
        <w:t xml:space="preserve">en un </w:t>
      </w:r>
      <w:r w:rsidR="00D86828">
        <w:rPr>
          <w:rFonts w:ascii="Times New Roman" w:hAnsi="Times New Roman" w:cs="Times New Roman"/>
          <w:sz w:val="24"/>
          <w:szCs w:val="24"/>
          <w:lang w:val="es-MX"/>
        </w:rPr>
        <w:t>microscopio</w:t>
      </w:r>
      <w:r w:rsidR="006073D4">
        <w:rPr>
          <w:rFonts w:ascii="Times New Roman" w:hAnsi="Times New Roman" w:cs="Times New Roman"/>
          <w:sz w:val="24"/>
          <w:szCs w:val="24"/>
          <w:lang w:val="es-MX"/>
        </w:rPr>
        <w:t xml:space="preserve"> invertido </w:t>
      </w:r>
      <w:r w:rsidR="007772DE">
        <w:rPr>
          <w:rFonts w:ascii="Times New Roman" w:hAnsi="Times New Roman" w:cs="Times New Roman"/>
          <w:sz w:val="24"/>
          <w:szCs w:val="24"/>
          <w:lang w:val="es-MX"/>
        </w:rPr>
        <w:t xml:space="preserve">Leica </w:t>
      </w:r>
      <w:r w:rsidR="007772DE" w:rsidRPr="006449C4">
        <w:rPr>
          <w:rFonts w:ascii="Times New Roman" w:hAnsi="Times New Roman" w:cs="Times New Roman"/>
          <w:sz w:val="24"/>
          <w:szCs w:val="24"/>
          <w:lang w:val="es-MX"/>
        </w:rPr>
        <w:t>DMi1</w:t>
      </w:r>
      <w:r w:rsidR="007772DE">
        <w:rPr>
          <w:rFonts w:ascii="Times New Roman" w:hAnsi="Times New Roman" w:cs="Times New Roman"/>
          <w:sz w:val="24"/>
          <w:szCs w:val="24"/>
          <w:lang w:val="es-MX"/>
        </w:rPr>
        <w:t xml:space="preserve"> </w:t>
      </w:r>
      <w:r w:rsidR="006073D4">
        <w:rPr>
          <w:rFonts w:ascii="Times New Roman" w:hAnsi="Times New Roman" w:cs="Times New Roman"/>
          <w:sz w:val="24"/>
          <w:szCs w:val="24"/>
          <w:lang w:val="es-MX"/>
        </w:rPr>
        <w:t>en objetivos de 10X y 40X cuando era necesario observar con mayor detalle las células</w:t>
      </w:r>
      <w:r w:rsidR="0053481B" w:rsidRPr="006073D4">
        <w:rPr>
          <w:rFonts w:ascii="Times New Roman" w:hAnsi="Times New Roman" w:cs="Times New Roman"/>
          <w:sz w:val="24"/>
          <w:szCs w:val="24"/>
          <w:lang w:val="es-MX"/>
        </w:rPr>
        <w:t xml:space="preserve">. Por cada muestra se </w:t>
      </w:r>
      <w:r w:rsidR="006073D4" w:rsidRPr="006073D4">
        <w:rPr>
          <w:rFonts w:ascii="Times New Roman" w:hAnsi="Times New Roman" w:cs="Times New Roman"/>
          <w:sz w:val="24"/>
          <w:szCs w:val="24"/>
          <w:lang w:val="es-MX"/>
        </w:rPr>
        <w:t>hicieron</w:t>
      </w:r>
      <w:r w:rsidR="0053481B" w:rsidRPr="006073D4">
        <w:rPr>
          <w:rFonts w:ascii="Times New Roman" w:hAnsi="Times New Roman" w:cs="Times New Roman"/>
          <w:sz w:val="24"/>
          <w:szCs w:val="24"/>
          <w:lang w:val="es-MX"/>
        </w:rPr>
        <w:t xml:space="preserve"> tres replicas</w:t>
      </w:r>
      <w:r w:rsidR="0057466F">
        <w:rPr>
          <w:rFonts w:ascii="Times New Roman" w:hAnsi="Times New Roman" w:cs="Times New Roman"/>
          <w:sz w:val="24"/>
          <w:szCs w:val="24"/>
          <w:lang w:val="es-MX"/>
        </w:rPr>
        <w:t>. La densidad era calculada con la siguiente ecuación.</w:t>
      </w:r>
    </w:p>
    <w:p w14:paraId="7B88E377" w14:textId="77777777" w:rsidR="00984850" w:rsidRDefault="0057466F" w:rsidP="001759CD">
      <w:pPr>
        <w:spacing w:line="480" w:lineRule="auto"/>
        <w:ind w:left="720" w:hanging="720"/>
        <w:rPr>
          <w:rFonts w:ascii="Times New Roman" w:hAnsi="Times New Roman" w:cs="Times New Roman"/>
          <w:sz w:val="24"/>
          <w:szCs w:val="24"/>
          <w:lang w:val="es-MX"/>
        </w:rPr>
      </w:pPr>
      <w:r>
        <w:rPr>
          <w:rFonts w:ascii="Times New Roman" w:hAnsi="Times New Roman" w:cs="Times New Roman"/>
          <w:sz w:val="24"/>
          <w:szCs w:val="24"/>
          <w:lang w:val="es-MX"/>
        </w:rPr>
        <w:t xml:space="preserve">La identificación fue realizada utilizando claves taxonómicas </w:t>
      </w:r>
      <w:r w:rsidR="00381779">
        <w:rPr>
          <w:rFonts w:ascii="Times New Roman" w:hAnsi="Times New Roman" w:cs="Times New Roman"/>
          <w:sz w:val="24"/>
          <w:szCs w:val="24"/>
          <w:lang w:val="es-MX"/>
        </w:rPr>
        <w:t xml:space="preserve">y descripciones de </w:t>
      </w:r>
      <w:proofErr w:type="spellStart"/>
      <w:r w:rsidR="00381779" w:rsidRPr="00FF33A7">
        <w:rPr>
          <w:rFonts w:ascii="Times New Roman" w:hAnsi="Times New Roman" w:cs="Times New Roman"/>
          <w:sz w:val="24"/>
          <w:szCs w:val="24"/>
          <w:lang w:val="es-MX"/>
        </w:rPr>
        <w:t>Cupp</w:t>
      </w:r>
      <w:proofErr w:type="spellEnd"/>
      <w:r w:rsidR="00381779" w:rsidRPr="00FF33A7">
        <w:rPr>
          <w:rFonts w:ascii="Times New Roman" w:hAnsi="Times New Roman" w:cs="Times New Roman"/>
          <w:sz w:val="24"/>
          <w:szCs w:val="24"/>
          <w:lang w:val="es-MX"/>
        </w:rPr>
        <w:t xml:space="preserve"> (</w:t>
      </w:r>
      <w:r w:rsidRPr="00FF33A7">
        <w:rPr>
          <w:rFonts w:ascii="Times New Roman" w:hAnsi="Times New Roman" w:cs="Times New Roman"/>
          <w:sz w:val="24"/>
          <w:szCs w:val="24"/>
          <w:lang w:val="es-MX"/>
        </w:rPr>
        <w:t>1943</w:t>
      </w:r>
      <w:r w:rsidR="00381779" w:rsidRPr="00FF33A7">
        <w:rPr>
          <w:rFonts w:ascii="Times New Roman" w:hAnsi="Times New Roman" w:cs="Times New Roman"/>
          <w:sz w:val="24"/>
          <w:szCs w:val="24"/>
          <w:lang w:val="es-MX"/>
        </w:rPr>
        <w:t xml:space="preserve">); </w:t>
      </w:r>
      <w:proofErr w:type="spellStart"/>
      <w:r w:rsidR="00635DE4" w:rsidRPr="00FF33A7">
        <w:rPr>
          <w:rFonts w:ascii="Times New Roman" w:hAnsi="Times New Roman" w:cs="Times New Roman"/>
          <w:sz w:val="24"/>
          <w:szCs w:val="24"/>
          <w:lang w:val="es-MX"/>
        </w:rPr>
        <w:t>Balech</w:t>
      </w:r>
      <w:proofErr w:type="spellEnd"/>
      <w:r w:rsidR="00635DE4" w:rsidRPr="00FF33A7">
        <w:rPr>
          <w:rFonts w:ascii="Times New Roman" w:hAnsi="Times New Roman" w:cs="Times New Roman"/>
          <w:sz w:val="24"/>
          <w:szCs w:val="24"/>
          <w:lang w:val="es-MX"/>
        </w:rPr>
        <w:t xml:space="preserve"> </w:t>
      </w:r>
      <w:r w:rsidR="00635DE4" w:rsidRPr="00FF33A7">
        <w:rPr>
          <w:rFonts w:ascii="Times New Roman" w:hAnsi="Times New Roman" w:cs="Times New Roman"/>
          <w:i/>
          <w:sz w:val="24"/>
          <w:szCs w:val="24"/>
          <w:lang w:val="es-MX"/>
        </w:rPr>
        <w:t>et al</w:t>
      </w:r>
      <w:r w:rsidR="00635DE4" w:rsidRPr="00FF33A7">
        <w:rPr>
          <w:rFonts w:ascii="Times New Roman" w:hAnsi="Times New Roman" w:cs="Times New Roman"/>
          <w:sz w:val="24"/>
          <w:szCs w:val="24"/>
          <w:lang w:val="es-MX"/>
        </w:rPr>
        <w:t xml:space="preserve">., </w:t>
      </w:r>
      <w:r w:rsidR="00381779" w:rsidRPr="00FF33A7">
        <w:rPr>
          <w:rFonts w:ascii="Times New Roman" w:hAnsi="Times New Roman" w:cs="Times New Roman"/>
          <w:sz w:val="24"/>
          <w:szCs w:val="24"/>
          <w:lang w:val="es-MX"/>
        </w:rPr>
        <w:t>(</w:t>
      </w:r>
      <w:r w:rsidR="00154021" w:rsidRPr="00FF33A7">
        <w:rPr>
          <w:rFonts w:ascii="Times New Roman" w:hAnsi="Times New Roman" w:cs="Times New Roman"/>
          <w:sz w:val="24"/>
          <w:szCs w:val="24"/>
          <w:lang w:val="es-MX"/>
        </w:rPr>
        <w:t>1988</w:t>
      </w:r>
      <w:r w:rsidR="00381779" w:rsidRPr="00FF33A7">
        <w:rPr>
          <w:rFonts w:ascii="Times New Roman" w:hAnsi="Times New Roman" w:cs="Times New Roman"/>
          <w:sz w:val="24"/>
          <w:szCs w:val="24"/>
          <w:lang w:val="es-MX"/>
        </w:rPr>
        <w:t>)</w:t>
      </w:r>
      <w:r w:rsidR="00635DE4" w:rsidRPr="00FF33A7">
        <w:rPr>
          <w:rFonts w:ascii="Times New Roman" w:hAnsi="Times New Roman" w:cs="Times New Roman"/>
          <w:sz w:val="24"/>
          <w:szCs w:val="24"/>
          <w:lang w:val="es-MX"/>
        </w:rPr>
        <w:t>;</w:t>
      </w:r>
      <w:r w:rsidR="00BC3A0E" w:rsidRPr="00FF33A7">
        <w:rPr>
          <w:rFonts w:ascii="Times New Roman" w:hAnsi="Times New Roman" w:cs="Times New Roman"/>
          <w:sz w:val="24"/>
          <w:szCs w:val="24"/>
          <w:lang w:val="es-MX"/>
        </w:rPr>
        <w:t xml:space="preserve"> </w:t>
      </w:r>
      <w:proofErr w:type="spellStart"/>
      <w:r w:rsidR="00BC3A0E" w:rsidRPr="00FF33A7">
        <w:rPr>
          <w:rFonts w:ascii="Times New Roman" w:hAnsi="Times New Roman" w:cs="Times New Roman"/>
          <w:sz w:val="24"/>
          <w:szCs w:val="24"/>
          <w:lang w:val="es-MX"/>
        </w:rPr>
        <w:t>Hasle</w:t>
      </w:r>
      <w:proofErr w:type="spellEnd"/>
      <w:r w:rsidR="00BC3A0E" w:rsidRPr="00FF33A7">
        <w:rPr>
          <w:rFonts w:ascii="Times New Roman" w:hAnsi="Times New Roman" w:cs="Times New Roman"/>
          <w:sz w:val="24"/>
          <w:szCs w:val="24"/>
          <w:lang w:val="es-MX"/>
        </w:rPr>
        <w:t xml:space="preserve"> y </w:t>
      </w:r>
      <w:proofErr w:type="spellStart"/>
      <w:r w:rsidR="00BC3A0E" w:rsidRPr="00FF33A7">
        <w:rPr>
          <w:rFonts w:ascii="Times New Roman" w:hAnsi="Times New Roman" w:cs="Times New Roman"/>
          <w:sz w:val="24"/>
          <w:szCs w:val="24"/>
          <w:lang w:val="es-MX"/>
        </w:rPr>
        <w:t>Syvertsen</w:t>
      </w:r>
      <w:proofErr w:type="spellEnd"/>
      <w:r w:rsidR="005B4D2F">
        <w:rPr>
          <w:rFonts w:ascii="Times New Roman" w:hAnsi="Times New Roman" w:cs="Times New Roman"/>
          <w:sz w:val="24"/>
          <w:szCs w:val="24"/>
          <w:lang w:val="es-MX"/>
        </w:rPr>
        <w:t xml:space="preserve"> (1997) </w:t>
      </w:r>
      <w:proofErr w:type="spellStart"/>
      <w:r w:rsidR="005B4D2F">
        <w:rPr>
          <w:rFonts w:ascii="Times New Roman" w:hAnsi="Times New Roman" w:cs="Times New Roman"/>
          <w:sz w:val="24"/>
          <w:szCs w:val="24"/>
          <w:lang w:val="es-MX"/>
        </w:rPr>
        <w:t>y</w:t>
      </w:r>
      <w:r w:rsidR="00635DE4" w:rsidRPr="00FF33A7">
        <w:rPr>
          <w:rFonts w:ascii="Times New Roman" w:hAnsi="Times New Roman" w:cs="Times New Roman"/>
          <w:sz w:val="24"/>
          <w:szCs w:val="24"/>
          <w:lang w:val="es-MX"/>
        </w:rPr>
        <w:t>Morales</w:t>
      </w:r>
      <w:proofErr w:type="spellEnd"/>
      <w:r w:rsidR="00635DE4" w:rsidRPr="00FF33A7">
        <w:rPr>
          <w:rFonts w:ascii="Times New Roman" w:hAnsi="Times New Roman" w:cs="Times New Roman"/>
          <w:sz w:val="24"/>
          <w:szCs w:val="24"/>
          <w:lang w:val="es-MX"/>
        </w:rPr>
        <w:t xml:space="preserve">-Pulido y </w:t>
      </w:r>
      <w:r w:rsidR="00381779" w:rsidRPr="00FF33A7">
        <w:rPr>
          <w:rFonts w:ascii="Times New Roman" w:hAnsi="Times New Roman" w:cs="Times New Roman"/>
          <w:sz w:val="24"/>
          <w:szCs w:val="24"/>
          <w:lang w:val="es-MX"/>
        </w:rPr>
        <w:t>Aké</w:t>
      </w:r>
      <w:r w:rsidR="00D6332C">
        <w:rPr>
          <w:rFonts w:ascii="Times New Roman" w:hAnsi="Times New Roman" w:cs="Times New Roman"/>
          <w:sz w:val="24"/>
          <w:szCs w:val="24"/>
          <w:lang w:val="es-MX"/>
        </w:rPr>
        <w:t>-Castillo</w:t>
      </w:r>
      <w:r w:rsidR="00381779" w:rsidRPr="00FF33A7">
        <w:rPr>
          <w:rFonts w:ascii="Times New Roman" w:hAnsi="Times New Roman" w:cs="Times New Roman"/>
          <w:sz w:val="24"/>
          <w:szCs w:val="24"/>
          <w:lang w:val="es-MX"/>
        </w:rPr>
        <w:t xml:space="preserve"> (</w:t>
      </w:r>
      <w:r w:rsidR="00635DE4" w:rsidRPr="00FF33A7">
        <w:rPr>
          <w:rFonts w:ascii="Times New Roman" w:hAnsi="Times New Roman" w:cs="Times New Roman"/>
          <w:sz w:val="24"/>
          <w:szCs w:val="24"/>
          <w:lang w:val="es-MX"/>
        </w:rPr>
        <w:t>2019)</w:t>
      </w:r>
      <w:r w:rsidR="0065715D" w:rsidRPr="00FF33A7">
        <w:rPr>
          <w:rFonts w:ascii="Times New Roman" w:hAnsi="Times New Roman" w:cs="Times New Roman"/>
          <w:sz w:val="24"/>
          <w:szCs w:val="24"/>
          <w:lang w:val="es-MX"/>
        </w:rPr>
        <w:t>.</w:t>
      </w:r>
      <w:r w:rsidR="00DD0ACD">
        <w:rPr>
          <w:rFonts w:ascii="Times New Roman" w:hAnsi="Times New Roman" w:cs="Times New Roman"/>
          <w:sz w:val="24"/>
          <w:szCs w:val="24"/>
          <w:lang w:val="es-MX"/>
        </w:rPr>
        <w:t xml:space="preserve"> </w:t>
      </w:r>
      <w:r w:rsidR="00984850" w:rsidRPr="006449C4">
        <w:rPr>
          <w:rFonts w:ascii="Times New Roman" w:hAnsi="Times New Roman" w:cs="Times New Roman"/>
          <w:sz w:val="24"/>
          <w:szCs w:val="24"/>
          <w:lang w:val="es-MX"/>
        </w:rPr>
        <w:lastRenderedPageBreak/>
        <w:t>Posteriormente se verificó el estado taxonómico de las especies, autores y sinonimia con ayuda de la base de dato</w:t>
      </w:r>
      <w:r w:rsidR="00984850">
        <w:rPr>
          <w:rFonts w:ascii="Times New Roman" w:hAnsi="Times New Roman" w:cs="Times New Roman"/>
          <w:sz w:val="24"/>
          <w:szCs w:val="24"/>
          <w:lang w:val="es-MX"/>
        </w:rPr>
        <w:t xml:space="preserve">s </w:t>
      </w:r>
      <w:proofErr w:type="spellStart"/>
      <w:r w:rsidR="00984850">
        <w:rPr>
          <w:rFonts w:ascii="Times New Roman" w:hAnsi="Times New Roman" w:cs="Times New Roman"/>
          <w:sz w:val="24"/>
          <w:szCs w:val="24"/>
          <w:lang w:val="es-MX"/>
        </w:rPr>
        <w:t>Algaebase</w:t>
      </w:r>
      <w:proofErr w:type="spellEnd"/>
      <w:r w:rsidR="00984850">
        <w:rPr>
          <w:rFonts w:ascii="Times New Roman" w:hAnsi="Times New Roman" w:cs="Times New Roman"/>
          <w:sz w:val="24"/>
          <w:szCs w:val="24"/>
          <w:lang w:val="es-MX"/>
        </w:rPr>
        <w:t xml:space="preserve"> (</w:t>
      </w:r>
      <w:proofErr w:type="spellStart"/>
      <w:r w:rsidR="00984850">
        <w:rPr>
          <w:rFonts w:ascii="Times New Roman" w:hAnsi="Times New Roman" w:cs="Times New Roman"/>
          <w:sz w:val="24"/>
          <w:szCs w:val="24"/>
          <w:lang w:val="es-MX"/>
        </w:rPr>
        <w:t>Guiry</w:t>
      </w:r>
      <w:proofErr w:type="spellEnd"/>
      <w:r w:rsidR="00984850">
        <w:rPr>
          <w:rFonts w:ascii="Times New Roman" w:hAnsi="Times New Roman" w:cs="Times New Roman"/>
          <w:sz w:val="24"/>
          <w:szCs w:val="24"/>
          <w:lang w:val="es-MX"/>
        </w:rPr>
        <w:t xml:space="preserve"> y </w:t>
      </w:r>
      <w:proofErr w:type="spellStart"/>
      <w:r w:rsidR="00984850">
        <w:rPr>
          <w:rFonts w:ascii="Times New Roman" w:hAnsi="Times New Roman" w:cs="Times New Roman"/>
          <w:sz w:val="24"/>
          <w:szCs w:val="24"/>
          <w:lang w:val="es-MX"/>
        </w:rPr>
        <w:t>Guiry</w:t>
      </w:r>
      <w:proofErr w:type="spellEnd"/>
      <w:r w:rsidR="00984850">
        <w:rPr>
          <w:rFonts w:ascii="Times New Roman" w:hAnsi="Times New Roman" w:cs="Times New Roman"/>
          <w:sz w:val="24"/>
          <w:szCs w:val="24"/>
          <w:lang w:val="es-MX"/>
        </w:rPr>
        <w:t>, 2022</w:t>
      </w:r>
      <w:r w:rsidR="00984850" w:rsidRPr="006449C4">
        <w:rPr>
          <w:rFonts w:ascii="Times New Roman" w:hAnsi="Times New Roman" w:cs="Times New Roman"/>
          <w:sz w:val="24"/>
          <w:szCs w:val="24"/>
          <w:lang w:val="es-MX"/>
        </w:rPr>
        <w:t xml:space="preserve">). </w:t>
      </w:r>
    </w:p>
    <w:p w14:paraId="7B88E378" w14:textId="77777777" w:rsidR="0065715D" w:rsidRDefault="0065715D" w:rsidP="00034969">
      <w:pPr>
        <w:spacing w:line="480" w:lineRule="auto"/>
        <w:rPr>
          <w:rFonts w:ascii="Times New Roman" w:hAnsi="Times New Roman" w:cs="Times New Roman"/>
          <w:b/>
          <w:sz w:val="24"/>
          <w:szCs w:val="24"/>
          <w:lang w:val="es-MX"/>
        </w:rPr>
      </w:pPr>
      <w:r w:rsidRPr="0065715D">
        <w:rPr>
          <w:rFonts w:ascii="Times New Roman" w:hAnsi="Times New Roman" w:cs="Times New Roman"/>
          <w:b/>
          <w:sz w:val="24"/>
          <w:szCs w:val="24"/>
          <w:lang w:val="es-MX"/>
        </w:rPr>
        <w:t>Manejo y análisis de datos</w:t>
      </w:r>
    </w:p>
    <w:p w14:paraId="7B88E379" w14:textId="77777777" w:rsidR="00FF18BA" w:rsidRDefault="006C3D86"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Para asegurar la calidad de los datos s</w:t>
      </w:r>
      <w:r w:rsidR="00FF18BA" w:rsidRPr="00EF562F">
        <w:rPr>
          <w:rFonts w:ascii="Times New Roman" w:hAnsi="Times New Roman" w:cs="Times New Roman"/>
          <w:sz w:val="24"/>
          <w:szCs w:val="24"/>
          <w:lang w:val="es-MX"/>
        </w:rPr>
        <w:t xml:space="preserve">e realizó una revisión previa de los datos primarios </w:t>
      </w:r>
      <w:r w:rsidR="00FB1609">
        <w:rPr>
          <w:rFonts w:ascii="Times New Roman" w:hAnsi="Times New Roman" w:cs="Times New Roman"/>
          <w:sz w:val="24"/>
          <w:szCs w:val="24"/>
          <w:lang w:val="es-MX"/>
        </w:rPr>
        <w:t xml:space="preserve">y secundarios </w:t>
      </w:r>
      <w:r w:rsidR="00FF18BA" w:rsidRPr="00EF562F">
        <w:rPr>
          <w:rFonts w:ascii="Times New Roman" w:hAnsi="Times New Roman" w:cs="Times New Roman"/>
          <w:sz w:val="24"/>
          <w:szCs w:val="24"/>
          <w:lang w:val="es-MX"/>
        </w:rPr>
        <w:t xml:space="preserve">para evitar errores de </w:t>
      </w:r>
      <w:r w:rsidR="00EF562F" w:rsidRPr="00EF562F">
        <w:rPr>
          <w:rFonts w:ascii="Times New Roman" w:hAnsi="Times New Roman" w:cs="Times New Roman"/>
          <w:sz w:val="24"/>
          <w:szCs w:val="24"/>
          <w:lang w:val="es-MX"/>
        </w:rPr>
        <w:t>transcripción</w:t>
      </w:r>
      <w:r w:rsidR="00E018EF">
        <w:rPr>
          <w:rFonts w:ascii="Times New Roman" w:hAnsi="Times New Roman" w:cs="Times New Roman"/>
          <w:sz w:val="24"/>
          <w:szCs w:val="24"/>
          <w:lang w:val="es-MX"/>
        </w:rPr>
        <w:t xml:space="preserve"> </w:t>
      </w:r>
      <w:r w:rsidR="00FB1609">
        <w:rPr>
          <w:rFonts w:ascii="Times New Roman" w:hAnsi="Times New Roman" w:cs="Times New Roman"/>
          <w:sz w:val="24"/>
          <w:szCs w:val="24"/>
          <w:lang w:val="es-MX"/>
        </w:rPr>
        <w:t xml:space="preserve">al momento pasar de una hoja de datos </w:t>
      </w:r>
      <w:r w:rsidR="003E5759">
        <w:rPr>
          <w:rFonts w:ascii="Times New Roman" w:hAnsi="Times New Roman" w:cs="Times New Roman"/>
          <w:sz w:val="24"/>
          <w:szCs w:val="24"/>
          <w:lang w:val="es-MX"/>
        </w:rPr>
        <w:t>primarios a Darwin-Core</w:t>
      </w:r>
      <w:r w:rsidR="00FF18BA" w:rsidRPr="00EF562F">
        <w:rPr>
          <w:rFonts w:ascii="Times New Roman" w:hAnsi="Times New Roman" w:cs="Times New Roman"/>
          <w:sz w:val="24"/>
          <w:szCs w:val="24"/>
          <w:lang w:val="es-MX"/>
        </w:rPr>
        <w:t xml:space="preserve">. </w:t>
      </w:r>
      <w:r w:rsidR="00EF562F" w:rsidRPr="00EF562F">
        <w:rPr>
          <w:rFonts w:ascii="Times New Roman" w:hAnsi="Times New Roman" w:cs="Times New Roman"/>
          <w:sz w:val="24"/>
          <w:szCs w:val="24"/>
          <w:lang w:val="es-MX"/>
        </w:rPr>
        <w:t xml:space="preserve">Luego, los nombres científicos de las especies fueron corroborados en </w:t>
      </w:r>
      <w:proofErr w:type="spellStart"/>
      <w:r w:rsidR="00EF562F" w:rsidRPr="00EF562F">
        <w:rPr>
          <w:rFonts w:ascii="Times New Roman" w:hAnsi="Times New Roman" w:cs="Times New Roman"/>
          <w:sz w:val="24"/>
          <w:szCs w:val="24"/>
          <w:lang w:val="es-MX"/>
        </w:rPr>
        <w:t>Algaebase</w:t>
      </w:r>
      <w:proofErr w:type="spellEnd"/>
      <w:r w:rsidR="00EF562F" w:rsidRPr="00EF562F">
        <w:rPr>
          <w:rFonts w:ascii="Times New Roman" w:hAnsi="Times New Roman" w:cs="Times New Roman"/>
          <w:sz w:val="24"/>
          <w:szCs w:val="24"/>
          <w:lang w:val="es-MX"/>
        </w:rPr>
        <w:t xml:space="preserve"> (</w:t>
      </w:r>
      <w:proofErr w:type="spellStart"/>
      <w:r w:rsidR="00EF562F" w:rsidRPr="00EF562F">
        <w:rPr>
          <w:rFonts w:ascii="Times New Roman" w:hAnsi="Times New Roman" w:cs="Times New Roman"/>
          <w:sz w:val="24"/>
          <w:szCs w:val="24"/>
          <w:lang w:val="es-MX"/>
        </w:rPr>
        <w:t>Guiry</w:t>
      </w:r>
      <w:proofErr w:type="spellEnd"/>
      <w:r w:rsidR="00EF562F" w:rsidRPr="00EF562F">
        <w:rPr>
          <w:rFonts w:ascii="Times New Roman" w:hAnsi="Times New Roman" w:cs="Times New Roman"/>
          <w:sz w:val="24"/>
          <w:szCs w:val="24"/>
          <w:lang w:val="es-MX"/>
        </w:rPr>
        <w:t xml:space="preserve"> y </w:t>
      </w:r>
      <w:proofErr w:type="spellStart"/>
      <w:r w:rsidR="00EF562F" w:rsidRPr="00EF562F">
        <w:rPr>
          <w:rFonts w:ascii="Times New Roman" w:hAnsi="Times New Roman" w:cs="Times New Roman"/>
          <w:sz w:val="24"/>
          <w:szCs w:val="24"/>
          <w:lang w:val="es-MX"/>
        </w:rPr>
        <w:t>Guiry</w:t>
      </w:r>
      <w:proofErr w:type="spellEnd"/>
      <w:r w:rsidR="00EF562F" w:rsidRPr="00EF562F">
        <w:rPr>
          <w:rFonts w:ascii="Times New Roman" w:hAnsi="Times New Roman" w:cs="Times New Roman"/>
          <w:sz w:val="24"/>
          <w:szCs w:val="24"/>
          <w:lang w:val="es-MX"/>
        </w:rPr>
        <w:t xml:space="preserve">, 2022). La información se depuró </w:t>
      </w:r>
      <w:r>
        <w:rPr>
          <w:rFonts w:ascii="Times New Roman" w:hAnsi="Times New Roman" w:cs="Times New Roman"/>
          <w:sz w:val="24"/>
          <w:szCs w:val="24"/>
          <w:lang w:val="es-MX"/>
        </w:rPr>
        <w:t xml:space="preserve">(limpieza de datos) </w:t>
      </w:r>
      <w:r w:rsidR="00EF562F" w:rsidRPr="00EF562F">
        <w:rPr>
          <w:rFonts w:ascii="Times New Roman" w:hAnsi="Times New Roman" w:cs="Times New Roman"/>
          <w:sz w:val="24"/>
          <w:szCs w:val="24"/>
          <w:lang w:val="es-MX"/>
        </w:rPr>
        <w:t>con la herramienta "</w:t>
      </w:r>
      <w:r w:rsidR="00EF562F" w:rsidRPr="00EF562F">
        <w:rPr>
          <w:rFonts w:ascii="Times New Roman" w:hAnsi="Times New Roman" w:cs="Times New Roman"/>
          <w:i/>
          <w:sz w:val="24"/>
          <w:szCs w:val="24"/>
          <w:lang w:val="es-MX"/>
        </w:rPr>
        <w:t>taxon match</w:t>
      </w:r>
      <w:r w:rsidR="00EF562F" w:rsidRPr="00EF562F">
        <w:rPr>
          <w:rFonts w:ascii="Times New Roman" w:hAnsi="Times New Roman" w:cs="Times New Roman"/>
          <w:sz w:val="24"/>
          <w:szCs w:val="24"/>
          <w:lang w:val="es-MX"/>
        </w:rPr>
        <w:t xml:space="preserve">" </w:t>
      </w:r>
      <w:r w:rsidR="00EF562F">
        <w:rPr>
          <w:rFonts w:ascii="Times New Roman" w:hAnsi="Times New Roman" w:cs="Times New Roman"/>
          <w:sz w:val="24"/>
          <w:szCs w:val="24"/>
          <w:lang w:val="es-MX"/>
        </w:rPr>
        <w:t>del</w:t>
      </w:r>
      <w:r w:rsidR="00EF562F" w:rsidRPr="00EF562F">
        <w:rPr>
          <w:rFonts w:ascii="Times New Roman" w:hAnsi="Times New Roman" w:cs="Times New Roman"/>
          <w:sz w:val="24"/>
          <w:szCs w:val="24"/>
          <w:lang w:val="es-MX"/>
        </w:rPr>
        <w:t xml:space="preserve"> registro mundial de </w:t>
      </w:r>
      <w:r w:rsidR="00EF562F">
        <w:rPr>
          <w:rFonts w:ascii="Times New Roman" w:hAnsi="Times New Roman" w:cs="Times New Roman"/>
          <w:sz w:val="24"/>
          <w:szCs w:val="24"/>
          <w:lang w:val="es-MX"/>
        </w:rPr>
        <w:t>especies marinas (</w:t>
      </w:r>
      <w:proofErr w:type="spellStart"/>
      <w:r w:rsidR="00EF562F">
        <w:rPr>
          <w:rFonts w:ascii="Times New Roman" w:hAnsi="Times New Roman" w:cs="Times New Roman"/>
          <w:sz w:val="24"/>
          <w:szCs w:val="24"/>
          <w:lang w:val="es-MX"/>
        </w:rPr>
        <w:t>WoRMS</w:t>
      </w:r>
      <w:proofErr w:type="spellEnd"/>
      <w:r w:rsidR="00EF562F">
        <w:rPr>
          <w:rFonts w:ascii="Times New Roman" w:hAnsi="Times New Roman" w:cs="Times New Roman"/>
          <w:sz w:val="24"/>
          <w:szCs w:val="24"/>
          <w:lang w:val="es-MX"/>
        </w:rPr>
        <w:t>, 2022</w:t>
      </w:r>
      <w:r w:rsidR="00EF562F" w:rsidRPr="00EF562F">
        <w:rPr>
          <w:rFonts w:ascii="Times New Roman" w:hAnsi="Times New Roman" w:cs="Times New Roman"/>
          <w:sz w:val="24"/>
          <w:szCs w:val="24"/>
          <w:lang w:val="es-MX"/>
        </w:rPr>
        <w:t xml:space="preserve">) y el software </w:t>
      </w:r>
      <w:proofErr w:type="spellStart"/>
      <w:r w:rsidR="00EF562F" w:rsidRPr="00EF562F">
        <w:rPr>
          <w:rFonts w:ascii="Times New Roman" w:hAnsi="Times New Roman" w:cs="Times New Roman"/>
          <w:sz w:val="24"/>
          <w:szCs w:val="24"/>
          <w:lang w:val="es-MX"/>
        </w:rPr>
        <w:t>Open</w:t>
      </w:r>
      <w:r w:rsidR="00AA3C10">
        <w:rPr>
          <w:rFonts w:ascii="Times New Roman" w:hAnsi="Times New Roman" w:cs="Times New Roman"/>
          <w:sz w:val="24"/>
          <w:szCs w:val="24"/>
          <w:lang w:val="es-MX"/>
        </w:rPr>
        <w:t>Refine</w:t>
      </w:r>
      <w:proofErr w:type="spellEnd"/>
      <w:r w:rsidR="00AA3C10">
        <w:rPr>
          <w:rFonts w:ascii="Times New Roman" w:hAnsi="Times New Roman" w:cs="Times New Roman"/>
          <w:sz w:val="24"/>
          <w:szCs w:val="24"/>
          <w:lang w:val="es-MX"/>
        </w:rPr>
        <w:t xml:space="preserve"> versión 3.4.1 (</w:t>
      </w:r>
      <w:proofErr w:type="spellStart"/>
      <w:r w:rsidR="00AA3C10">
        <w:rPr>
          <w:rFonts w:ascii="Times New Roman" w:hAnsi="Times New Roman" w:cs="Times New Roman"/>
          <w:sz w:val="24"/>
          <w:szCs w:val="24"/>
          <w:lang w:val="es-MX"/>
        </w:rPr>
        <w:t>Verborgh</w:t>
      </w:r>
      <w:proofErr w:type="spellEnd"/>
      <w:r w:rsidR="00AA3C10">
        <w:rPr>
          <w:rFonts w:ascii="Times New Roman" w:hAnsi="Times New Roman" w:cs="Times New Roman"/>
          <w:sz w:val="24"/>
          <w:szCs w:val="24"/>
          <w:lang w:val="es-MX"/>
        </w:rPr>
        <w:t xml:space="preserve"> y</w:t>
      </w:r>
      <w:r w:rsidR="00EF562F" w:rsidRPr="00EF562F">
        <w:rPr>
          <w:rFonts w:ascii="Times New Roman" w:hAnsi="Times New Roman" w:cs="Times New Roman"/>
          <w:sz w:val="24"/>
          <w:szCs w:val="24"/>
          <w:lang w:val="es-MX"/>
        </w:rPr>
        <w:t xml:space="preserve"> De Wilde, 2013).</w:t>
      </w:r>
      <w:r w:rsidR="00E4046E">
        <w:rPr>
          <w:rFonts w:ascii="Times New Roman" w:hAnsi="Times New Roman" w:cs="Times New Roman"/>
          <w:sz w:val="24"/>
          <w:szCs w:val="24"/>
          <w:lang w:val="es-MX"/>
        </w:rPr>
        <w:t xml:space="preserve"> </w:t>
      </w:r>
    </w:p>
    <w:p w14:paraId="7B88E37A" w14:textId="77777777" w:rsidR="00622A6B" w:rsidRPr="00896D0F" w:rsidRDefault="00E018EF" w:rsidP="00034969">
      <w:pPr>
        <w:spacing w:line="480" w:lineRule="auto"/>
        <w:rPr>
          <w:rFonts w:ascii="Times New Roman" w:hAnsi="Times New Roman" w:cs="Times New Roman"/>
          <w:sz w:val="24"/>
          <w:szCs w:val="24"/>
          <w:lang w:val="es-MX"/>
        </w:rPr>
      </w:pPr>
      <w:r w:rsidRPr="002C4202">
        <w:rPr>
          <w:rFonts w:ascii="Times New Roman" w:hAnsi="Times New Roman" w:cs="Times New Roman"/>
          <w:sz w:val="24"/>
          <w:szCs w:val="24"/>
          <w:lang w:val="es-MX"/>
        </w:rPr>
        <w:t>S</w:t>
      </w:r>
      <w:r w:rsidR="0023578A" w:rsidRPr="002C4202">
        <w:rPr>
          <w:rFonts w:ascii="Times New Roman" w:hAnsi="Times New Roman" w:cs="Times New Roman"/>
          <w:sz w:val="24"/>
          <w:szCs w:val="24"/>
          <w:lang w:val="es-MX"/>
        </w:rPr>
        <w:t>e realizó la estadística descriptiva y gráficos</w:t>
      </w:r>
      <w:r w:rsidRPr="002C4202">
        <w:rPr>
          <w:rFonts w:ascii="Times New Roman" w:hAnsi="Times New Roman" w:cs="Times New Roman"/>
          <w:sz w:val="24"/>
          <w:szCs w:val="24"/>
          <w:lang w:val="es-MX"/>
        </w:rPr>
        <w:t xml:space="preserve"> a las variables fisicoquímicas con</w:t>
      </w:r>
      <w:r w:rsidR="00695B60" w:rsidRPr="002C4202">
        <w:rPr>
          <w:rFonts w:ascii="Times New Roman" w:hAnsi="Times New Roman" w:cs="Times New Roman"/>
          <w:sz w:val="24"/>
          <w:szCs w:val="24"/>
          <w:lang w:val="es-MX"/>
        </w:rPr>
        <w:t xml:space="preserve"> el paquete “</w:t>
      </w:r>
      <w:r w:rsidR="00E70123" w:rsidRPr="002C4202">
        <w:rPr>
          <w:rFonts w:ascii="Times New Roman" w:hAnsi="Times New Roman" w:cs="Times New Roman"/>
          <w:sz w:val="24"/>
          <w:szCs w:val="24"/>
          <w:lang w:val="es-MX"/>
        </w:rPr>
        <w:t>ggplot</w:t>
      </w:r>
      <w:r w:rsidR="00695B60" w:rsidRPr="002C4202">
        <w:rPr>
          <w:rFonts w:ascii="Times New Roman" w:hAnsi="Times New Roman" w:cs="Times New Roman"/>
          <w:sz w:val="24"/>
          <w:szCs w:val="24"/>
          <w:lang w:val="es-MX"/>
        </w:rPr>
        <w:t>2”</w:t>
      </w:r>
      <w:r w:rsidR="00051623">
        <w:rPr>
          <w:rFonts w:ascii="Times New Roman" w:hAnsi="Times New Roman" w:cs="Times New Roman"/>
          <w:sz w:val="24"/>
          <w:szCs w:val="24"/>
          <w:lang w:val="es-MX"/>
        </w:rPr>
        <w:t xml:space="preserve"> </w:t>
      </w:r>
      <w:r w:rsidR="00974545">
        <w:rPr>
          <w:rFonts w:ascii="Times New Roman" w:hAnsi="Times New Roman" w:cs="Times New Roman"/>
          <w:sz w:val="24"/>
          <w:szCs w:val="24"/>
          <w:lang w:val="es-MX"/>
        </w:rPr>
        <w:t>(</w:t>
      </w:r>
      <w:proofErr w:type="spellStart"/>
      <w:r w:rsidR="00974545">
        <w:rPr>
          <w:rFonts w:ascii="Times New Roman" w:hAnsi="Times New Roman" w:cs="Times New Roman"/>
          <w:sz w:val="24"/>
          <w:szCs w:val="24"/>
          <w:lang w:val="es-MX"/>
        </w:rPr>
        <w:t>Wickham</w:t>
      </w:r>
      <w:proofErr w:type="spellEnd"/>
      <w:r w:rsidR="00974545">
        <w:rPr>
          <w:rFonts w:ascii="Times New Roman" w:hAnsi="Times New Roman" w:cs="Times New Roman"/>
          <w:sz w:val="24"/>
          <w:szCs w:val="24"/>
          <w:lang w:val="es-MX"/>
        </w:rPr>
        <w:t>, 2016)</w:t>
      </w:r>
      <w:r w:rsidR="0023578A" w:rsidRPr="002C4202">
        <w:rPr>
          <w:rFonts w:ascii="Times New Roman" w:hAnsi="Times New Roman" w:cs="Times New Roman"/>
          <w:sz w:val="24"/>
          <w:szCs w:val="24"/>
          <w:lang w:val="es-MX"/>
        </w:rPr>
        <w:t xml:space="preserve">. </w:t>
      </w:r>
      <w:r w:rsidR="00911A1E" w:rsidRPr="002C4202">
        <w:rPr>
          <w:rFonts w:ascii="Times New Roman" w:hAnsi="Times New Roman" w:cs="Times New Roman"/>
          <w:sz w:val="24"/>
          <w:szCs w:val="24"/>
          <w:lang w:val="es-MX"/>
        </w:rPr>
        <w:t>A estos datos se les analizó su normalidad mediante la prueba de Shapiro-</w:t>
      </w:r>
      <w:proofErr w:type="spellStart"/>
      <w:r w:rsidR="00911A1E" w:rsidRPr="002C4202">
        <w:rPr>
          <w:rFonts w:ascii="Times New Roman" w:hAnsi="Times New Roman" w:cs="Times New Roman"/>
          <w:sz w:val="24"/>
          <w:szCs w:val="24"/>
          <w:lang w:val="es-MX"/>
        </w:rPr>
        <w:t>Wilks</w:t>
      </w:r>
      <w:proofErr w:type="spellEnd"/>
      <w:r w:rsidR="00911A1E" w:rsidRPr="002C4202">
        <w:rPr>
          <w:rFonts w:ascii="Times New Roman" w:hAnsi="Times New Roman" w:cs="Times New Roman"/>
          <w:sz w:val="24"/>
          <w:szCs w:val="24"/>
          <w:lang w:val="es-MX"/>
        </w:rPr>
        <w:t>, y la homocedasticidad a través de la prueba d</w:t>
      </w:r>
      <w:r w:rsidR="008078CE" w:rsidRPr="002C4202">
        <w:rPr>
          <w:rFonts w:ascii="Times New Roman" w:hAnsi="Times New Roman" w:cs="Times New Roman"/>
          <w:sz w:val="24"/>
          <w:szCs w:val="24"/>
          <w:lang w:val="es-MX"/>
        </w:rPr>
        <w:t xml:space="preserve">e Levene, encontrándose </w:t>
      </w:r>
      <w:r w:rsidR="00911A1E" w:rsidRPr="002C4202">
        <w:rPr>
          <w:rFonts w:ascii="Times New Roman" w:hAnsi="Times New Roman" w:cs="Times New Roman"/>
          <w:sz w:val="24"/>
          <w:szCs w:val="24"/>
          <w:lang w:val="es-MX"/>
        </w:rPr>
        <w:t>que ninguna de las variables cumplía con ambos criterios (p&lt;0,05), por lo que se op</w:t>
      </w:r>
      <w:r w:rsidR="00896D0F" w:rsidRPr="002C4202">
        <w:rPr>
          <w:rFonts w:ascii="Times New Roman" w:hAnsi="Times New Roman" w:cs="Times New Roman"/>
          <w:sz w:val="24"/>
          <w:szCs w:val="24"/>
          <w:lang w:val="es-MX"/>
        </w:rPr>
        <w:t xml:space="preserve">tó por comparar estos parámetros </w:t>
      </w:r>
      <w:r w:rsidR="00911A1E" w:rsidRPr="002C4202">
        <w:rPr>
          <w:rFonts w:ascii="Times New Roman" w:hAnsi="Times New Roman" w:cs="Times New Roman"/>
          <w:sz w:val="24"/>
          <w:szCs w:val="24"/>
          <w:lang w:val="es-MX"/>
        </w:rPr>
        <w:t>entre transectos usando la prueba no par</w:t>
      </w:r>
      <w:r w:rsidR="00622A6B" w:rsidRPr="002C4202">
        <w:rPr>
          <w:rFonts w:ascii="Times New Roman" w:hAnsi="Times New Roman" w:cs="Times New Roman"/>
          <w:sz w:val="24"/>
          <w:szCs w:val="24"/>
          <w:lang w:val="es-MX"/>
        </w:rPr>
        <w:t xml:space="preserve">amétrica de Kruskal-Wallis (H´), posteriormente, se aplicó la prueba </w:t>
      </w:r>
      <w:r w:rsidR="00622A6B" w:rsidRPr="002C4202">
        <w:rPr>
          <w:rFonts w:ascii="Times New Roman" w:hAnsi="Times New Roman" w:cs="Times New Roman"/>
          <w:i/>
          <w:sz w:val="24"/>
          <w:szCs w:val="24"/>
          <w:lang w:val="es-MX"/>
        </w:rPr>
        <w:t>post hoc</w:t>
      </w:r>
      <w:r w:rsidR="00622A6B" w:rsidRPr="002C4202">
        <w:rPr>
          <w:rFonts w:ascii="Times New Roman" w:hAnsi="Times New Roman" w:cs="Times New Roman"/>
          <w:sz w:val="24"/>
          <w:szCs w:val="24"/>
          <w:lang w:val="es-MX"/>
        </w:rPr>
        <w:t xml:space="preserve"> de Dunn para establecer</w:t>
      </w:r>
      <w:r w:rsidR="00240C3C" w:rsidRPr="002C4202">
        <w:rPr>
          <w:rFonts w:ascii="Times New Roman" w:hAnsi="Times New Roman" w:cs="Times New Roman"/>
          <w:sz w:val="24"/>
          <w:szCs w:val="24"/>
          <w:lang w:val="es-MX"/>
        </w:rPr>
        <w:t xml:space="preserve"> </w:t>
      </w:r>
      <w:r w:rsidR="00622A6B" w:rsidRPr="002C4202">
        <w:rPr>
          <w:rFonts w:ascii="Times New Roman" w:hAnsi="Times New Roman" w:cs="Times New Roman"/>
          <w:sz w:val="24"/>
          <w:szCs w:val="24"/>
          <w:lang w:val="es-MX"/>
        </w:rPr>
        <w:t xml:space="preserve">diferencias entre </w:t>
      </w:r>
      <w:proofErr w:type="gramStart"/>
      <w:r w:rsidR="00622A6B" w:rsidRPr="002C4202">
        <w:rPr>
          <w:rFonts w:ascii="Times New Roman" w:hAnsi="Times New Roman" w:cs="Times New Roman"/>
          <w:sz w:val="24"/>
          <w:szCs w:val="24"/>
          <w:lang w:val="es-MX"/>
        </w:rPr>
        <w:t>las diferentes t</w:t>
      </w:r>
      <w:r w:rsidR="00A30012" w:rsidRPr="002C4202">
        <w:rPr>
          <w:rFonts w:ascii="Times New Roman" w:hAnsi="Times New Roman" w:cs="Times New Roman"/>
          <w:sz w:val="24"/>
          <w:szCs w:val="24"/>
          <w:lang w:val="es-MX"/>
        </w:rPr>
        <w:t>ransectos</w:t>
      </w:r>
      <w:proofErr w:type="gramEnd"/>
      <w:r w:rsidR="00622A6B" w:rsidRPr="002C4202">
        <w:rPr>
          <w:rFonts w:ascii="Times New Roman" w:hAnsi="Times New Roman" w:cs="Times New Roman"/>
          <w:sz w:val="24"/>
          <w:szCs w:val="24"/>
          <w:lang w:val="es-MX"/>
        </w:rPr>
        <w:t>. Para disminuir las dimensiones de las variables fisicoquímicas se implementó un análisis de componentes principales (CCP)con el paquete “</w:t>
      </w:r>
      <w:proofErr w:type="spellStart"/>
      <w:r w:rsidR="00622A6B" w:rsidRPr="002C4202">
        <w:rPr>
          <w:rFonts w:ascii="Times New Roman" w:hAnsi="Times New Roman" w:cs="Times New Roman"/>
          <w:sz w:val="24"/>
          <w:szCs w:val="24"/>
          <w:lang w:val="es-MX"/>
        </w:rPr>
        <w:t>factoextra</w:t>
      </w:r>
      <w:proofErr w:type="spellEnd"/>
      <w:r w:rsidR="00622A6B" w:rsidRPr="002C4202">
        <w:rPr>
          <w:rFonts w:ascii="Times New Roman" w:hAnsi="Times New Roman" w:cs="Times New Roman"/>
          <w:sz w:val="24"/>
          <w:szCs w:val="24"/>
          <w:lang w:val="es-MX"/>
        </w:rPr>
        <w:t>”</w:t>
      </w:r>
      <w:r w:rsidR="00CB5BFA">
        <w:rPr>
          <w:rFonts w:ascii="Times New Roman" w:hAnsi="Times New Roman" w:cs="Times New Roman"/>
          <w:sz w:val="24"/>
          <w:szCs w:val="24"/>
          <w:lang w:val="es-MX"/>
        </w:rPr>
        <w:t xml:space="preserve"> (</w:t>
      </w:r>
      <w:proofErr w:type="spellStart"/>
      <w:r w:rsidR="00CB5BFA">
        <w:rPr>
          <w:rFonts w:ascii="Times New Roman" w:hAnsi="Times New Roman" w:cs="Times New Roman"/>
          <w:sz w:val="24"/>
          <w:szCs w:val="24"/>
          <w:lang w:val="es-MX"/>
        </w:rPr>
        <w:t>Kassambara</w:t>
      </w:r>
      <w:proofErr w:type="spellEnd"/>
      <w:r w:rsidR="00CB5BFA">
        <w:rPr>
          <w:rFonts w:ascii="Times New Roman" w:hAnsi="Times New Roman" w:cs="Times New Roman"/>
          <w:sz w:val="24"/>
          <w:szCs w:val="24"/>
          <w:lang w:val="es-MX"/>
        </w:rPr>
        <w:t xml:space="preserve"> y </w:t>
      </w:r>
      <w:proofErr w:type="spellStart"/>
      <w:r w:rsidR="00CB5BFA">
        <w:rPr>
          <w:rFonts w:ascii="Times New Roman" w:hAnsi="Times New Roman" w:cs="Times New Roman"/>
          <w:sz w:val="24"/>
          <w:szCs w:val="24"/>
          <w:lang w:val="es-MX"/>
        </w:rPr>
        <w:t>Mundt</w:t>
      </w:r>
      <w:proofErr w:type="spellEnd"/>
      <w:r w:rsidR="00CB5BFA">
        <w:rPr>
          <w:rFonts w:ascii="Times New Roman" w:hAnsi="Times New Roman" w:cs="Times New Roman"/>
          <w:sz w:val="24"/>
          <w:szCs w:val="24"/>
          <w:lang w:val="es-MX"/>
        </w:rPr>
        <w:t>, 2020)</w:t>
      </w:r>
      <w:r w:rsidR="00622A6B" w:rsidRPr="002C4202">
        <w:rPr>
          <w:rFonts w:ascii="Times New Roman" w:hAnsi="Times New Roman" w:cs="Times New Roman"/>
          <w:sz w:val="24"/>
          <w:szCs w:val="24"/>
          <w:lang w:val="es-MX"/>
        </w:rPr>
        <w:t xml:space="preserve">.  </w:t>
      </w:r>
      <w:r w:rsidRPr="002C4202">
        <w:rPr>
          <w:rFonts w:ascii="Times New Roman" w:hAnsi="Times New Roman" w:cs="Times New Roman"/>
          <w:sz w:val="24"/>
          <w:szCs w:val="24"/>
          <w:lang w:val="es-MX"/>
        </w:rPr>
        <w:t xml:space="preserve">Con objetivo de visualizar el </w:t>
      </w:r>
      <w:r w:rsidR="00622A6B" w:rsidRPr="002C4202">
        <w:rPr>
          <w:rFonts w:ascii="Times New Roman" w:hAnsi="Times New Roman" w:cs="Times New Roman"/>
          <w:sz w:val="24"/>
          <w:szCs w:val="24"/>
          <w:lang w:val="es-MX"/>
        </w:rPr>
        <w:t>nivel de similitud entre los tr</w:t>
      </w:r>
      <w:r w:rsidR="00896D0F" w:rsidRPr="002C4202">
        <w:rPr>
          <w:rFonts w:ascii="Times New Roman" w:hAnsi="Times New Roman" w:cs="Times New Roman"/>
          <w:sz w:val="24"/>
          <w:szCs w:val="24"/>
          <w:lang w:val="es-MX"/>
        </w:rPr>
        <w:t xml:space="preserve">ansectos basados en la </w:t>
      </w:r>
      <w:r w:rsidR="00622A6B" w:rsidRPr="002C4202">
        <w:rPr>
          <w:rFonts w:ascii="Times New Roman" w:hAnsi="Times New Roman" w:cs="Times New Roman"/>
          <w:sz w:val="24"/>
          <w:szCs w:val="24"/>
          <w:lang w:val="es-MX"/>
        </w:rPr>
        <w:t xml:space="preserve">abundancia </w:t>
      </w:r>
      <w:r w:rsidR="00896D0F" w:rsidRPr="002C4202">
        <w:rPr>
          <w:rFonts w:ascii="Times New Roman" w:hAnsi="Times New Roman" w:cs="Times New Roman"/>
          <w:sz w:val="24"/>
          <w:szCs w:val="24"/>
          <w:lang w:val="es-MX"/>
        </w:rPr>
        <w:t xml:space="preserve">de las especies de </w:t>
      </w:r>
      <w:proofErr w:type="spellStart"/>
      <w:r w:rsidR="00896D0F" w:rsidRPr="002C4202">
        <w:rPr>
          <w:rFonts w:ascii="Times New Roman" w:hAnsi="Times New Roman" w:cs="Times New Roman"/>
          <w:sz w:val="24"/>
          <w:szCs w:val="24"/>
          <w:lang w:val="es-MX"/>
        </w:rPr>
        <w:t>firoplancton</w:t>
      </w:r>
      <w:proofErr w:type="spellEnd"/>
      <w:r w:rsidR="00896D0F" w:rsidRPr="002C4202">
        <w:rPr>
          <w:rFonts w:ascii="Times New Roman" w:hAnsi="Times New Roman" w:cs="Times New Roman"/>
          <w:sz w:val="24"/>
          <w:szCs w:val="24"/>
          <w:lang w:val="es-MX"/>
        </w:rPr>
        <w:t xml:space="preserve"> </w:t>
      </w:r>
      <w:r w:rsidRPr="002C4202">
        <w:rPr>
          <w:rFonts w:ascii="Times New Roman" w:hAnsi="Times New Roman" w:cs="Times New Roman"/>
          <w:sz w:val="24"/>
          <w:szCs w:val="24"/>
          <w:lang w:val="es-MX"/>
        </w:rPr>
        <w:t>se realizó un análisis de escalamient</w:t>
      </w:r>
      <w:r w:rsidR="00B63335" w:rsidRPr="002C4202">
        <w:rPr>
          <w:rFonts w:ascii="Times New Roman" w:hAnsi="Times New Roman" w:cs="Times New Roman"/>
          <w:sz w:val="24"/>
          <w:szCs w:val="24"/>
          <w:lang w:val="es-MX"/>
        </w:rPr>
        <w:t>o multidimensional no métrico (</w:t>
      </w:r>
      <w:proofErr w:type="spellStart"/>
      <w:r w:rsidR="00B63335" w:rsidRPr="002C4202">
        <w:rPr>
          <w:rFonts w:ascii="Times New Roman" w:hAnsi="Times New Roman" w:cs="Times New Roman"/>
          <w:sz w:val="24"/>
          <w:szCs w:val="24"/>
          <w:lang w:val="es-MX"/>
        </w:rPr>
        <w:t>n</w:t>
      </w:r>
      <w:r w:rsidRPr="002C4202">
        <w:rPr>
          <w:rFonts w:ascii="Times New Roman" w:hAnsi="Times New Roman" w:cs="Times New Roman"/>
          <w:sz w:val="24"/>
          <w:szCs w:val="24"/>
          <w:lang w:val="es-MX"/>
        </w:rPr>
        <w:t>DMS</w:t>
      </w:r>
      <w:proofErr w:type="spellEnd"/>
      <w:r w:rsidRPr="002C4202">
        <w:rPr>
          <w:rFonts w:ascii="Times New Roman" w:hAnsi="Times New Roman" w:cs="Times New Roman"/>
          <w:sz w:val="24"/>
          <w:szCs w:val="24"/>
          <w:lang w:val="es-MX"/>
        </w:rPr>
        <w:t xml:space="preserve">) </w:t>
      </w:r>
      <w:r w:rsidR="006C54CC" w:rsidRPr="002C4202">
        <w:rPr>
          <w:rFonts w:ascii="Times New Roman" w:hAnsi="Times New Roman" w:cs="Times New Roman"/>
          <w:sz w:val="24"/>
          <w:szCs w:val="24"/>
          <w:lang w:val="es-MX"/>
        </w:rPr>
        <w:t xml:space="preserve">con el paquete </w:t>
      </w:r>
      <w:r w:rsidR="00CB779C" w:rsidRPr="002C4202">
        <w:rPr>
          <w:rFonts w:ascii="Times New Roman" w:hAnsi="Times New Roman" w:cs="Times New Roman"/>
          <w:sz w:val="24"/>
          <w:szCs w:val="24"/>
          <w:lang w:val="es-MX"/>
        </w:rPr>
        <w:t>S</w:t>
      </w:r>
      <w:r w:rsidR="00622A6B" w:rsidRPr="002C4202">
        <w:rPr>
          <w:rFonts w:ascii="Times New Roman" w:hAnsi="Times New Roman" w:cs="Times New Roman"/>
          <w:sz w:val="24"/>
          <w:szCs w:val="24"/>
          <w:lang w:val="es-MX"/>
        </w:rPr>
        <w:t xml:space="preserve">e </w:t>
      </w:r>
      <w:r w:rsidR="00CB779C" w:rsidRPr="002C4202">
        <w:rPr>
          <w:rFonts w:ascii="Times New Roman" w:hAnsi="Times New Roman" w:cs="Times New Roman"/>
          <w:sz w:val="24"/>
          <w:szCs w:val="24"/>
          <w:lang w:val="es-MX"/>
        </w:rPr>
        <w:t>corroboraron</w:t>
      </w:r>
      <w:r w:rsidR="00622A6B" w:rsidRPr="002C4202">
        <w:rPr>
          <w:rFonts w:ascii="Times New Roman" w:hAnsi="Times New Roman" w:cs="Times New Roman"/>
          <w:sz w:val="24"/>
          <w:szCs w:val="24"/>
          <w:lang w:val="es-MX"/>
        </w:rPr>
        <w:t xml:space="preserve"> los resultados d</w:t>
      </w:r>
      <w:r w:rsidR="002C4202">
        <w:rPr>
          <w:rFonts w:ascii="Times New Roman" w:hAnsi="Times New Roman" w:cs="Times New Roman"/>
          <w:sz w:val="24"/>
          <w:szCs w:val="24"/>
          <w:lang w:val="es-MX"/>
        </w:rPr>
        <w:t xml:space="preserve">el </w:t>
      </w:r>
      <w:proofErr w:type="spellStart"/>
      <w:r w:rsidR="002C4202">
        <w:rPr>
          <w:rFonts w:ascii="Times New Roman" w:hAnsi="Times New Roman" w:cs="Times New Roman"/>
          <w:sz w:val="24"/>
          <w:szCs w:val="24"/>
          <w:lang w:val="es-MX"/>
        </w:rPr>
        <w:t>nDMS</w:t>
      </w:r>
      <w:proofErr w:type="spellEnd"/>
      <w:r w:rsidR="002C4202">
        <w:rPr>
          <w:rFonts w:ascii="Times New Roman" w:hAnsi="Times New Roman" w:cs="Times New Roman"/>
          <w:sz w:val="24"/>
          <w:szCs w:val="24"/>
          <w:lang w:val="es-MX"/>
        </w:rPr>
        <w:t xml:space="preserve"> por medio de un análisis de similitudes (</w:t>
      </w:r>
      <w:r w:rsidR="00622A6B" w:rsidRPr="002C4202">
        <w:rPr>
          <w:rFonts w:ascii="Times New Roman" w:hAnsi="Times New Roman" w:cs="Times New Roman"/>
          <w:sz w:val="24"/>
          <w:szCs w:val="24"/>
          <w:lang w:val="es-MX"/>
        </w:rPr>
        <w:t>ANOSIM</w:t>
      </w:r>
      <w:r w:rsidR="002C4202">
        <w:rPr>
          <w:rFonts w:ascii="Times New Roman" w:hAnsi="Times New Roman" w:cs="Times New Roman"/>
          <w:sz w:val="24"/>
          <w:szCs w:val="24"/>
          <w:lang w:val="es-MX"/>
        </w:rPr>
        <w:t>)</w:t>
      </w:r>
      <w:r w:rsidR="00622A6B" w:rsidRPr="002C4202">
        <w:rPr>
          <w:rFonts w:ascii="Times New Roman" w:hAnsi="Times New Roman" w:cs="Times New Roman"/>
          <w:sz w:val="24"/>
          <w:szCs w:val="24"/>
          <w:lang w:val="es-MX"/>
        </w:rPr>
        <w:t xml:space="preserve">. </w:t>
      </w:r>
      <w:r w:rsidR="00896D0F" w:rsidRPr="002C4202">
        <w:rPr>
          <w:rFonts w:ascii="Times New Roman" w:hAnsi="Times New Roman" w:cs="Times New Roman"/>
          <w:sz w:val="24"/>
          <w:szCs w:val="24"/>
          <w:lang w:val="es-MX"/>
        </w:rPr>
        <w:t xml:space="preserve">Por último, para observar cuales fueron las especies que más aportaron a la similitud de los sitios se realizó un análisis porcentual de </w:t>
      </w:r>
      <w:r w:rsidR="00896D0F" w:rsidRPr="002C4202">
        <w:rPr>
          <w:rFonts w:ascii="Times New Roman" w:hAnsi="Times New Roman" w:cs="Times New Roman"/>
          <w:sz w:val="24"/>
          <w:szCs w:val="24"/>
          <w:lang w:val="es-MX"/>
        </w:rPr>
        <w:lastRenderedPageBreak/>
        <w:t>similitudes (SIMPER)</w:t>
      </w:r>
      <w:r w:rsidR="007C2079">
        <w:rPr>
          <w:rFonts w:ascii="Times New Roman" w:hAnsi="Times New Roman" w:cs="Times New Roman"/>
          <w:sz w:val="24"/>
          <w:szCs w:val="24"/>
          <w:lang w:val="es-MX"/>
        </w:rPr>
        <w:t xml:space="preserve">, las </w:t>
      </w:r>
      <w:proofErr w:type="spellStart"/>
      <w:r w:rsidR="007C2079">
        <w:rPr>
          <w:rFonts w:ascii="Times New Roman" w:hAnsi="Times New Roman" w:cs="Times New Roman"/>
          <w:sz w:val="24"/>
          <w:szCs w:val="24"/>
          <w:lang w:val="es-MX"/>
        </w:rPr>
        <w:t>tre</w:t>
      </w:r>
      <w:proofErr w:type="spellEnd"/>
      <w:r w:rsidR="007C2079">
        <w:rPr>
          <w:rFonts w:ascii="Times New Roman" w:hAnsi="Times New Roman" w:cs="Times New Roman"/>
          <w:sz w:val="24"/>
          <w:szCs w:val="24"/>
          <w:lang w:val="es-MX"/>
        </w:rPr>
        <w:t xml:space="preserve"> </w:t>
      </w:r>
      <w:proofErr w:type="spellStart"/>
      <w:r w:rsidR="007C2079">
        <w:rPr>
          <w:rFonts w:ascii="Times New Roman" w:hAnsi="Times New Roman" w:cs="Times New Roman"/>
          <w:sz w:val="24"/>
          <w:szCs w:val="24"/>
          <w:lang w:val="es-MX"/>
        </w:rPr>
        <w:t>spruebas</w:t>
      </w:r>
      <w:proofErr w:type="spellEnd"/>
      <w:r w:rsidR="007C2079">
        <w:rPr>
          <w:rFonts w:ascii="Times New Roman" w:hAnsi="Times New Roman" w:cs="Times New Roman"/>
          <w:sz w:val="24"/>
          <w:szCs w:val="24"/>
          <w:lang w:val="es-MX"/>
        </w:rPr>
        <w:t xml:space="preserve"> finales se </w:t>
      </w:r>
      <w:proofErr w:type="spellStart"/>
      <w:r w:rsidR="007C2079">
        <w:rPr>
          <w:rFonts w:ascii="Times New Roman" w:hAnsi="Times New Roman" w:cs="Times New Roman"/>
          <w:sz w:val="24"/>
          <w:szCs w:val="24"/>
          <w:lang w:val="es-MX"/>
        </w:rPr>
        <w:t>hiceron</w:t>
      </w:r>
      <w:proofErr w:type="spellEnd"/>
      <w:r w:rsidR="007C2079">
        <w:rPr>
          <w:rFonts w:ascii="Times New Roman" w:hAnsi="Times New Roman" w:cs="Times New Roman"/>
          <w:sz w:val="24"/>
          <w:szCs w:val="24"/>
          <w:lang w:val="es-MX"/>
        </w:rPr>
        <w:t xml:space="preserve"> el paquete </w:t>
      </w:r>
      <w:r w:rsidR="007C2079" w:rsidRPr="002C4202">
        <w:rPr>
          <w:rFonts w:ascii="Times New Roman" w:hAnsi="Times New Roman" w:cs="Times New Roman"/>
          <w:sz w:val="24"/>
          <w:szCs w:val="24"/>
          <w:lang w:val="es-MX"/>
        </w:rPr>
        <w:t>“</w:t>
      </w:r>
      <w:proofErr w:type="spellStart"/>
      <w:r w:rsidR="007C2079" w:rsidRPr="002C4202">
        <w:rPr>
          <w:rFonts w:ascii="Times New Roman" w:hAnsi="Times New Roman" w:cs="Times New Roman"/>
          <w:sz w:val="24"/>
          <w:szCs w:val="24"/>
          <w:lang w:val="es-MX"/>
        </w:rPr>
        <w:t>vegan</w:t>
      </w:r>
      <w:proofErr w:type="spellEnd"/>
      <w:r w:rsidR="007C2079" w:rsidRPr="002C4202">
        <w:rPr>
          <w:rFonts w:ascii="Times New Roman" w:hAnsi="Times New Roman" w:cs="Times New Roman"/>
          <w:sz w:val="24"/>
          <w:szCs w:val="24"/>
          <w:lang w:val="es-MX"/>
        </w:rPr>
        <w:t>”</w:t>
      </w:r>
      <w:r w:rsidR="00201993">
        <w:rPr>
          <w:rFonts w:ascii="Times New Roman" w:hAnsi="Times New Roman" w:cs="Times New Roman"/>
          <w:sz w:val="24"/>
          <w:szCs w:val="24"/>
          <w:lang w:val="es-MX"/>
        </w:rPr>
        <w:t xml:space="preserve"> </w:t>
      </w:r>
      <w:r w:rsidR="007C2079">
        <w:rPr>
          <w:rFonts w:ascii="Times New Roman" w:hAnsi="Times New Roman" w:cs="Times New Roman"/>
          <w:sz w:val="24"/>
          <w:szCs w:val="24"/>
          <w:lang w:val="es-MX"/>
        </w:rPr>
        <w:t>(</w:t>
      </w:r>
      <w:proofErr w:type="spellStart"/>
      <w:r w:rsidR="007C2079">
        <w:rPr>
          <w:rFonts w:ascii="Times New Roman" w:hAnsi="Times New Roman" w:cs="Times New Roman"/>
          <w:sz w:val="24"/>
          <w:szCs w:val="24"/>
          <w:lang w:val="es-MX"/>
        </w:rPr>
        <w:t>Oksanen</w:t>
      </w:r>
      <w:proofErr w:type="spellEnd"/>
      <w:r w:rsidR="007C2079">
        <w:rPr>
          <w:rFonts w:ascii="Times New Roman" w:hAnsi="Times New Roman" w:cs="Times New Roman"/>
          <w:sz w:val="24"/>
          <w:szCs w:val="24"/>
          <w:lang w:val="es-MX"/>
        </w:rPr>
        <w:t xml:space="preserve"> </w:t>
      </w:r>
      <w:r w:rsidR="007C2079">
        <w:rPr>
          <w:rFonts w:ascii="Times New Roman" w:hAnsi="Times New Roman" w:cs="Times New Roman"/>
          <w:i/>
          <w:sz w:val="24"/>
          <w:szCs w:val="24"/>
          <w:lang w:val="es-MX"/>
        </w:rPr>
        <w:t>et al</w:t>
      </w:r>
      <w:r w:rsidR="007C2079">
        <w:rPr>
          <w:rFonts w:ascii="Times New Roman" w:hAnsi="Times New Roman" w:cs="Times New Roman"/>
          <w:sz w:val="24"/>
          <w:szCs w:val="24"/>
          <w:lang w:val="es-MX"/>
        </w:rPr>
        <w:t>., 2022</w:t>
      </w:r>
      <w:r w:rsidR="007C2079" w:rsidRPr="002C4202">
        <w:rPr>
          <w:rFonts w:ascii="Times New Roman" w:hAnsi="Times New Roman" w:cs="Times New Roman"/>
          <w:sz w:val="24"/>
          <w:szCs w:val="24"/>
          <w:lang w:val="es-MX"/>
        </w:rPr>
        <w:t>.</w:t>
      </w:r>
      <w:r w:rsidR="00896D0F" w:rsidRPr="002C4202">
        <w:rPr>
          <w:rFonts w:ascii="Times New Roman" w:hAnsi="Times New Roman" w:cs="Times New Roman"/>
          <w:sz w:val="24"/>
          <w:szCs w:val="24"/>
          <w:lang w:val="es-MX"/>
        </w:rPr>
        <w:t xml:space="preserve"> </w:t>
      </w:r>
      <w:r w:rsidR="00622A6B" w:rsidRPr="002C4202">
        <w:rPr>
          <w:rFonts w:ascii="Times New Roman" w:hAnsi="Times New Roman" w:cs="Times New Roman"/>
          <w:sz w:val="24"/>
          <w:szCs w:val="24"/>
          <w:lang w:val="es-MX"/>
        </w:rPr>
        <w:t>Todos los paquetes</w:t>
      </w:r>
      <w:r w:rsidR="00CB779C" w:rsidRPr="002C4202">
        <w:rPr>
          <w:rFonts w:ascii="Times New Roman" w:hAnsi="Times New Roman" w:cs="Times New Roman"/>
          <w:sz w:val="24"/>
          <w:szCs w:val="24"/>
          <w:lang w:val="es-MX"/>
        </w:rPr>
        <w:t xml:space="preserve"> se </w:t>
      </w:r>
      <w:r w:rsidR="00E57F5E" w:rsidRPr="002C4202">
        <w:rPr>
          <w:rFonts w:ascii="Times New Roman" w:hAnsi="Times New Roman" w:cs="Times New Roman"/>
          <w:sz w:val="24"/>
          <w:szCs w:val="24"/>
          <w:lang w:val="es-MX"/>
        </w:rPr>
        <w:t xml:space="preserve">implementaron en el </w:t>
      </w:r>
      <w:r w:rsidR="00622A6B" w:rsidRPr="002C4202">
        <w:rPr>
          <w:rFonts w:ascii="Times New Roman" w:hAnsi="Times New Roman" w:cs="Times New Roman"/>
          <w:sz w:val="24"/>
          <w:szCs w:val="24"/>
          <w:lang w:val="es-MX"/>
        </w:rPr>
        <w:t>software R</w:t>
      </w:r>
      <w:r w:rsidR="00062AFC">
        <w:rPr>
          <w:rFonts w:ascii="Times New Roman" w:hAnsi="Times New Roman" w:cs="Times New Roman"/>
          <w:sz w:val="24"/>
          <w:szCs w:val="24"/>
          <w:lang w:val="es-MX"/>
        </w:rPr>
        <w:t xml:space="preserve"> (R Core </w:t>
      </w:r>
      <w:proofErr w:type="spellStart"/>
      <w:r w:rsidR="00062AFC">
        <w:rPr>
          <w:rFonts w:ascii="Times New Roman" w:hAnsi="Times New Roman" w:cs="Times New Roman"/>
          <w:sz w:val="24"/>
          <w:szCs w:val="24"/>
          <w:lang w:val="es-MX"/>
        </w:rPr>
        <w:t>Team</w:t>
      </w:r>
      <w:proofErr w:type="spellEnd"/>
      <w:r w:rsidR="00062AFC">
        <w:rPr>
          <w:rFonts w:ascii="Times New Roman" w:hAnsi="Times New Roman" w:cs="Times New Roman"/>
          <w:sz w:val="24"/>
          <w:szCs w:val="24"/>
          <w:lang w:val="es-MX"/>
        </w:rPr>
        <w:t>, 2021)</w:t>
      </w:r>
      <w:r w:rsidR="00622A6B" w:rsidRPr="002C4202">
        <w:rPr>
          <w:rFonts w:ascii="Times New Roman" w:hAnsi="Times New Roman" w:cs="Times New Roman"/>
          <w:sz w:val="24"/>
          <w:szCs w:val="24"/>
          <w:lang w:val="es-MX"/>
        </w:rPr>
        <w:t>.</w:t>
      </w:r>
    </w:p>
    <w:p w14:paraId="7B88E37B" w14:textId="77777777" w:rsidR="004C09F7" w:rsidRDefault="004C09F7" w:rsidP="00034969">
      <w:pPr>
        <w:spacing w:line="480" w:lineRule="auto"/>
        <w:rPr>
          <w:rFonts w:ascii="Times New Roman" w:hAnsi="Times New Roman" w:cs="Times New Roman"/>
          <w:b/>
          <w:sz w:val="24"/>
          <w:szCs w:val="24"/>
          <w:lang w:val="es-MX"/>
        </w:rPr>
      </w:pPr>
      <w:r>
        <w:rPr>
          <w:rFonts w:ascii="Times New Roman" w:hAnsi="Times New Roman" w:cs="Times New Roman"/>
          <w:b/>
          <w:sz w:val="24"/>
          <w:szCs w:val="24"/>
          <w:lang w:val="es-MX"/>
        </w:rPr>
        <w:t>Resultados</w:t>
      </w:r>
    </w:p>
    <w:p w14:paraId="7B88E37C" w14:textId="77777777" w:rsidR="00725AB9" w:rsidRDefault="00725AB9" w:rsidP="00263376">
      <w:pPr>
        <w:spacing w:line="480" w:lineRule="auto"/>
        <w:rPr>
          <w:rFonts w:ascii="Times New Roman" w:hAnsi="Times New Roman" w:cs="Times New Roman"/>
          <w:sz w:val="24"/>
          <w:szCs w:val="24"/>
          <w:lang w:val="es-MX"/>
        </w:rPr>
      </w:pPr>
      <w:r w:rsidRPr="00526919">
        <w:rPr>
          <w:rFonts w:ascii="Times New Roman" w:hAnsi="Times New Roman" w:cs="Times New Roman"/>
          <w:sz w:val="24"/>
          <w:szCs w:val="24"/>
          <w:lang w:val="es-MX"/>
        </w:rPr>
        <w:t xml:space="preserve">Se </w:t>
      </w:r>
      <w:r w:rsidR="00526919" w:rsidRPr="00526919">
        <w:rPr>
          <w:rFonts w:ascii="Times New Roman" w:hAnsi="Times New Roman" w:cs="Times New Roman"/>
          <w:sz w:val="24"/>
          <w:szCs w:val="24"/>
          <w:lang w:val="es-MX"/>
        </w:rPr>
        <w:t>encontraron</w:t>
      </w:r>
      <w:r w:rsidRPr="00526919">
        <w:rPr>
          <w:rFonts w:ascii="Times New Roman" w:hAnsi="Times New Roman" w:cs="Times New Roman"/>
          <w:sz w:val="24"/>
          <w:szCs w:val="24"/>
          <w:lang w:val="es-MX"/>
        </w:rPr>
        <w:t xml:space="preserve"> un </w:t>
      </w:r>
      <w:r w:rsidR="00526919" w:rsidRPr="00526919">
        <w:rPr>
          <w:rFonts w:ascii="Times New Roman" w:hAnsi="Times New Roman" w:cs="Times New Roman"/>
          <w:sz w:val="24"/>
          <w:szCs w:val="24"/>
          <w:lang w:val="es-MX"/>
        </w:rPr>
        <w:t>total</w:t>
      </w:r>
      <w:r w:rsidRPr="00526919">
        <w:rPr>
          <w:rFonts w:ascii="Times New Roman" w:hAnsi="Times New Roman" w:cs="Times New Roman"/>
          <w:sz w:val="24"/>
          <w:szCs w:val="24"/>
          <w:lang w:val="es-MX"/>
        </w:rPr>
        <w:t xml:space="preserve"> de </w:t>
      </w:r>
      <w:r w:rsidR="00526919" w:rsidRPr="00526919">
        <w:rPr>
          <w:rFonts w:ascii="Times New Roman" w:hAnsi="Times New Roman" w:cs="Times New Roman"/>
          <w:sz w:val="24"/>
          <w:szCs w:val="24"/>
          <w:lang w:val="es-MX"/>
        </w:rPr>
        <w:t>150 especies</w:t>
      </w:r>
      <w:r w:rsidR="00526919">
        <w:rPr>
          <w:rFonts w:ascii="Times New Roman" w:hAnsi="Times New Roman" w:cs="Times New Roman"/>
          <w:sz w:val="24"/>
          <w:szCs w:val="24"/>
          <w:lang w:val="es-MX"/>
        </w:rPr>
        <w:t xml:space="preserve"> distribuidas de la siguiente manera</w:t>
      </w:r>
      <w:r w:rsidR="000F6B2F">
        <w:rPr>
          <w:rFonts w:ascii="Times New Roman" w:hAnsi="Times New Roman" w:cs="Times New Roman"/>
          <w:sz w:val="24"/>
          <w:szCs w:val="24"/>
          <w:lang w:val="es-MX"/>
        </w:rPr>
        <w:t>,</w:t>
      </w:r>
      <w:r w:rsidR="00526919">
        <w:rPr>
          <w:rFonts w:ascii="Times New Roman" w:hAnsi="Times New Roman" w:cs="Times New Roman"/>
          <w:sz w:val="24"/>
          <w:szCs w:val="24"/>
          <w:lang w:val="es-MX"/>
        </w:rPr>
        <w:t xml:space="preserve"> se encontraron dos </w:t>
      </w:r>
      <w:r w:rsidR="00B404FD">
        <w:rPr>
          <w:rFonts w:ascii="Times New Roman" w:hAnsi="Times New Roman" w:cs="Times New Roman"/>
          <w:sz w:val="24"/>
          <w:szCs w:val="24"/>
          <w:lang w:val="es-MX"/>
        </w:rPr>
        <w:t>clases</w:t>
      </w:r>
      <w:r w:rsidR="00526919">
        <w:rPr>
          <w:rFonts w:ascii="Times New Roman" w:hAnsi="Times New Roman" w:cs="Times New Roman"/>
          <w:sz w:val="24"/>
          <w:szCs w:val="24"/>
          <w:lang w:val="es-MX"/>
        </w:rPr>
        <w:t xml:space="preserve"> </w:t>
      </w:r>
      <w:proofErr w:type="spellStart"/>
      <w:r w:rsidR="00B404FD">
        <w:rPr>
          <w:rFonts w:ascii="Times New Roman" w:hAnsi="Times New Roman" w:cs="Times New Roman"/>
          <w:sz w:val="24"/>
          <w:szCs w:val="24"/>
          <w:lang w:val="es-MX"/>
        </w:rPr>
        <w:t>Bacillarophyceae</w:t>
      </w:r>
      <w:proofErr w:type="spellEnd"/>
      <w:r w:rsidR="00B404FD">
        <w:rPr>
          <w:rFonts w:ascii="Times New Roman" w:hAnsi="Times New Roman" w:cs="Times New Roman"/>
          <w:sz w:val="24"/>
          <w:szCs w:val="24"/>
          <w:lang w:val="es-MX"/>
        </w:rPr>
        <w:t xml:space="preserve"> con</w:t>
      </w:r>
      <w:r w:rsidR="00526919" w:rsidRPr="00526919">
        <w:rPr>
          <w:rFonts w:ascii="Times New Roman" w:hAnsi="Times New Roman" w:cs="Times New Roman"/>
          <w:sz w:val="24"/>
          <w:szCs w:val="24"/>
          <w:lang w:val="es-MX"/>
        </w:rPr>
        <w:t xml:space="preserve"> 95</w:t>
      </w:r>
      <w:r w:rsidR="00526919">
        <w:rPr>
          <w:rFonts w:ascii="Times New Roman" w:hAnsi="Times New Roman" w:cs="Times New Roman"/>
          <w:sz w:val="24"/>
          <w:szCs w:val="24"/>
          <w:lang w:val="es-MX"/>
        </w:rPr>
        <w:t xml:space="preserve"> taxones y</w:t>
      </w:r>
      <w:r w:rsidR="00526919" w:rsidRPr="00526919">
        <w:rPr>
          <w:rFonts w:ascii="Times New Roman" w:hAnsi="Times New Roman" w:cs="Times New Roman"/>
          <w:sz w:val="24"/>
          <w:szCs w:val="24"/>
          <w:lang w:val="es-MX"/>
        </w:rPr>
        <w:t xml:space="preserve"> </w:t>
      </w:r>
      <w:proofErr w:type="spellStart"/>
      <w:r w:rsidR="00B404FD">
        <w:rPr>
          <w:rFonts w:ascii="Times New Roman" w:hAnsi="Times New Roman" w:cs="Times New Roman"/>
          <w:sz w:val="24"/>
          <w:szCs w:val="24"/>
          <w:lang w:val="es-MX"/>
        </w:rPr>
        <w:t>Dinophyceae</w:t>
      </w:r>
      <w:proofErr w:type="spellEnd"/>
      <w:r w:rsidR="00526919">
        <w:rPr>
          <w:rFonts w:ascii="Times New Roman" w:hAnsi="Times New Roman" w:cs="Times New Roman"/>
          <w:sz w:val="24"/>
          <w:szCs w:val="24"/>
          <w:lang w:val="es-MX"/>
        </w:rPr>
        <w:t xml:space="preserve"> 55.</w:t>
      </w:r>
      <w:r w:rsidR="00B06A43">
        <w:rPr>
          <w:rFonts w:ascii="Times New Roman" w:hAnsi="Times New Roman" w:cs="Times New Roman"/>
          <w:sz w:val="24"/>
          <w:szCs w:val="24"/>
          <w:lang w:val="es-MX"/>
        </w:rPr>
        <w:t xml:space="preserve"> Los </w:t>
      </w:r>
      <w:proofErr w:type="spellStart"/>
      <w:r w:rsidR="007217CF">
        <w:rPr>
          <w:rFonts w:ascii="Times New Roman" w:hAnsi="Times New Roman" w:cs="Times New Roman"/>
          <w:sz w:val="24"/>
          <w:szCs w:val="24"/>
          <w:lang w:val="es-MX"/>
        </w:rPr>
        <w:t>ordenes</w:t>
      </w:r>
      <w:proofErr w:type="spellEnd"/>
      <w:r w:rsidR="00B06A43">
        <w:rPr>
          <w:rFonts w:ascii="Times New Roman" w:hAnsi="Times New Roman" w:cs="Times New Roman"/>
          <w:sz w:val="24"/>
          <w:szCs w:val="24"/>
          <w:lang w:val="es-MX"/>
        </w:rPr>
        <w:t xml:space="preserve"> </w:t>
      </w:r>
      <w:proofErr w:type="spellStart"/>
      <w:r w:rsidR="00B06A43" w:rsidRPr="00B06A43">
        <w:rPr>
          <w:rFonts w:ascii="Times New Roman" w:hAnsi="Times New Roman" w:cs="Times New Roman"/>
          <w:sz w:val="24"/>
          <w:szCs w:val="24"/>
          <w:lang w:val="es-MX"/>
        </w:rPr>
        <w:t>Chaetocerotanae</w:t>
      </w:r>
      <w:proofErr w:type="spellEnd"/>
      <w:r w:rsidR="00B06A43">
        <w:rPr>
          <w:rFonts w:ascii="Times New Roman" w:hAnsi="Times New Roman" w:cs="Times New Roman"/>
          <w:sz w:val="24"/>
          <w:szCs w:val="24"/>
          <w:lang w:val="es-MX"/>
        </w:rPr>
        <w:t xml:space="preserve"> y </w:t>
      </w:r>
      <w:proofErr w:type="spellStart"/>
      <w:r w:rsidR="00B06A43">
        <w:rPr>
          <w:rFonts w:ascii="Times New Roman" w:hAnsi="Times New Roman" w:cs="Times New Roman"/>
          <w:sz w:val="24"/>
          <w:szCs w:val="24"/>
          <w:lang w:val="es-MX"/>
        </w:rPr>
        <w:t>Coscinodiscales</w:t>
      </w:r>
      <w:proofErr w:type="spellEnd"/>
      <w:r w:rsidR="00B06A43">
        <w:rPr>
          <w:rFonts w:ascii="Times New Roman" w:hAnsi="Times New Roman" w:cs="Times New Roman"/>
          <w:sz w:val="24"/>
          <w:szCs w:val="24"/>
          <w:lang w:val="es-MX"/>
        </w:rPr>
        <w:t xml:space="preserve"> fueron los más representativos dentro de la clase </w:t>
      </w:r>
      <w:proofErr w:type="spellStart"/>
      <w:r w:rsidR="001A1D23">
        <w:rPr>
          <w:rFonts w:ascii="Times New Roman" w:hAnsi="Times New Roman" w:cs="Times New Roman"/>
          <w:sz w:val="24"/>
          <w:szCs w:val="24"/>
          <w:lang w:val="es-MX"/>
        </w:rPr>
        <w:t>Bacillarophyceae</w:t>
      </w:r>
      <w:proofErr w:type="spellEnd"/>
      <w:r w:rsidR="001A1D23">
        <w:rPr>
          <w:rFonts w:ascii="Times New Roman" w:hAnsi="Times New Roman" w:cs="Times New Roman"/>
          <w:sz w:val="24"/>
          <w:szCs w:val="24"/>
          <w:lang w:val="es-MX"/>
        </w:rPr>
        <w:t xml:space="preserve"> </w:t>
      </w:r>
      <w:r w:rsidR="00B06A43">
        <w:rPr>
          <w:rFonts w:ascii="Times New Roman" w:hAnsi="Times New Roman" w:cs="Times New Roman"/>
          <w:sz w:val="24"/>
          <w:szCs w:val="24"/>
          <w:lang w:val="es-MX"/>
        </w:rPr>
        <w:t xml:space="preserve">con 21 y 14 </w:t>
      </w:r>
      <w:r w:rsidR="001A1D23">
        <w:rPr>
          <w:rFonts w:ascii="Times New Roman" w:hAnsi="Times New Roman" w:cs="Times New Roman"/>
          <w:sz w:val="24"/>
          <w:szCs w:val="24"/>
          <w:lang w:val="es-MX"/>
        </w:rPr>
        <w:t>especies, respectivamente</w:t>
      </w:r>
      <w:r w:rsidR="00B06A43">
        <w:rPr>
          <w:rFonts w:ascii="Times New Roman" w:hAnsi="Times New Roman" w:cs="Times New Roman"/>
          <w:sz w:val="24"/>
          <w:szCs w:val="24"/>
          <w:lang w:val="es-MX"/>
        </w:rPr>
        <w:t>.</w:t>
      </w:r>
      <w:r w:rsidR="001A1D23">
        <w:rPr>
          <w:rFonts w:ascii="Times New Roman" w:hAnsi="Times New Roman" w:cs="Times New Roman"/>
          <w:sz w:val="24"/>
          <w:szCs w:val="24"/>
          <w:lang w:val="es-MX"/>
        </w:rPr>
        <w:t xml:space="preserve"> Mientras</w:t>
      </w:r>
      <w:r w:rsidR="00263376">
        <w:rPr>
          <w:rFonts w:ascii="Times New Roman" w:hAnsi="Times New Roman" w:cs="Times New Roman"/>
          <w:sz w:val="24"/>
          <w:szCs w:val="24"/>
          <w:lang w:val="es-MX"/>
        </w:rPr>
        <w:t xml:space="preserve">, la clase </w:t>
      </w:r>
      <w:proofErr w:type="spellStart"/>
      <w:r w:rsidR="00263376">
        <w:rPr>
          <w:rFonts w:ascii="Times New Roman" w:hAnsi="Times New Roman" w:cs="Times New Roman"/>
          <w:sz w:val="24"/>
          <w:szCs w:val="24"/>
          <w:lang w:val="es-MX"/>
        </w:rPr>
        <w:t>Dinophyceae</w:t>
      </w:r>
      <w:proofErr w:type="spellEnd"/>
      <w:r w:rsidR="00263376">
        <w:rPr>
          <w:rFonts w:ascii="Times New Roman" w:hAnsi="Times New Roman" w:cs="Times New Roman"/>
          <w:sz w:val="24"/>
          <w:szCs w:val="24"/>
          <w:lang w:val="es-MX"/>
        </w:rPr>
        <w:t xml:space="preserve"> fue mayormente representada por los </w:t>
      </w:r>
      <w:r w:rsidR="00A10BCB">
        <w:rPr>
          <w:rFonts w:ascii="Times New Roman" w:hAnsi="Times New Roman" w:cs="Times New Roman"/>
          <w:sz w:val="24"/>
          <w:szCs w:val="24"/>
          <w:lang w:val="es-MX"/>
        </w:rPr>
        <w:t>órdenes</w:t>
      </w:r>
      <w:r w:rsidR="00263376">
        <w:rPr>
          <w:rFonts w:ascii="Times New Roman" w:hAnsi="Times New Roman" w:cs="Times New Roman"/>
          <w:sz w:val="24"/>
          <w:szCs w:val="24"/>
          <w:lang w:val="es-MX"/>
        </w:rPr>
        <w:t xml:space="preserve"> </w:t>
      </w:r>
      <w:proofErr w:type="spellStart"/>
      <w:r w:rsidR="006B09D1">
        <w:rPr>
          <w:rFonts w:ascii="Times New Roman" w:hAnsi="Times New Roman" w:cs="Times New Roman"/>
          <w:sz w:val="24"/>
          <w:szCs w:val="24"/>
          <w:lang w:val="es-MX"/>
        </w:rPr>
        <w:t>Gonyaulacales</w:t>
      </w:r>
      <w:proofErr w:type="spellEnd"/>
      <w:r w:rsidR="006B09D1">
        <w:rPr>
          <w:rFonts w:ascii="Times New Roman" w:hAnsi="Times New Roman" w:cs="Times New Roman"/>
          <w:sz w:val="24"/>
          <w:szCs w:val="24"/>
          <w:lang w:val="es-MX"/>
        </w:rPr>
        <w:t xml:space="preserve"> </w:t>
      </w:r>
      <w:r w:rsidR="003A53D6">
        <w:rPr>
          <w:rFonts w:ascii="Times New Roman" w:hAnsi="Times New Roman" w:cs="Times New Roman"/>
          <w:sz w:val="24"/>
          <w:szCs w:val="24"/>
          <w:lang w:val="es-MX"/>
        </w:rPr>
        <w:t>(</w:t>
      </w:r>
      <w:r w:rsidR="006B09D1">
        <w:rPr>
          <w:rFonts w:ascii="Times New Roman" w:hAnsi="Times New Roman" w:cs="Times New Roman"/>
          <w:sz w:val="24"/>
          <w:szCs w:val="24"/>
          <w:lang w:val="es-MX"/>
        </w:rPr>
        <w:t>23</w:t>
      </w:r>
      <w:r w:rsidR="003A53D6">
        <w:rPr>
          <w:rFonts w:ascii="Times New Roman" w:hAnsi="Times New Roman" w:cs="Times New Roman"/>
          <w:sz w:val="24"/>
          <w:szCs w:val="24"/>
          <w:lang w:val="es-MX"/>
        </w:rPr>
        <w:t xml:space="preserve">), </w:t>
      </w:r>
      <w:proofErr w:type="spellStart"/>
      <w:r w:rsidR="006B09D1">
        <w:rPr>
          <w:rFonts w:ascii="Times New Roman" w:hAnsi="Times New Roman" w:cs="Times New Roman"/>
          <w:sz w:val="24"/>
          <w:szCs w:val="24"/>
          <w:lang w:val="es-MX"/>
        </w:rPr>
        <w:t>Dinophysiales</w:t>
      </w:r>
      <w:proofErr w:type="spellEnd"/>
      <w:r w:rsidR="006B09D1">
        <w:rPr>
          <w:rFonts w:ascii="Times New Roman" w:hAnsi="Times New Roman" w:cs="Times New Roman"/>
          <w:sz w:val="24"/>
          <w:szCs w:val="24"/>
          <w:lang w:val="es-MX"/>
        </w:rPr>
        <w:t xml:space="preserve"> </w:t>
      </w:r>
      <w:r w:rsidR="003A53D6">
        <w:rPr>
          <w:rFonts w:ascii="Times New Roman" w:hAnsi="Times New Roman" w:cs="Times New Roman"/>
          <w:sz w:val="24"/>
          <w:szCs w:val="24"/>
          <w:lang w:val="es-MX"/>
        </w:rPr>
        <w:t>(</w:t>
      </w:r>
      <w:r w:rsidR="006B09D1">
        <w:rPr>
          <w:rFonts w:ascii="Times New Roman" w:hAnsi="Times New Roman" w:cs="Times New Roman"/>
          <w:sz w:val="24"/>
          <w:szCs w:val="24"/>
          <w:lang w:val="es-MX"/>
        </w:rPr>
        <w:t>7</w:t>
      </w:r>
      <w:r w:rsidR="003A53D6">
        <w:rPr>
          <w:rFonts w:ascii="Times New Roman" w:hAnsi="Times New Roman" w:cs="Times New Roman"/>
          <w:sz w:val="24"/>
          <w:szCs w:val="24"/>
          <w:lang w:val="es-MX"/>
        </w:rPr>
        <w:t>)</w:t>
      </w:r>
      <w:r w:rsidR="006B09D1">
        <w:rPr>
          <w:rFonts w:ascii="Times New Roman" w:hAnsi="Times New Roman" w:cs="Times New Roman"/>
          <w:sz w:val="24"/>
          <w:szCs w:val="24"/>
          <w:lang w:val="es-MX"/>
        </w:rPr>
        <w:t xml:space="preserve"> y </w:t>
      </w:r>
      <w:proofErr w:type="spellStart"/>
      <w:proofErr w:type="gramStart"/>
      <w:r w:rsidR="006B09D1">
        <w:rPr>
          <w:rFonts w:ascii="Times New Roman" w:hAnsi="Times New Roman" w:cs="Times New Roman"/>
          <w:sz w:val="24"/>
          <w:szCs w:val="24"/>
          <w:lang w:val="es-MX"/>
        </w:rPr>
        <w:t>Peridiniales</w:t>
      </w:r>
      <w:proofErr w:type="spellEnd"/>
      <w:r w:rsidR="00565AB5">
        <w:rPr>
          <w:rFonts w:ascii="Times New Roman" w:hAnsi="Times New Roman" w:cs="Times New Roman"/>
          <w:sz w:val="24"/>
          <w:szCs w:val="24"/>
          <w:lang w:val="es-MX"/>
        </w:rPr>
        <w:t xml:space="preserve">  </w:t>
      </w:r>
      <w:r w:rsidR="003A53D6">
        <w:rPr>
          <w:rFonts w:ascii="Times New Roman" w:hAnsi="Times New Roman" w:cs="Times New Roman"/>
          <w:sz w:val="24"/>
          <w:szCs w:val="24"/>
          <w:lang w:val="es-MX"/>
        </w:rPr>
        <w:t>(</w:t>
      </w:r>
      <w:proofErr w:type="gramEnd"/>
      <w:r w:rsidR="00565AB5">
        <w:rPr>
          <w:rFonts w:ascii="Times New Roman" w:hAnsi="Times New Roman" w:cs="Times New Roman"/>
          <w:sz w:val="24"/>
          <w:szCs w:val="24"/>
          <w:lang w:val="es-MX"/>
        </w:rPr>
        <w:t>7</w:t>
      </w:r>
      <w:r w:rsidR="003A53D6">
        <w:rPr>
          <w:rFonts w:ascii="Times New Roman" w:hAnsi="Times New Roman" w:cs="Times New Roman"/>
          <w:sz w:val="24"/>
          <w:szCs w:val="24"/>
          <w:lang w:val="es-MX"/>
        </w:rPr>
        <w:t>)</w:t>
      </w:r>
      <w:r w:rsidR="000854FF">
        <w:rPr>
          <w:rFonts w:ascii="Times New Roman" w:hAnsi="Times New Roman" w:cs="Times New Roman"/>
          <w:sz w:val="24"/>
          <w:szCs w:val="24"/>
          <w:lang w:val="es-MX"/>
        </w:rPr>
        <w:t xml:space="preserve"> (tabla 1)</w:t>
      </w:r>
      <w:r w:rsidR="00565AB5">
        <w:rPr>
          <w:rFonts w:ascii="Times New Roman" w:hAnsi="Times New Roman" w:cs="Times New Roman"/>
          <w:sz w:val="24"/>
          <w:szCs w:val="24"/>
          <w:lang w:val="es-MX"/>
        </w:rPr>
        <w:t>.</w:t>
      </w:r>
    </w:p>
    <w:p w14:paraId="7B88E37D" w14:textId="77777777" w:rsidR="00B772EE" w:rsidRDefault="000854FF" w:rsidP="00034969">
      <w:pPr>
        <w:spacing w:line="480" w:lineRule="auto"/>
        <w:rPr>
          <w:rFonts w:ascii="Times New Roman" w:hAnsi="Times New Roman" w:cs="Times New Roman"/>
          <w:sz w:val="24"/>
          <w:szCs w:val="24"/>
          <w:lang w:val="es-MX"/>
        </w:rPr>
      </w:pPr>
      <w:r>
        <w:rPr>
          <w:rFonts w:ascii="Times New Roman" w:hAnsi="Times New Roman" w:cs="Times New Roman"/>
          <w:b/>
          <w:sz w:val="24"/>
          <w:szCs w:val="24"/>
          <w:lang w:val="es-MX"/>
        </w:rPr>
        <w:t>Tabla 1</w:t>
      </w:r>
      <w:r w:rsidR="00B772EE">
        <w:rPr>
          <w:rFonts w:ascii="Times New Roman" w:hAnsi="Times New Roman" w:cs="Times New Roman"/>
          <w:sz w:val="24"/>
          <w:szCs w:val="24"/>
          <w:lang w:val="es-MX"/>
        </w:rPr>
        <w:t>.</w:t>
      </w:r>
      <w:r w:rsidR="009B7DCC">
        <w:rPr>
          <w:rFonts w:ascii="Times New Roman" w:hAnsi="Times New Roman" w:cs="Times New Roman"/>
          <w:sz w:val="24"/>
          <w:szCs w:val="24"/>
          <w:lang w:val="es-MX"/>
        </w:rPr>
        <w:t xml:space="preserve"> Listado de especies del fitoplancton de la desembocadura del delta </w:t>
      </w:r>
      <w:proofErr w:type="spellStart"/>
      <w:r w:rsidR="009B7DCC">
        <w:rPr>
          <w:rFonts w:ascii="Times New Roman" w:hAnsi="Times New Roman" w:cs="Times New Roman"/>
          <w:sz w:val="24"/>
          <w:szCs w:val="24"/>
          <w:lang w:val="es-MX"/>
        </w:rPr>
        <w:t>Sanquianga</w:t>
      </w:r>
      <w:proofErr w:type="spellEnd"/>
      <w:r w:rsidR="009B7DCC">
        <w:rPr>
          <w:rFonts w:ascii="Times New Roman" w:hAnsi="Times New Roman" w:cs="Times New Roman"/>
          <w:sz w:val="24"/>
          <w:szCs w:val="24"/>
          <w:lang w:val="es-MX"/>
        </w:rPr>
        <w:t xml:space="preserve">. </w:t>
      </w:r>
      <w:r w:rsidR="003746CF">
        <w:rPr>
          <w:rFonts w:ascii="Times New Roman" w:hAnsi="Times New Roman" w:cs="Times New Roman"/>
          <w:sz w:val="24"/>
          <w:szCs w:val="24"/>
          <w:lang w:val="es-MX"/>
        </w:rPr>
        <w:t xml:space="preserve">(+) </w:t>
      </w:r>
      <w:r w:rsidR="009B7DCC">
        <w:rPr>
          <w:rFonts w:ascii="Times New Roman" w:hAnsi="Times New Roman" w:cs="Times New Roman"/>
          <w:sz w:val="24"/>
          <w:szCs w:val="24"/>
          <w:lang w:val="es-MX"/>
        </w:rPr>
        <w:t>Presencia en cada transecto.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1708"/>
        <w:gridCol w:w="1560"/>
        <w:gridCol w:w="1984"/>
      </w:tblGrid>
      <w:tr w:rsidR="00106C72" w:rsidRPr="00836B0F" w14:paraId="7B88E380" w14:textId="77777777" w:rsidTr="00106C72">
        <w:trPr>
          <w:trHeight w:val="276"/>
        </w:trPr>
        <w:tc>
          <w:tcPr>
            <w:tcW w:w="0" w:type="auto"/>
            <w:vMerge w:val="restart"/>
            <w:tcBorders>
              <w:top w:val="single" w:sz="4" w:space="0" w:color="auto"/>
            </w:tcBorders>
            <w:noWrap/>
          </w:tcPr>
          <w:p w14:paraId="7B88E37E" w14:textId="77777777" w:rsidR="00106C72" w:rsidRPr="00836B0F" w:rsidRDefault="00106C72" w:rsidP="00B06A43">
            <w:pPr>
              <w:spacing w:line="480" w:lineRule="auto"/>
              <w:jc w:val="center"/>
              <w:rPr>
                <w:rFonts w:ascii="Times New Roman" w:hAnsi="Times New Roman" w:cs="Times New Roman"/>
                <w:b/>
                <w:bCs/>
                <w:sz w:val="20"/>
                <w:szCs w:val="20"/>
              </w:rPr>
            </w:pPr>
            <w:r w:rsidRPr="00836B0F">
              <w:rPr>
                <w:rFonts w:ascii="Times New Roman" w:hAnsi="Times New Roman" w:cs="Times New Roman"/>
                <w:b/>
                <w:bCs/>
                <w:sz w:val="20"/>
                <w:szCs w:val="20"/>
              </w:rPr>
              <w:t>Taxón</w:t>
            </w:r>
          </w:p>
        </w:tc>
        <w:tc>
          <w:tcPr>
            <w:tcW w:w="5252" w:type="dxa"/>
            <w:gridSpan w:val="3"/>
            <w:tcBorders>
              <w:top w:val="single" w:sz="4" w:space="0" w:color="auto"/>
            </w:tcBorders>
          </w:tcPr>
          <w:p w14:paraId="7B88E37F" w14:textId="77777777" w:rsidR="00106C72" w:rsidRPr="00836B0F" w:rsidRDefault="00836B0F" w:rsidP="00106C7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S</w:t>
            </w:r>
            <w:r w:rsidR="00106C72" w:rsidRPr="00836B0F">
              <w:rPr>
                <w:rFonts w:ascii="Times New Roman" w:hAnsi="Times New Roman" w:cs="Times New Roman"/>
                <w:b/>
                <w:bCs/>
                <w:sz w:val="20"/>
                <w:szCs w:val="20"/>
              </w:rPr>
              <w:t>itios</w:t>
            </w:r>
          </w:p>
        </w:tc>
      </w:tr>
      <w:tr w:rsidR="00106C72" w:rsidRPr="00836B0F" w14:paraId="7B88E385" w14:textId="77777777" w:rsidTr="00106C72">
        <w:trPr>
          <w:trHeight w:val="265"/>
        </w:trPr>
        <w:tc>
          <w:tcPr>
            <w:tcW w:w="0" w:type="auto"/>
            <w:vMerge/>
            <w:tcBorders>
              <w:bottom w:val="single" w:sz="4" w:space="0" w:color="auto"/>
            </w:tcBorders>
            <w:noWrap/>
          </w:tcPr>
          <w:p w14:paraId="7B88E381" w14:textId="77777777" w:rsidR="00106C72" w:rsidRPr="00836B0F" w:rsidRDefault="00106C72" w:rsidP="00B80BDD">
            <w:pPr>
              <w:spacing w:line="480" w:lineRule="auto"/>
              <w:rPr>
                <w:rFonts w:ascii="Times New Roman" w:hAnsi="Times New Roman" w:cs="Times New Roman"/>
                <w:b/>
                <w:bCs/>
                <w:sz w:val="20"/>
                <w:szCs w:val="20"/>
              </w:rPr>
            </w:pPr>
          </w:p>
        </w:tc>
        <w:tc>
          <w:tcPr>
            <w:tcW w:w="1708" w:type="dxa"/>
            <w:tcBorders>
              <w:bottom w:val="single" w:sz="4" w:space="0" w:color="auto"/>
            </w:tcBorders>
          </w:tcPr>
          <w:p w14:paraId="7B88E382" w14:textId="77777777" w:rsidR="00106C72" w:rsidRPr="00836B0F" w:rsidRDefault="00106C72" w:rsidP="00B80BDD">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Amarales</w:t>
            </w:r>
            <w:proofErr w:type="spellEnd"/>
          </w:p>
        </w:tc>
        <w:tc>
          <w:tcPr>
            <w:tcW w:w="1560" w:type="dxa"/>
            <w:tcBorders>
              <w:bottom w:val="single" w:sz="4" w:space="0" w:color="auto"/>
            </w:tcBorders>
          </w:tcPr>
          <w:p w14:paraId="7B88E383" w14:textId="77777777" w:rsidR="00106C72" w:rsidRPr="00836B0F" w:rsidRDefault="00106C72" w:rsidP="00B80BDD">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Guascama</w:t>
            </w:r>
          </w:p>
        </w:tc>
        <w:tc>
          <w:tcPr>
            <w:tcW w:w="1984" w:type="dxa"/>
            <w:tcBorders>
              <w:bottom w:val="single" w:sz="4" w:space="0" w:color="auto"/>
            </w:tcBorders>
          </w:tcPr>
          <w:p w14:paraId="7B88E384" w14:textId="77777777" w:rsidR="00106C72" w:rsidRPr="00836B0F" w:rsidRDefault="00106C72" w:rsidP="00B80BDD">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Sanquianga</w:t>
            </w:r>
            <w:proofErr w:type="spellEnd"/>
          </w:p>
        </w:tc>
      </w:tr>
      <w:tr w:rsidR="00106C72" w:rsidRPr="00836B0F" w14:paraId="7B88E38A" w14:textId="77777777" w:rsidTr="00106C72">
        <w:trPr>
          <w:trHeight w:val="170"/>
        </w:trPr>
        <w:tc>
          <w:tcPr>
            <w:tcW w:w="0" w:type="auto"/>
            <w:tcBorders>
              <w:top w:val="single" w:sz="4" w:space="0" w:color="auto"/>
            </w:tcBorders>
            <w:noWrap/>
            <w:hideMark/>
          </w:tcPr>
          <w:p w14:paraId="7B88E386" w14:textId="77777777" w:rsidR="00106C72" w:rsidRPr="00836B0F" w:rsidRDefault="00106C72" w:rsidP="00B80BDD">
            <w:pPr>
              <w:spacing w:line="480" w:lineRule="auto"/>
              <w:rPr>
                <w:rFonts w:ascii="Times New Roman" w:hAnsi="Times New Roman" w:cs="Times New Roman"/>
                <w:b/>
                <w:bCs/>
                <w:sz w:val="20"/>
                <w:szCs w:val="20"/>
                <w:lang w:val="en-US"/>
              </w:rPr>
            </w:pPr>
            <w:proofErr w:type="spellStart"/>
            <w:r w:rsidRPr="00836B0F">
              <w:rPr>
                <w:rFonts w:ascii="Times New Roman" w:hAnsi="Times New Roman" w:cs="Times New Roman"/>
                <w:b/>
                <w:bCs/>
                <w:sz w:val="20"/>
                <w:szCs w:val="20"/>
              </w:rPr>
              <w:t>Bacillariophyceae</w:t>
            </w:r>
            <w:proofErr w:type="spellEnd"/>
          </w:p>
        </w:tc>
        <w:tc>
          <w:tcPr>
            <w:tcW w:w="1708" w:type="dxa"/>
            <w:tcBorders>
              <w:top w:val="single" w:sz="4" w:space="0" w:color="auto"/>
            </w:tcBorders>
          </w:tcPr>
          <w:p w14:paraId="7B88E387" w14:textId="77777777" w:rsidR="00106C72" w:rsidRPr="00836B0F" w:rsidRDefault="00106C72" w:rsidP="00B80BDD">
            <w:pPr>
              <w:spacing w:line="480" w:lineRule="auto"/>
              <w:rPr>
                <w:rFonts w:ascii="Times New Roman" w:hAnsi="Times New Roman" w:cs="Times New Roman"/>
                <w:b/>
                <w:bCs/>
                <w:sz w:val="20"/>
                <w:szCs w:val="20"/>
              </w:rPr>
            </w:pPr>
          </w:p>
        </w:tc>
        <w:tc>
          <w:tcPr>
            <w:tcW w:w="1560" w:type="dxa"/>
            <w:tcBorders>
              <w:top w:val="single" w:sz="4" w:space="0" w:color="auto"/>
            </w:tcBorders>
          </w:tcPr>
          <w:p w14:paraId="7B88E388" w14:textId="77777777" w:rsidR="00106C72" w:rsidRPr="00836B0F" w:rsidRDefault="00106C72" w:rsidP="00B80BDD">
            <w:pPr>
              <w:spacing w:line="480" w:lineRule="auto"/>
              <w:rPr>
                <w:rFonts w:ascii="Times New Roman" w:hAnsi="Times New Roman" w:cs="Times New Roman"/>
                <w:b/>
                <w:bCs/>
                <w:sz w:val="20"/>
                <w:szCs w:val="20"/>
              </w:rPr>
            </w:pPr>
          </w:p>
        </w:tc>
        <w:tc>
          <w:tcPr>
            <w:tcW w:w="1984" w:type="dxa"/>
            <w:tcBorders>
              <w:top w:val="single" w:sz="4" w:space="0" w:color="auto"/>
            </w:tcBorders>
          </w:tcPr>
          <w:p w14:paraId="7B88E389" w14:textId="77777777" w:rsidR="00106C72" w:rsidRPr="00836B0F" w:rsidRDefault="00106C72" w:rsidP="00B80BDD">
            <w:pPr>
              <w:spacing w:line="480" w:lineRule="auto"/>
              <w:rPr>
                <w:rFonts w:ascii="Times New Roman" w:hAnsi="Times New Roman" w:cs="Times New Roman"/>
                <w:b/>
                <w:bCs/>
                <w:sz w:val="20"/>
                <w:szCs w:val="20"/>
              </w:rPr>
            </w:pPr>
          </w:p>
        </w:tc>
      </w:tr>
      <w:tr w:rsidR="00106C72" w:rsidRPr="00836B0F" w14:paraId="7B88E38F" w14:textId="77777777" w:rsidTr="00106C72">
        <w:trPr>
          <w:trHeight w:val="170"/>
        </w:trPr>
        <w:tc>
          <w:tcPr>
            <w:tcW w:w="0" w:type="auto"/>
            <w:noWrap/>
            <w:hideMark/>
          </w:tcPr>
          <w:p w14:paraId="7B88E38B" w14:textId="77777777" w:rsidR="00106C72" w:rsidRPr="00836B0F" w:rsidRDefault="00106C72" w:rsidP="00106C72">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Asterolamprales</w:t>
            </w:r>
            <w:proofErr w:type="spellEnd"/>
          </w:p>
        </w:tc>
        <w:tc>
          <w:tcPr>
            <w:tcW w:w="1708" w:type="dxa"/>
          </w:tcPr>
          <w:p w14:paraId="7B88E38C"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8D" w14:textId="77777777" w:rsidR="00106C72" w:rsidRPr="00836B0F" w:rsidRDefault="00106C72" w:rsidP="00106C72">
            <w:pPr>
              <w:spacing w:line="480" w:lineRule="auto"/>
              <w:rPr>
                <w:rFonts w:ascii="Times New Roman" w:hAnsi="Times New Roman" w:cs="Times New Roman"/>
                <w:b/>
                <w:bCs/>
                <w:sz w:val="20"/>
                <w:szCs w:val="20"/>
              </w:rPr>
            </w:pPr>
          </w:p>
        </w:tc>
        <w:tc>
          <w:tcPr>
            <w:tcW w:w="1984" w:type="dxa"/>
          </w:tcPr>
          <w:p w14:paraId="7B88E38E" w14:textId="77777777" w:rsidR="00106C72" w:rsidRPr="00836B0F" w:rsidRDefault="00106C72" w:rsidP="00106C72">
            <w:pPr>
              <w:spacing w:line="480" w:lineRule="auto"/>
              <w:rPr>
                <w:rFonts w:ascii="Times New Roman" w:hAnsi="Times New Roman" w:cs="Times New Roman"/>
                <w:b/>
                <w:bCs/>
                <w:sz w:val="20"/>
                <w:szCs w:val="20"/>
              </w:rPr>
            </w:pPr>
          </w:p>
        </w:tc>
      </w:tr>
      <w:tr w:rsidR="00106C72" w:rsidRPr="00836B0F" w14:paraId="7B88E394" w14:textId="77777777" w:rsidTr="00106C72">
        <w:trPr>
          <w:trHeight w:val="170"/>
        </w:trPr>
        <w:tc>
          <w:tcPr>
            <w:tcW w:w="0" w:type="auto"/>
            <w:noWrap/>
            <w:hideMark/>
          </w:tcPr>
          <w:p w14:paraId="7B88E390"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Asteromphalus</w:t>
            </w:r>
            <w:proofErr w:type="spellEnd"/>
            <w:r w:rsidRPr="00836B0F">
              <w:rPr>
                <w:rFonts w:ascii="Times New Roman" w:hAnsi="Times New Roman" w:cs="Times New Roman"/>
                <w:i/>
                <w:sz w:val="20"/>
                <w:szCs w:val="20"/>
              </w:rPr>
              <w:t xml:space="preserve"> </w:t>
            </w:r>
          </w:p>
        </w:tc>
        <w:tc>
          <w:tcPr>
            <w:tcW w:w="1708" w:type="dxa"/>
          </w:tcPr>
          <w:p w14:paraId="7B88E391"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92" w14:textId="77777777" w:rsidR="00106C72" w:rsidRPr="00836B0F" w:rsidRDefault="00106C72" w:rsidP="00106C72">
            <w:pPr>
              <w:spacing w:line="480" w:lineRule="auto"/>
              <w:rPr>
                <w:rFonts w:ascii="Times New Roman" w:hAnsi="Times New Roman" w:cs="Times New Roman"/>
                <w:b/>
                <w:bCs/>
                <w:sz w:val="20"/>
                <w:szCs w:val="20"/>
              </w:rPr>
            </w:pPr>
          </w:p>
        </w:tc>
        <w:tc>
          <w:tcPr>
            <w:tcW w:w="1984" w:type="dxa"/>
          </w:tcPr>
          <w:p w14:paraId="7B88E393"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99" w14:textId="77777777" w:rsidTr="00106C72">
        <w:trPr>
          <w:trHeight w:val="170"/>
        </w:trPr>
        <w:tc>
          <w:tcPr>
            <w:tcW w:w="0" w:type="auto"/>
            <w:noWrap/>
            <w:hideMark/>
          </w:tcPr>
          <w:p w14:paraId="7B88E395"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Asteromphalus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flabellatus</w:t>
            </w:r>
            <w:proofErr w:type="spellEnd"/>
          </w:p>
        </w:tc>
        <w:tc>
          <w:tcPr>
            <w:tcW w:w="1708" w:type="dxa"/>
          </w:tcPr>
          <w:p w14:paraId="7B88E396"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97"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98"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9E" w14:textId="77777777" w:rsidTr="00106C72">
        <w:trPr>
          <w:trHeight w:val="170"/>
        </w:trPr>
        <w:tc>
          <w:tcPr>
            <w:tcW w:w="0" w:type="auto"/>
            <w:noWrap/>
            <w:hideMark/>
          </w:tcPr>
          <w:p w14:paraId="7B88E39A" w14:textId="77777777" w:rsidR="00106C72" w:rsidRPr="00836B0F" w:rsidRDefault="00106C72" w:rsidP="00106C72">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Bacillariales</w:t>
            </w:r>
            <w:proofErr w:type="spellEnd"/>
          </w:p>
        </w:tc>
        <w:tc>
          <w:tcPr>
            <w:tcW w:w="1708" w:type="dxa"/>
          </w:tcPr>
          <w:p w14:paraId="7B88E39B"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9C" w14:textId="77777777" w:rsidR="00106C72" w:rsidRPr="00836B0F" w:rsidRDefault="00106C72" w:rsidP="00106C72">
            <w:pPr>
              <w:spacing w:line="480" w:lineRule="auto"/>
              <w:rPr>
                <w:rFonts w:ascii="Times New Roman" w:hAnsi="Times New Roman" w:cs="Times New Roman"/>
                <w:b/>
                <w:bCs/>
                <w:sz w:val="20"/>
                <w:szCs w:val="20"/>
              </w:rPr>
            </w:pPr>
          </w:p>
        </w:tc>
        <w:tc>
          <w:tcPr>
            <w:tcW w:w="1984" w:type="dxa"/>
          </w:tcPr>
          <w:p w14:paraId="7B88E39D" w14:textId="77777777" w:rsidR="00106C72" w:rsidRPr="00836B0F" w:rsidRDefault="00106C72" w:rsidP="00106C72">
            <w:pPr>
              <w:spacing w:line="480" w:lineRule="auto"/>
              <w:rPr>
                <w:rFonts w:ascii="Times New Roman" w:hAnsi="Times New Roman" w:cs="Times New Roman"/>
                <w:b/>
                <w:bCs/>
                <w:sz w:val="20"/>
                <w:szCs w:val="20"/>
              </w:rPr>
            </w:pPr>
          </w:p>
        </w:tc>
      </w:tr>
      <w:tr w:rsidR="00106C72" w:rsidRPr="00836B0F" w14:paraId="7B88E3A3" w14:textId="77777777" w:rsidTr="00106C72">
        <w:trPr>
          <w:trHeight w:val="170"/>
        </w:trPr>
        <w:tc>
          <w:tcPr>
            <w:tcW w:w="0" w:type="auto"/>
            <w:noWrap/>
            <w:hideMark/>
          </w:tcPr>
          <w:p w14:paraId="7B88E39F"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Bacillaria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paxillifera</w:t>
            </w:r>
            <w:proofErr w:type="spellEnd"/>
          </w:p>
        </w:tc>
        <w:tc>
          <w:tcPr>
            <w:tcW w:w="1708" w:type="dxa"/>
          </w:tcPr>
          <w:p w14:paraId="7B88E3A0"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A1"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A2"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A8" w14:textId="77777777" w:rsidTr="00106C72">
        <w:trPr>
          <w:trHeight w:val="170"/>
        </w:trPr>
        <w:tc>
          <w:tcPr>
            <w:tcW w:w="0" w:type="auto"/>
            <w:noWrap/>
            <w:hideMark/>
          </w:tcPr>
          <w:p w14:paraId="7B88E3A4" w14:textId="77777777" w:rsidR="00106C72" w:rsidRPr="00836B0F" w:rsidRDefault="00106C72" w:rsidP="00106C72">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t>Nitzschia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3A5"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A6" w14:textId="77777777" w:rsidR="00106C72" w:rsidRPr="00836B0F" w:rsidRDefault="00106C72" w:rsidP="00106C72">
            <w:pPr>
              <w:spacing w:line="480" w:lineRule="auto"/>
              <w:rPr>
                <w:rFonts w:ascii="Times New Roman" w:hAnsi="Times New Roman" w:cs="Times New Roman"/>
                <w:b/>
                <w:bCs/>
                <w:sz w:val="20"/>
                <w:szCs w:val="20"/>
              </w:rPr>
            </w:pPr>
          </w:p>
        </w:tc>
        <w:tc>
          <w:tcPr>
            <w:tcW w:w="1984" w:type="dxa"/>
          </w:tcPr>
          <w:p w14:paraId="7B88E3A7"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AD" w14:textId="77777777" w:rsidTr="00106C72">
        <w:trPr>
          <w:trHeight w:val="170"/>
        </w:trPr>
        <w:tc>
          <w:tcPr>
            <w:tcW w:w="0" w:type="auto"/>
            <w:noWrap/>
            <w:hideMark/>
          </w:tcPr>
          <w:p w14:paraId="7B88E3A9"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Nitzschia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closterium</w:t>
            </w:r>
            <w:proofErr w:type="spellEnd"/>
          </w:p>
        </w:tc>
        <w:tc>
          <w:tcPr>
            <w:tcW w:w="1708" w:type="dxa"/>
          </w:tcPr>
          <w:p w14:paraId="7B88E3AA"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AB" w14:textId="77777777" w:rsidR="00106C72" w:rsidRPr="00836B0F" w:rsidRDefault="00106C72" w:rsidP="00106C72">
            <w:pPr>
              <w:spacing w:line="480" w:lineRule="auto"/>
              <w:rPr>
                <w:rFonts w:ascii="Times New Roman" w:hAnsi="Times New Roman" w:cs="Times New Roman"/>
                <w:b/>
                <w:bCs/>
                <w:sz w:val="20"/>
                <w:szCs w:val="20"/>
              </w:rPr>
            </w:pPr>
          </w:p>
        </w:tc>
        <w:tc>
          <w:tcPr>
            <w:tcW w:w="1984" w:type="dxa"/>
          </w:tcPr>
          <w:p w14:paraId="7B88E3AC"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B2" w14:textId="77777777" w:rsidTr="00106C72">
        <w:trPr>
          <w:trHeight w:val="170"/>
        </w:trPr>
        <w:tc>
          <w:tcPr>
            <w:tcW w:w="0" w:type="auto"/>
            <w:noWrap/>
            <w:hideMark/>
          </w:tcPr>
          <w:p w14:paraId="7B88E3AE"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Nitzschia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sigmaformis</w:t>
            </w:r>
            <w:proofErr w:type="spellEnd"/>
          </w:p>
        </w:tc>
        <w:tc>
          <w:tcPr>
            <w:tcW w:w="1708" w:type="dxa"/>
          </w:tcPr>
          <w:p w14:paraId="7B88E3AF"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B0"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B1"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B7" w14:textId="77777777" w:rsidTr="00106C72">
        <w:trPr>
          <w:trHeight w:val="170"/>
        </w:trPr>
        <w:tc>
          <w:tcPr>
            <w:tcW w:w="0" w:type="auto"/>
            <w:noWrap/>
            <w:hideMark/>
          </w:tcPr>
          <w:p w14:paraId="7B88E3B3"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Nitzschia</w:t>
            </w:r>
            <w:proofErr w:type="spellEnd"/>
            <w:r w:rsidRPr="00836B0F">
              <w:rPr>
                <w:rFonts w:ascii="Times New Roman" w:hAnsi="Times New Roman" w:cs="Times New Roman"/>
                <w:i/>
                <w:sz w:val="20"/>
                <w:szCs w:val="20"/>
              </w:rPr>
              <w:t xml:space="preserve"> sigmoidea</w:t>
            </w:r>
          </w:p>
        </w:tc>
        <w:tc>
          <w:tcPr>
            <w:tcW w:w="1708" w:type="dxa"/>
          </w:tcPr>
          <w:p w14:paraId="7B88E3B4"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B5"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B6"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BC" w14:textId="77777777" w:rsidTr="00106C72">
        <w:trPr>
          <w:trHeight w:val="170"/>
        </w:trPr>
        <w:tc>
          <w:tcPr>
            <w:tcW w:w="0" w:type="auto"/>
            <w:noWrap/>
            <w:hideMark/>
          </w:tcPr>
          <w:p w14:paraId="7B88E3B8"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Pseudonitzschia</w:t>
            </w:r>
            <w:proofErr w:type="spellEnd"/>
            <w:r w:rsidRPr="00836B0F">
              <w:rPr>
                <w:rFonts w:ascii="Times New Roman" w:hAnsi="Times New Roman" w:cs="Times New Roman"/>
                <w:i/>
                <w:sz w:val="20"/>
                <w:szCs w:val="20"/>
              </w:rPr>
              <w:t xml:space="preserve"> </w:t>
            </w:r>
          </w:p>
        </w:tc>
        <w:tc>
          <w:tcPr>
            <w:tcW w:w="1708" w:type="dxa"/>
          </w:tcPr>
          <w:p w14:paraId="7B88E3B9"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BA"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BB" w14:textId="77777777" w:rsidR="00106C72" w:rsidRPr="00836B0F" w:rsidRDefault="00106C72" w:rsidP="00106C72">
            <w:pPr>
              <w:spacing w:line="480" w:lineRule="auto"/>
              <w:rPr>
                <w:rFonts w:ascii="Times New Roman" w:hAnsi="Times New Roman" w:cs="Times New Roman"/>
                <w:b/>
                <w:bCs/>
                <w:sz w:val="20"/>
                <w:szCs w:val="20"/>
              </w:rPr>
            </w:pPr>
          </w:p>
        </w:tc>
      </w:tr>
      <w:tr w:rsidR="00106C72" w:rsidRPr="00836B0F" w14:paraId="7B88E3C1" w14:textId="77777777" w:rsidTr="00106C72">
        <w:trPr>
          <w:trHeight w:val="170"/>
        </w:trPr>
        <w:tc>
          <w:tcPr>
            <w:tcW w:w="0" w:type="auto"/>
            <w:noWrap/>
            <w:hideMark/>
          </w:tcPr>
          <w:p w14:paraId="7B88E3BD" w14:textId="77777777" w:rsidR="00106C72" w:rsidRPr="00836B0F" w:rsidRDefault="00106C72" w:rsidP="00106C72">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Chaetocerotanae</w:t>
            </w:r>
            <w:proofErr w:type="spellEnd"/>
          </w:p>
        </w:tc>
        <w:tc>
          <w:tcPr>
            <w:tcW w:w="1708" w:type="dxa"/>
          </w:tcPr>
          <w:p w14:paraId="7B88E3BE"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BF" w14:textId="77777777" w:rsidR="00106C72" w:rsidRPr="00836B0F" w:rsidRDefault="00106C72" w:rsidP="00106C72">
            <w:pPr>
              <w:spacing w:line="480" w:lineRule="auto"/>
              <w:rPr>
                <w:rFonts w:ascii="Times New Roman" w:hAnsi="Times New Roman" w:cs="Times New Roman"/>
                <w:b/>
                <w:bCs/>
                <w:sz w:val="20"/>
                <w:szCs w:val="20"/>
              </w:rPr>
            </w:pPr>
          </w:p>
        </w:tc>
        <w:tc>
          <w:tcPr>
            <w:tcW w:w="1984" w:type="dxa"/>
          </w:tcPr>
          <w:p w14:paraId="7B88E3C0" w14:textId="77777777" w:rsidR="00106C72" w:rsidRPr="00836B0F" w:rsidRDefault="00106C72" w:rsidP="00106C72">
            <w:pPr>
              <w:spacing w:line="480" w:lineRule="auto"/>
              <w:rPr>
                <w:rFonts w:ascii="Times New Roman" w:hAnsi="Times New Roman" w:cs="Times New Roman"/>
                <w:b/>
                <w:bCs/>
                <w:sz w:val="20"/>
                <w:szCs w:val="20"/>
              </w:rPr>
            </w:pPr>
          </w:p>
        </w:tc>
      </w:tr>
      <w:tr w:rsidR="00106C72" w:rsidRPr="00836B0F" w14:paraId="7B88E3C6" w14:textId="77777777" w:rsidTr="00106C72">
        <w:trPr>
          <w:trHeight w:val="170"/>
        </w:trPr>
        <w:tc>
          <w:tcPr>
            <w:tcW w:w="0" w:type="auto"/>
            <w:noWrap/>
            <w:hideMark/>
          </w:tcPr>
          <w:p w14:paraId="7B88E3C2"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lastRenderedPageBreak/>
              <w:t>Bacteriastrum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delicatulum</w:t>
            </w:r>
            <w:proofErr w:type="spellEnd"/>
          </w:p>
        </w:tc>
        <w:tc>
          <w:tcPr>
            <w:tcW w:w="1708" w:type="dxa"/>
          </w:tcPr>
          <w:p w14:paraId="7B88E3C3"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C4"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C5"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CB" w14:textId="77777777" w:rsidTr="00106C72">
        <w:trPr>
          <w:trHeight w:val="170"/>
        </w:trPr>
        <w:tc>
          <w:tcPr>
            <w:tcW w:w="0" w:type="auto"/>
            <w:noWrap/>
            <w:hideMark/>
          </w:tcPr>
          <w:p w14:paraId="7B88E3C7"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Bacteriastrum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furcatum</w:t>
            </w:r>
            <w:proofErr w:type="spellEnd"/>
          </w:p>
        </w:tc>
        <w:tc>
          <w:tcPr>
            <w:tcW w:w="1708" w:type="dxa"/>
          </w:tcPr>
          <w:p w14:paraId="7B88E3C8"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C9"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CA" w14:textId="77777777" w:rsidR="00106C72" w:rsidRPr="00836B0F" w:rsidRDefault="00106C72" w:rsidP="00106C72">
            <w:pPr>
              <w:spacing w:line="480" w:lineRule="auto"/>
              <w:rPr>
                <w:rFonts w:ascii="Times New Roman" w:hAnsi="Times New Roman" w:cs="Times New Roman"/>
                <w:b/>
                <w:bCs/>
                <w:sz w:val="20"/>
                <w:szCs w:val="20"/>
              </w:rPr>
            </w:pPr>
          </w:p>
        </w:tc>
      </w:tr>
      <w:tr w:rsidR="00106C72" w:rsidRPr="00836B0F" w14:paraId="7B88E3D0" w14:textId="77777777" w:rsidTr="00106C72">
        <w:trPr>
          <w:trHeight w:val="170"/>
        </w:trPr>
        <w:tc>
          <w:tcPr>
            <w:tcW w:w="0" w:type="auto"/>
            <w:noWrap/>
            <w:hideMark/>
          </w:tcPr>
          <w:p w14:paraId="7B88E3CC"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Bacteriastrum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hyalinum</w:t>
            </w:r>
            <w:proofErr w:type="spellEnd"/>
          </w:p>
        </w:tc>
        <w:tc>
          <w:tcPr>
            <w:tcW w:w="1708" w:type="dxa"/>
          </w:tcPr>
          <w:p w14:paraId="7B88E3CD"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CE"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CF"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D5" w14:textId="77777777" w:rsidTr="00106C72">
        <w:trPr>
          <w:trHeight w:val="170"/>
        </w:trPr>
        <w:tc>
          <w:tcPr>
            <w:tcW w:w="0" w:type="auto"/>
            <w:noWrap/>
            <w:hideMark/>
          </w:tcPr>
          <w:p w14:paraId="7B88E3D1" w14:textId="77777777" w:rsidR="00106C72" w:rsidRPr="00836B0F" w:rsidRDefault="00106C72" w:rsidP="00106C72">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3D2"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D3"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D4"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DA" w14:textId="77777777" w:rsidTr="00106C72">
        <w:trPr>
          <w:trHeight w:val="170"/>
        </w:trPr>
        <w:tc>
          <w:tcPr>
            <w:tcW w:w="0" w:type="auto"/>
            <w:noWrap/>
            <w:hideMark/>
          </w:tcPr>
          <w:p w14:paraId="7B88E3D6"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affinis</w:t>
            </w:r>
            <w:proofErr w:type="spellEnd"/>
          </w:p>
        </w:tc>
        <w:tc>
          <w:tcPr>
            <w:tcW w:w="1708" w:type="dxa"/>
          </w:tcPr>
          <w:p w14:paraId="7B88E3D7"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D8" w14:textId="77777777" w:rsidR="00106C72" w:rsidRPr="00836B0F" w:rsidRDefault="00106C72" w:rsidP="00106C72">
            <w:pPr>
              <w:spacing w:line="480" w:lineRule="auto"/>
              <w:rPr>
                <w:rFonts w:ascii="Times New Roman" w:hAnsi="Times New Roman" w:cs="Times New Roman"/>
                <w:b/>
                <w:bCs/>
                <w:sz w:val="20"/>
                <w:szCs w:val="20"/>
              </w:rPr>
            </w:pPr>
          </w:p>
        </w:tc>
        <w:tc>
          <w:tcPr>
            <w:tcW w:w="1984" w:type="dxa"/>
          </w:tcPr>
          <w:p w14:paraId="7B88E3D9"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DF" w14:textId="77777777" w:rsidTr="00106C72">
        <w:trPr>
          <w:trHeight w:val="170"/>
        </w:trPr>
        <w:tc>
          <w:tcPr>
            <w:tcW w:w="0" w:type="auto"/>
            <w:noWrap/>
            <w:hideMark/>
          </w:tcPr>
          <w:p w14:paraId="7B88E3DB"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brevis</w:t>
            </w:r>
            <w:proofErr w:type="spellEnd"/>
          </w:p>
        </w:tc>
        <w:tc>
          <w:tcPr>
            <w:tcW w:w="1708" w:type="dxa"/>
          </w:tcPr>
          <w:p w14:paraId="7B88E3DC"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DD"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DE"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E4" w14:textId="77777777" w:rsidTr="00106C72">
        <w:trPr>
          <w:trHeight w:val="170"/>
        </w:trPr>
        <w:tc>
          <w:tcPr>
            <w:tcW w:w="0" w:type="auto"/>
            <w:noWrap/>
            <w:hideMark/>
          </w:tcPr>
          <w:p w14:paraId="7B88E3E0"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coarctatus</w:t>
            </w:r>
            <w:proofErr w:type="spellEnd"/>
          </w:p>
        </w:tc>
        <w:tc>
          <w:tcPr>
            <w:tcW w:w="1708" w:type="dxa"/>
          </w:tcPr>
          <w:p w14:paraId="7B88E3E1"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E2"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E3" w14:textId="77777777" w:rsidR="00106C72" w:rsidRPr="00836B0F" w:rsidRDefault="00106C72" w:rsidP="00106C72">
            <w:pPr>
              <w:spacing w:line="480" w:lineRule="auto"/>
              <w:rPr>
                <w:rFonts w:ascii="Times New Roman" w:hAnsi="Times New Roman" w:cs="Times New Roman"/>
                <w:b/>
                <w:bCs/>
                <w:sz w:val="20"/>
                <w:szCs w:val="20"/>
              </w:rPr>
            </w:pPr>
          </w:p>
        </w:tc>
      </w:tr>
      <w:tr w:rsidR="00106C72" w:rsidRPr="00836B0F" w14:paraId="7B88E3E9" w14:textId="77777777" w:rsidTr="00106C72">
        <w:trPr>
          <w:trHeight w:val="170"/>
        </w:trPr>
        <w:tc>
          <w:tcPr>
            <w:tcW w:w="0" w:type="auto"/>
            <w:noWrap/>
            <w:hideMark/>
          </w:tcPr>
          <w:p w14:paraId="7B88E3E5"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compressus</w:t>
            </w:r>
            <w:proofErr w:type="spellEnd"/>
          </w:p>
        </w:tc>
        <w:tc>
          <w:tcPr>
            <w:tcW w:w="1708" w:type="dxa"/>
          </w:tcPr>
          <w:p w14:paraId="7B88E3E6"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E7"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E8"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106C72" w:rsidRPr="00836B0F" w14:paraId="7B88E3EE" w14:textId="77777777" w:rsidTr="00106C72">
        <w:trPr>
          <w:trHeight w:val="170"/>
        </w:trPr>
        <w:tc>
          <w:tcPr>
            <w:tcW w:w="0" w:type="auto"/>
            <w:noWrap/>
            <w:hideMark/>
          </w:tcPr>
          <w:p w14:paraId="7B88E3EA" w14:textId="77777777" w:rsidR="00106C72" w:rsidRPr="00836B0F" w:rsidRDefault="00106C72" w:rsidP="00106C72">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curvisetus</w:t>
            </w:r>
            <w:proofErr w:type="spellEnd"/>
          </w:p>
        </w:tc>
        <w:tc>
          <w:tcPr>
            <w:tcW w:w="1708" w:type="dxa"/>
          </w:tcPr>
          <w:p w14:paraId="7B88E3EB" w14:textId="77777777" w:rsidR="00106C72" w:rsidRPr="00836B0F" w:rsidRDefault="00106C72" w:rsidP="00106C72">
            <w:pPr>
              <w:spacing w:line="480" w:lineRule="auto"/>
              <w:rPr>
                <w:rFonts w:ascii="Times New Roman" w:hAnsi="Times New Roman" w:cs="Times New Roman"/>
                <w:b/>
                <w:bCs/>
                <w:sz w:val="20"/>
                <w:szCs w:val="20"/>
              </w:rPr>
            </w:pPr>
          </w:p>
        </w:tc>
        <w:tc>
          <w:tcPr>
            <w:tcW w:w="1560" w:type="dxa"/>
          </w:tcPr>
          <w:p w14:paraId="7B88E3EC"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ED" w14:textId="77777777" w:rsidR="00106C72" w:rsidRPr="00836B0F" w:rsidRDefault="00106C72" w:rsidP="00106C72">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3F3" w14:textId="77777777" w:rsidTr="00106C72">
        <w:trPr>
          <w:trHeight w:val="170"/>
        </w:trPr>
        <w:tc>
          <w:tcPr>
            <w:tcW w:w="0" w:type="auto"/>
            <w:noWrap/>
            <w:hideMark/>
          </w:tcPr>
          <w:p w14:paraId="7B88E3EF"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danicus</w:t>
            </w:r>
            <w:proofErr w:type="spellEnd"/>
          </w:p>
        </w:tc>
        <w:tc>
          <w:tcPr>
            <w:tcW w:w="1708" w:type="dxa"/>
          </w:tcPr>
          <w:p w14:paraId="7B88E3F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F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F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3F8" w14:textId="77777777" w:rsidTr="00106C72">
        <w:trPr>
          <w:trHeight w:val="170"/>
        </w:trPr>
        <w:tc>
          <w:tcPr>
            <w:tcW w:w="0" w:type="auto"/>
            <w:noWrap/>
            <w:hideMark/>
          </w:tcPr>
          <w:p w14:paraId="7B88E3F4"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debilis</w:t>
            </w:r>
            <w:proofErr w:type="spellEnd"/>
          </w:p>
        </w:tc>
        <w:tc>
          <w:tcPr>
            <w:tcW w:w="1708" w:type="dxa"/>
          </w:tcPr>
          <w:p w14:paraId="7B88E3F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3F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F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3FD" w14:textId="77777777" w:rsidTr="00106C72">
        <w:trPr>
          <w:trHeight w:val="170"/>
        </w:trPr>
        <w:tc>
          <w:tcPr>
            <w:tcW w:w="0" w:type="auto"/>
            <w:noWrap/>
            <w:hideMark/>
          </w:tcPr>
          <w:p w14:paraId="7B88E3F9"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denticulatus</w:t>
            </w:r>
            <w:proofErr w:type="spellEnd"/>
          </w:p>
        </w:tc>
        <w:tc>
          <w:tcPr>
            <w:tcW w:w="1708" w:type="dxa"/>
          </w:tcPr>
          <w:p w14:paraId="7B88E3FA"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3F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3FC"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02" w14:textId="77777777" w:rsidTr="00106C72">
        <w:trPr>
          <w:trHeight w:val="170"/>
        </w:trPr>
        <w:tc>
          <w:tcPr>
            <w:tcW w:w="0" w:type="auto"/>
            <w:noWrap/>
            <w:hideMark/>
          </w:tcPr>
          <w:p w14:paraId="7B88E3FE"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diversus</w:t>
            </w:r>
            <w:proofErr w:type="spellEnd"/>
          </w:p>
        </w:tc>
        <w:tc>
          <w:tcPr>
            <w:tcW w:w="1708" w:type="dxa"/>
          </w:tcPr>
          <w:p w14:paraId="7B88E3F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0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0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07" w14:textId="77777777" w:rsidTr="00106C72">
        <w:trPr>
          <w:trHeight w:val="170"/>
        </w:trPr>
        <w:tc>
          <w:tcPr>
            <w:tcW w:w="0" w:type="auto"/>
            <w:noWrap/>
            <w:hideMark/>
          </w:tcPr>
          <w:p w14:paraId="7B88E403"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lacinosus</w:t>
            </w:r>
            <w:proofErr w:type="spellEnd"/>
          </w:p>
        </w:tc>
        <w:tc>
          <w:tcPr>
            <w:tcW w:w="1708" w:type="dxa"/>
          </w:tcPr>
          <w:p w14:paraId="7B88E40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0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0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0C" w14:textId="77777777" w:rsidTr="00106C72">
        <w:trPr>
          <w:trHeight w:val="170"/>
        </w:trPr>
        <w:tc>
          <w:tcPr>
            <w:tcW w:w="0" w:type="auto"/>
            <w:noWrap/>
            <w:hideMark/>
          </w:tcPr>
          <w:p w14:paraId="7B88E408"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lorenzianus</w:t>
            </w:r>
            <w:proofErr w:type="spellEnd"/>
          </w:p>
        </w:tc>
        <w:tc>
          <w:tcPr>
            <w:tcW w:w="1708" w:type="dxa"/>
          </w:tcPr>
          <w:p w14:paraId="7B88E40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0A"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0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11" w14:textId="77777777" w:rsidTr="00106C72">
        <w:trPr>
          <w:trHeight w:val="170"/>
        </w:trPr>
        <w:tc>
          <w:tcPr>
            <w:tcW w:w="0" w:type="auto"/>
            <w:noWrap/>
            <w:hideMark/>
          </w:tcPr>
          <w:p w14:paraId="7B88E40D"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paradoxus</w:t>
            </w:r>
            <w:proofErr w:type="spellEnd"/>
          </w:p>
        </w:tc>
        <w:tc>
          <w:tcPr>
            <w:tcW w:w="1708" w:type="dxa"/>
          </w:tcPr>
          <w:p w14:paraId="7B88E40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0F"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10"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16" w14:textId="77777777" w:rsidTr="00106C72">
        <w:trPr>
          <w:trHeight w:val="170"/>
        </w:trPr>
        <w:tc>
          <w:tcPr>
            <w:tcW w:w="0" w:type="auto"/>
            <w:noWrap/>
            <w:hideMark/>
          </w:tcPr>
          <w:p w14:paraId="7B88E412"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peruvianus</w:t>
            </w:r>
            <w:proofErr w:type="spellEnd"/>
          </w:p>
        </w:tc>
        <w:tc>
          <w:tcPr>
            <w:tcW w:w="1708" w:type="dxa"/>
          </w:tcPr>
          <w:p w14:paraId="7B88E41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1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1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1B" w14:textId="77777777" w:rsidTr="00106C72">
        <w:trPr>
          <w:trHeight w:val="170"/>
        </w:trPr>
        <w:tc>
          <w:tcPr>
            <w:tcW w:w="0" w:type="auto"/>
            <w:noWrap/>
            <w:hideMark/>
          </w:tcPr>
          <w:p w14:paraId="7B88E417"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protuberans</w:t>
            </w:r>
            <w:proofErr w:type="spellEnd"/>
          </w:p>
        </w:tc>
        <w:tc>
          <w:tcPr>
            <w:tcW w:w="1708" w:type="dxa"/>
          </w:tcPr>
          <w:p w14:paraId="7B88E418"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1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1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20" w14:textId="77777777" w:rsidTr="00106C72">
        <w:trPr>
          <w:trHeight w:val="170"/>
        </w:trPr>
        <w:tc>
          <w:tcPr>
            <w:tcW w:w="0" w:type="auto"/>
            <w:noWrap/>
            <w:hideMark/>
          </w:tcPr>
          <w:p w14:paraId="7B88E41C"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pseudocurvisetus</w:t>
            </w:r>
            <w:proofErr w:type="spellEnd"/>
          </w:p>
        </w:tc>
        <w:tc>
          <w:tcPr>
            <w:tcW w:w="1708" w:type="dxa"/>
          </w:tcPr>
          <w:p w14:paraId="7B88E41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1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1F"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25" w14:textId="77777777" w:rsidTr="00106C72">
        <w:trPr>
          <w:trHeight w:val="170"/>
        </w:trPr>
        <w:tc>
          <w:tcPr>
            <w:tcW w:w="0" w:type="auto"/>
            <w:noWrap/>
            <w:hideMark/>
          </w:tcPr>
          <w:p w14:paraId="7B88E421"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radicans</w:t>
            </w:r>
            <w:proofErr w:type="spellEnd"/>
          </w:p>
        </w:tc>
        <w:tc>
          <w:tcPr>
            <w:tcW w:w="1708" w:type="dxa"/>
          </w:tcPr>
          <w:p w14:paraId="7B88E422"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2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2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2A" w14:textId="77777777" w:rsidTr="00106C72">
        <w:trPr>
          <w:trHeight w:val="170"/>
        </w:trPr>
        <w:tc>
          <w:tcPr>
            <w:tcW w:w="0" w:type="auto"/>
            <w:noWrap/>
            <w:hideMark/>
          </w:tcPr>
          <w:p w14:paraId="7B88E426"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Chaetoceros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subtilis</w:t>
            </w:r>
            <w:proofErr w:type="spellEnd"/>
          </w:p>
        </w:tc>
        <w:tc>
          <w:tcPr>
            <w:tcW w:w="1708" w:type="dxa"/>
          </w:tcPr>
          <w:p w14:paraId="7B88E42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2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2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2F" w14:textId="77777777" w:rsidTr="00106C72">
        <w:trPr>
          <w:trHeight w:val="170"/>
        </w:trPr>
        <w:tc>
          <w:tcPr>
            <w:tcW w:w="0" w:type="auto"/>
            <w:noWrap/>
            <w:hideMark/>
          </w:tcPr>
          <w:p w14:paraId="7B88E42B"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Coscinodiscales</w:t>
            </w:r>
            <w:proofErr w:type="spellEnd"/>
          </w:p>
        </w:tc>
        <w:tc>
          <w:tcPr>
            <w:tcW w:w="1708" w:type="dxa"/>
          </w:tcPr>
          <w:p w14:paraId="7B88E42C"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2D"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2E"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34" w14:textId="77777777" w:rsidTr="00106C72">
        <w:trPr>
          <w:trHeight w:val="170"/>
        </w:trPr>
        <w:tc>
          <w:tcPr>
            <w:tcW w:w="0" w:type="auto"/>
            <w:noWrap/>
            <w:hideMark/>
          </w:tcPr>
          <w:p w14:paraId="7B88E430" w14:textId="77777777" w:rsidR="00096061" w:rsidRPr="00836B0F" w:rsidRDefault="00096061" w:rsidP="00096061">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t>Actinocyclus</w:t>
            </w:r>
            <w:proofErr w:type="spellEnd"/>
            <w:r w:rsidRPr="00836B0F">
              <w:rPr>
                <w:rFonts w:ascii="Times New Roman" w:hAnsi="Times New Roman" w:cs="Times New Roman"/>
                <w:i/>
                <w:sz w:val="20"/>
                <w:szCs w:val="20"/>
              </w:rPr>
              <w:t xml:space="preserve"> </w:t>
            </w:r>
            <w:r w:rsidRPr="00836B0F">
              <w:rPr>
                <w:rFonts w:ascii="Times New Roman" w:hAnsi="Times New Roman" w:cs="Times New Roman"/>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43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3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33"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39" w14:textId="77777777" w:rsidTr="00106C72">
        <w:trPr>
          <w:trHeight w:val="170"/>
        </w:trPr>
        <w:tc>
          <w:tcPr>
            <w:tcW w:w="0" w:type="auto"/>
            <w:noWrap/>
            <w:hideMark/>
          </w:tcPr>
          <w:p w14:paraId="7B88E435"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Actinoptychus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senarius</w:t>
            </w:r>
            <w:proofErr w:type="spellEnd"/>
          </w:p>
        </w:tc>
        <w:tc>
          <w:tcPr>
            <w:tcW w:w="1708" w:type="dxa"/>
          </w:tcPr>
          <w:p w14:paraId="7B88E43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3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3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3E" w14:textId="77777777" w:rsidTr="00106C72">
        <w:trPr>
          <w:trHeight w:val="170"/>
        </w:trPr>
        <w:tc>
          <w:tcPr>
            <w:tcW w:w="0" w:type="auto"/>
            <w:noWrap/>
            <w:hideMark/>
          </w:tcPr>
          <w:p w14:paraId="7B88E43A"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Aulacodiscus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archangelskianus</w:t>
            </w:r>
            <w:proofErr w:type="spellEnd"/>
          </w:p>
        </w:tc>
        <w:tc>
          <w:tcPr>
            <w:tcW w:w="1708" w:type="dxa"/>
          </w:tcPr>
          <w:p w14:paraId="7B88E43B"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3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3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43" w14:textId="77777777" w:rsidTr="00106C72">
        <w:trPr>
          <w:trHeight w:val="170"/>
        </w:trPr>
        <w:tc>
          <w:tcPr>
            <w:tcW w:w="0" w:type="auto"/>
            <w:noWrap/>
            <w:hideMark/>
          </w:tcPr>
          <w:p w14:paraId="7B88E43F"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Aulacodiscus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kittonii</w:t>
            </w:r>
            <w:proofErr w:type="spellEnd"/>
          </w:p>
        </w:tc>
        <w:tc>
          <w:tcPr>
            <w:tcW w:w="1708" w:type="dxa"/>
          </w:tcPr>
          <w:p w14:paraId="7B88E44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4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42"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48" w14:textId="77777777" w:rsidTr="00106C72">
        <w:trPr>
          <w:trHeight w:val="170"/>
        </w:trPr>
        <w:tc>
          <w:tcPr>
            <w:tcW w:w="0" w:type="auto"/>
            <w:noWrap/>
            <w:hideMark/>
          </w:tcPr>
          <w:p w14:paraId="7B88E444"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Coscinodiscopsis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44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4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4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4D" w14:textId="77777777" w:rsidTr="00106C72">
        <w:trPr>
          <w:trHeight w:val="170"/>
        </w:trPr>
        <w:tc>
          <w:tcPr>
            <w:tcW w:w="0" w:type="auto"/>
            <w:noWrap/>
            <w:hideMark/>
          </w:tcPr>
          <w:p w14:paraId="7B88E449"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Coscinodiscopsis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jonesiana</w:t>
            </w:r>
            <w:proofErr w:type="spellEnd"/>
          </w:p>
        </w:tc>
        <w:tc>
          <w:tcPr>
            <w:tcW w:w="1708" w:type="dxa"/>
          </w:tcPr>
          <w:p w14:paraId="7B88E44A"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4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4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52" w14:textId="77777777" w:rsidTr="00106C72">
        <w:trPr>
          <w:trHeight w:val="170"/>
        </w:trPr>
        <w:tc>
          <w:tcPr>
            <w:tcW w:w="0" w:type="auto"/>
            <w:noWrap/>
            <w:hideMark/>
          </w:tcPr>
          <w:p w14:paraId="7B88E44E" w14:textId="77777777" w:rsidR="00096061" w:rsidRPr="00836B0F" w:rsidRDefault="00096061" w:rsidP="00096061">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lastRenderedPageBreak/>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44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5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5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57" w14:textId="77777777" w:rsidTr="00106C72">
        <w:trPr>
          <w:trHeight w:val="170"/>
        </w:trPr>
        <w:tc>
          <w:tcPr>
            <w:tcW w:w="0" w:type="auto"/>
            <w:noWrap/>
            <w:hideMark/>
          </w:tcPr>
          <w:p w14:paraId="7B88E453"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aff</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asteromphalus</w:t>
            </w:r>
            <w:proofErr w:type="spellEnd"/>
          </w:p>
        </w:tc>
        <w:tc>
          <w:tcPr>
            <w:tcW w:w="1708" w:type="dxa"/>
          </w:tcPr>
          <w:p w14:paraId="7B88E454"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5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56"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5C" w14:textId="77777777" w:rsidTr="00106C72">
        <w:trPr>
          <w:trHeight w:val="170"/>
        </w:trPr>
        <w:tc>
          <w:tcPr>
            <w:tcW w:w="0" w:type="auto"/>
            <w:noWrap/>
            <w:hideMark/>
          </w:tcPr>
          <w:p w14:paraId="7B88E458"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centralis</w:t>
            </w:r>
            <w:proofErr w:type="spellEnd"/>
          </w:p>
        </w:tc>
        <w:tc>
          <w:tcPr>
            <w:tcW w:w="1708" w:type="dxa"/>
          </w:tcPr>
          <w:p w14:paraId="7B88E459"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5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5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61" w14:textId="77777777" w:rsidTr="00106C72">
        <w:trPr>
          <w:trHeight w:val="170"/>
        </w:trPr>
        <w:tc>
          <w:tcPr>
            <w:tcW w:w="0" w:type="auto"/>
            <w:noWrap/>
            <w:hideMark/>
          </w:tcPr>
          <w:p w14:paraId="7B88E45D"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gigas</w:t>
            </w:r>
          </w:p>
        </w:tc>
        <w:tc>
          <w:tcPr>
            <w:tcW w:w="1708" w:type="dxa"/>
          </w:tcPr>
          <w:p w14:paraId="7B88E45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5F"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6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66" w14:textId="77777777" w:rsidTr="00106C72">
        <w:trPr>
          <w:trHeight w:val="170"/>
        </w:trPr>
        <w:tc>
          <w:tcPr>
            <w:tcW w:w="0" w:type="auto"/>
            <w:noWrap/>
            <w:hideMark/>
          </w:tcPr>
          <w:p w14:paraId="7B88E462"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granii</w:t>
            </w:r>
            <w:proofErr w:type="spellEnd"/>
          </w:p>
        </w:tc>
        <w:tc>
          <w:tcPr>
            <w:tcW w:w="1708" w:type="dxa"/>
          </w:tcPr>
          <w:p w14:paraId="7B88E46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6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65"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6B" w14:textId="77777777" w:rsidTr="00106C72">
        <w:trPr>
          <w:trHeight w:val="170"/>
        </w:trPr>
        <w:tc>
          <w:tcPr>
            <w:tcW w:w="0" w:type="auto"/>
            <w:noWrap/>
            <w:hideMark/>
          </w:tcPr>
          <w:p w14:paraId="7B88E467"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marginatus</w:t>
            </w:r>
            <w:proofErr w:type="spellEnd"/>
          </w:p>
        </w:tc>
        <w:tc>
          <w:tcPr>
            <w:tcW w:w="1708" w:type="dxa"/>
          </w:tcPr>
          <w:p w14:paraId="7B88E46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6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6A"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70" w14:textId="77777777" w:rsidTr="00106C72">
        <w:trPr>
          <w:trHeight w:val="170"/>
        </w:trPr>
        <w:tc>
          <w:tcPr>
            <w:tcW w:w="0" w:type="auto"/>
            <w:noWrap/>
            <w:hideMark/>
          </w:tcPr>
          <w:p w14:paraId="7B88E46C"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perforatus</w:t>
            </w:r>
            <w:proofErr w:type="spellEnd"/>
          </w:p>
        </w:tc>
        <w:tc>
          <w:tcPr>
            <w:tcW w:w="1708" w:type="dxa"/>
          </w:tcPr>
          <w:p w14:paraId="7B88E46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6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6F"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75" w14:textId="77777777" w:rsidTr="00106C72">
        <w:trPr>
          <w:trHeight w:val="170"/>
        </w:trPr>
        <w:tc>
          <w:tcPr>
            <w:tcW w:w="0" w:type="auto"/>
            <w:noWrap/>
            <w:hideMark/>
          </w:tcPr>
          <w:p w14:paraId="7B88E471"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radiatus</w:t>
            </w:r>
            <w:proofErr w:type="spellEnd"/>
          </w:p>
        </w:tc>
        <w:tc>
          <w:tcPr>
            <w:tcW w:w="1708" w:type="dxa"/>
          </w:tcPr>
          <w:p w14:paraId="7B88E472"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7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7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7A" w14:textId="77777777" w:rsidTr="00106C72">
        <w:trPr>
          <w:trHeight w:val="170"/>
        </w:trPr>
        <w:tc>
          <w:tcPr>
            <w:tcW w:w="0" w:type="auto"/>
            <w:noWrap/>
            <w:hideMark/>
          </w:tcPr>
          <w:p w14:paraId="7B88E476"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Coscinodiscus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wailesii</w:t>
            </w:r>
            <w:proofErr w:type="spellEnd"/>
          </w:p>
        </w:tc>
        <w:tc>
          <w:tcPr>
            <w:tcW w:w="1708" w:type="dxa"/>
          </w:tcPr>
          <w:p w14:paraId="7B88E47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7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7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7F" w14:textId="77777777" w:rsidTr="00106C72">
        <w:trPr>
          <w:trHeight w:val="170"/>
        </w:trPr>
        <w:tc>
          <w:tcPr>
            <w:tcW w:w="0" w:type="auto"/>
            <w:noWrap/>
            <w:hideMark/>
          </w:tcPr>
          <w:p w14:paraId="7B88E47B" w14:textId="77777777" w:rsidR="00096061" w:rsidRPr="00836B0F" w:rsidRDefault="00096061" w:rsidP="00096061">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t>Stellarima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47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7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7E"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84" w14:textId="77777777" w:rsidTr="00106C72">
        <w:trPr>
          <w:trHeight w:val="170"/>
        </w:trPr>
        <w:tc>
          <w:tcPr>
            <w:tcW w:w="0" w:type="auto"/>
            <w:noWrap/>
            <w:hideMark/>
          </w:tcPr>
          <w:p w14:paraId="7B88E480"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Fragilariales</w:t>
            </w:r>
            <w:proofErr w:type="spellEnd"/>
          </w:p>
        </w:tc>
        <w:tc>
          <w:tcPr>
            <w:tcW w:w="1708" w:type="dxa"/>
          </w:tcPr>
          <w:p w14:paraId="7B88E481"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82"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83"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89" w14:textId="77777777" w:rsidTr="00106C72">
        <w:trPr>
          <w:trHeight w:val="170"/>
        </w:trPr>
        <w:tc>
          <w:tcPr>
            <w:tcW w:w="0" w:type="auto"/>
            <w:noWrap/>
            <w:hideMark/>
          </w:tcPr>
          <w:p w14:paraId="7B88E485"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Synedra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48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8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8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8E" w14:textId="77777777" w:rsidTr="00106C72">
        <w:trPr>
          <w:trHeight w:val="170"/>
        </w:trPr>
        <w:tc>
          <w:tcPr>
            <w:tcW w:w="0" w:type="auto"/>
            <w:noWrap/>
            <w:hideMark/>
          </w:tcPr>
          <w:p w14:paraId="7B88E48A"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Hemiaulales</w:t>
            </w:r>
            <w:proofErr w:type="spellEnd"/>
          </w:p>
        </w:tc>
        <w:tc>
          <w:tcPr>
            <w:tcW w:w="1708" w:type="dxa"/>
          </w:tcPr>
          <w:p w14:paraId="7B88E48B"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8C"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8D"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93" w14:textId="77777777" w:rsidTr="00106C72">
        <w:trPr>
          <w:trHeight w:val="170"/>
        </w:trPr>
        <w:tc>
          <w:tcPr>
            <w:tcW w:w="0" w:type="auto"/>
            <w:noWrap/>
            <w:hideMark/>
          </w:tcPr>
          <w:p w14:paraId="7B88E48F"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Cerataulina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bicornis</w:t>
            </w:r>
            <w:proofErr w:type="spellEnd"/>
          </w:p>
        </w:tc>
        <w:tc>
          <w:tcPr>
            <w:tcW w:w="1708" w:type="dxa"/>
          </w:tcPr>
          <w:p w14:paraId="7B88E49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9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9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98" w14:textId="77777777" w:rsidTr="00106C72">
        <w:trPr>
          <w:trHeight w:val="170"/>
        </w:trPr>
        <w:tc>
          <w:tcPr>
            <w:tcW w:w="0" w:type="auto"/>
            <w:noWrap/>
            <w:hideMark/>
          </w:tcPr>
          <w:p w14:paraId="7B88E494"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Cerataulina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dentata</w:t>
            </w:r>
            <w:proofErr w:type="spellEnd"/>
          </w:p>
        </w:tc>
        <w:tc>
          <w:tcPr>
            <w:tcW w:w="1708" w:type="dxa"/>
          </w:tcPr>
          <w:p w14:paraId="7B88E49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9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9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9D" w14:textId="77777777" w:rsidTr="00106C72">
        <w:trPr>
          <w:trHeight w:val="170"/>
        </w:trPr>
        <w:tc>
          <w:tcPr>
            <w:tcW w:w="0" w:type="auto"/>
            <w:noWrap/>
            <w:hideMark/>
          </w:tcPr>
          <w:p w14:paraId="7B88E499"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Cerataulina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pelagica</w:t>
            </w:r>
            <w:proofErr w:type="spellEnd"/>
          </w:p>
        </w:tc>
        <w:tc>
          <w:tcPr>
            <w:tcW w:w="1708" w:type="dxa"/>
          </w:tcPr>
          <w:p w14:paraId="7B88E49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9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9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A2" w14:textId="77777777" w:rsidTr="00106C72">
        <w:trPr>
          <w:trHeight w:val="170"/>
        </w:trPr>
        <w:tc>
          <w:tcPr>
            <w:tcW w:w="0" w:type="auto"/>
            <w:noWrap/>
            <w:hideMark/>
          </w:tcPr>
          <w:p w14:paraId="7B88E49E"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Climacodium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frauenfeldianum</w:t>
            </w:r>
            <w:proofErr w:type="spellEnd"/>
          </w:p>
        </w:tc>
        <w:tc>
          <w:tcPr>
            <w:tcW w:w="1708" w:type="dxa"/>
          </w:tcPr>
          <w:p w14:paraId="7B88E49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A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A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A7" w14:textId="77777777" w:rsidTr="00106C72">
        <w:trPr>
          <w:trHeight w:val="170"/>
        </w:trPr>
        <w:tc>
          <w:tcPr>
            <w:tcW w:w="0" w:type="auto"/>
            <w:noWrap/>
            <w:hideMark/>
          </w:tcPr>
          <w:p w14:paraId="7B88E4A3"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Eucampia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zodiacus</w:t>
            </w:r>
            <w:proofErr w:type="spellEnd"/>
          </w:p>
        </w:tc>
        <w:tc>
          <w:tcPr>
            <w:tcW w:w="1708" w:type="dxa"/>
          </w:tcPr>
          <w:p w14:paraId="7B88E4A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A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A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AC" w14:textId="77777777" w:rsidTr="00106C72">
        <w:trPr>
          <w:trHeight w:val="170"/>
        </w:trPr>
        <w:tc>
          <w:tcPr>
            <w:tcW w:w="0" w:type="auto"/>
            <w:noWrap/>
            <w:hideMark/>
          </w:tcPr>
          <w:p w14:paraId="7B88E4A8"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Hemiaulus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membranaceus</w:t>
            </w:r>
            <w:proofErr w:type="spellEnd"/>
          </w:p>
        </w:tc>
        <w:tc>
          <w:tcPr>
            <w:tcW w:w="1708" w:type="dxa"/>
          </w:tcPr>
          <w:p w14:paraId="7B88E4A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AA"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A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B1" w14:textId="77777777" w:rsidTr="00106C72">
        <w:trPr>
          <w:trHeight w:val="170"/>
        </w:trPr>
        <w:tc>
          <w:tcPr>
            <w:tcW w:w="0" w:type="auto"/>
            <w:noWrap/>
            <w:hideMark/>
          </w:tcPr>
          <w:p w14:paraId="7B88E4AD"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Hemiaulus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sinensis</w:t>
            </w:r>
            <w:proofErr w:type="spellEnd"/>
          </w:p>
        </w:tc>
        <w:tc>
          <w:tcPr>
            <w:tcW w:w="1708" w:type="dxa"/>
          </w:tcPr>
          <w:p w14:paraId="7B88E4A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A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B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B6" w14:textId="77777777" w:rsidTr="00106C72">
        <w:trPr>
          <w:trHeight w:val="170"/>
        </w:trPr>
        <w:tc>
          <w:tcPr>
            <w:tcW w:w="0" w:type="auto"/>
            <w:noWrap/>
            <w:hideMark/>
          </w:tcPr>
          <w:p w14:paraId="7B88E4B2"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Streptotheca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tamesis</w:t>
            </w:r>
            <w:proofErr w:type="spellEnd"/>
          </w:p>
        </w:tc>
        <w:tc>
          <w:tcPr>
            <w:tcW w:w="1708" w:type="dxa"/>
          </w:tcPr>
          <w:p w14:paraId="7B88E4B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B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B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BB" w14:textId="77777777" w:rsidTr="00106C72">
        <w:trPr>
          <w:trHeight w:val="170"/>
        </w:trPr>
        <w:tc>
          <w:tcPr>
            <w:tcW w:w="0" w:type="auto"/>
            <w:noWrap/>
            <w:hideMark/>
          </w:tcPr>
          <w:p w14:paraId="7B88E4B7"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Leptocylindrales</w:t>
            </w:r>
            <w:proofErr w:type="spellEnd"/>
          </w:p>
        </w:tc>
        <w:tc>
          <w:tcPr>
            <w:tcW w:w="1708" w:type="dxa"/>
          </w:tcPr>
          <w:p w14:paraId="7B88E4B8"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B9"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BA"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C0" w14:textId="77777777" w:rsidTr="00106C72">
        <w:trPr>
          <w:trHeight w:val="170"/>
        </w:trPr>
        <w:tc>
          <w:tcPr>
            <w:tcW w:w="0" w:type="auto"/>
            <w:noWrap/>
            <w:hideMark/>
          </w:tcPr>
          <w:p w14:paraId="7B88E4BC"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Leptocylindrus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danicus</w:t>
            </w:r>
            <w:proofErr w:type="spellEnd"/>
          </w:p>
        </w:tc>
        <w:tc>
          <w:tcPr>
            <w:tcW w:w="1708" w:type="dxa"/>
          </w:tcPr>
          <w:p w14:paraId="7B88E4B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B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B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C5" w14:textId="77777777" w:rsidTr="00106C72">
        <w:trPr>
          <w:trHeight w:val="170"/>
        </w:trPr>
        <w:tc>
          <w:tcPr>
            <w:tcW w:w="0" w:type="auto"/>
            <w:noWrap/>
            <w:hideMark/>
          </w:tcPr>
          <w:p w14:paraId="7B88E4C1"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Lithodesmiales</w:t>
            </w:r>
            <w:proofErr w:type="spellEnd"/>
          </w:p>
        </w:tc>
        <w:tc>
          <w:tcPr>
            <w:tcW w:w="1708" w:type="dxa"/>
          </w:tcPr>
          <w:p w14:paraId="7B88E4C2"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C3"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C4"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CA" w14:textId="77777777" w:rsidTr="00106C72">
        <w:trPr>
          <w:trHeight w:val="170"/>
        </w:trPr>
        <w:tc>
          <w:tcPr>
            <w:tcW w:w="0" w:type="auto"/>
            <w:noWrap/>
            <w:hideMark/>
          </w:tcPr>
          <w:p w14:paraId="7B88E4C6"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Ditylum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brightwellii</w:t>
            </w:r>
            <w:proofErr w:type="spellEnd"/>
            <w:r w:rsidRPr="00836B0F">
              <w:rPr>
                <w:rFonts w:ascii="Times New Roman" w:hAnsi="Times New Roman" w:cs="Times New Roman"/>
                <w:i/>
                <w:sz w:val="20"/>
                <w:szCs w:val="20"/>
              </w:rPr>
              <w:t xml:space="preserve"> </w:t>
            </w:r>
          </w:p>
        </w:tc>
        <w:tc>
          <w:tcPr>
            <w:tcW w:w="1708" w:type="dxa"/>
          </w:tcPr>
          <w:p w14:paraId="7B88E4C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C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C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CF" w14:textId="77777777" w:rsidTr="00106C72">
        <w:trPr>
          <w:trHeight w:val="170"/>
        </w:trPr>
        <w:tc>
          <w:tcPr>
            <w:tcW w:w="0" w:type="auto"/>
            <w:noWrap/>
            <w:hideMark/>
          </w:tcPr>
          <w:p w14:paraId="7B88E4CB"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Lithodesmium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undulatum</w:t>
            </w:r>
            <w:proofErr w:type="spellEnd"/>
          </w:p>
        </w:tc>
        <w:tc>
          <w:tcPr>
            <w:tcW w:w="1708" w:type="dxa"/>
          </w:tcPr>
          <w:p w14:paraId="7B88E4C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C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C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D4" w14:textId="77777777" w:rsidTr="00106C72">
        <w:trPr>
          <w:trHeight w:val="170"/>
        </w:trPr>
        <w:tc>
          <w:tcPr>
            <w:tcW w:w="0" w:type="auto"/>
            <w:noWrap/>
            <w:hideMark/>
          </w:tcPr>
          <w:p w14:paraId="7B88E4D0"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Lyrellales</w:t>
            </w:r>
            <w:proofErr w:type="spellEnd"/>
          </w:p>
        </w:tc>
        <w:tc>
          <w:tcPr>
            <w:tcW w:w="1708" w:type="dxa"/>
          </w:tcPr>
          <w:p w14:paraId="7B88E4D1"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D2"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D3"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D9" w14:textId="77777777" w:rsidTr="00106C72">
        <w:trPr>
          <w:trHeight w:val="170"/>
        </w:trPr>
        <w:tc>
          <w:tcPr>
            <w:tcW w:w="0" w:type="auto"/>
            <w:noWrap/>
            <w:hideMark/>
          </w:tcPr>
          <w:p w14:paraId="7B88E4D5"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Lyrella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4D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D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D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DE" w14:textId="77777777" w:rsidTr="00106C72">
        <w:trPr>
          <w:trHeight w:val="170"/>
        </w:trPr>
        <w:tc>
          <w:tcPr>
            <w:tcW w:w="0" w:type="auto"/>
            <w:noWrap/>
            <w:hideMark/>
          </w:tcPr>
          <w:p w14:paraId="7B88E4DA"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lastRenderedPageBreak/>
              <w:t>Melosirales</w:t>
            </w:r>
            <w:proofErr w:type="spellEnd"/>
          </w:p>
        </w:tc>
        <w:tc>
          <w:tcPr>
            <w:tcW w:w="1708" w:type="dxa"/>
          </w:tcPr>
          <w:p w14:paraId="7B88E4DB"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DC"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DD"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E3" w14:textId="77777777" w:rsidTr="00106C72">
        <w:trPr>
          <w:trHeight w:val="170"/>
        </w:trPr>
        <w:tc>
          <w:tcPr>
            <w:tcW w:w="0" w:type="auto"/>
            <w:noWrap/>
            <w:hideMark/>
          </w:tcPr>
          <w:p w14:paraId="7B88E4DF" w14:textId="77777777" w:rsidR="00096061" w:rsidRPr="00836B0F" w:rsidRDefault="00096061" w:rsidP="00096061">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t>Melosira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4E0"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E1"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E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E8" w14:textId="77777777" w:rsidTr="00106C72">
        <w:trPr>
          <w:trHeight w:val="170"/>
        </w:trPr>
        <w:tc>
          <w:tcPr>
            <w:tcW w:w="0" w:type="auto"/>
            <w:noWrap/>
            <w:hideMark/>
          </w:tcPr>
          <w:p w14:paraId="7B88E4E4"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Stephanopyxis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turris</w:t>
            </w:r>
            <w:proofErr w:type="spellEnd"/>
          </w:p>
        </w:tc>
        <w:tc>
          <w:tcPr>
            <w:tcW w:w="1708" w:type="dxa"/>
          </w:tcPr>
          <w:p w14:paraId="7B88E4E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E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E7"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ED" w14:textId="77777777" w:rsidTr="00106C72">
        <w:trPr>
          <w:trHeight w:val="170"/>
        </w:trPr>
        <w:tc>
          <w:tcPr>
            <w:tcW w:w="0" w:type="auto"/>
            <w:noWrap/>
            <w:hideMark/>
          </w:tcPr>
          <w:p w14:paraId="7B88E4E9"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Naviculales</w:t>
            </w:r>
            <w:proofErr w:type="spellEnd"/>
          </w:p>
        </w:tc>
        <w:tc>
          <w:tcPr>
            <w:tcW w:w="1708" w:type="dxa"/>
          </w:tcPr>
          <w:p w14:paraId="7B88E4EA"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EB"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EC"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4F2" w14:textId="77777777" w:rsidTr="00106C72">
        <w:trPr>
          <w:trHeight w:val="170"/>
        </w:trPr>
        <w:tc>
          <w:tcPr>
            <w:tcW w:w="0" w:type="auto"/>
            <w:noWrap/>
            <w:hideMark/>
          </w:tcPr>
          <w:p w14:paraId="7B88E4EE"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Diploneis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gruendleri</w:t>
            </w:r>
            <w:proofErr w:type="spellEnd"/>
          </w:p>
        </w:tc>
        <w:tc>
          <w:tcPr>
            <w:tcW w:w="1708" w:type="dxa"/>
          </w:tcPr>
          <w:p w14:paraId="7B88E4E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F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F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F7" w14:textId="77777777" w:rsidTr="00106C72">
        <w:trPr>
          <w:trHeight w:val="170"/>
        </w:trPr>
        <w:tc>
          <w:tcPr>
            <w:tcW w:w="0" w:type="auto"/>
            <w:noWrap/>
            <w:hideMark/>
          </w:tcPr>
          <w:p w14:paraId="7B88E4F3"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Gyrosigma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4F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4F5"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4F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4FC" w14:textId="77777777" w:rsidTr="00106C72">
        <w:trPr>
          <w:trHeight w:val="170"/>
        </w:trPr>
        <w:tc>
          <w:tcPr>
            <w:tcW w:w="0" w:type="auto"/>
            <w:noWrap/>
            <w:hideMark/>
          </w:tcPr>
          <w:p w14:paraId="7B88E4F8"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Meuniera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membranacea</w:t>
            </w:r>
            <w:proofErr w:type="spellEnd"/>
            <w:r w:rsidRPr="00836B0F">
              <w:rPr>
                <w:rFonts w:ascii="Times New Roman" w:hAnsi="Times New Roman" w:cs="Times New Roman"/>
                <w:i/>
                <w:sz w:val="20"/>
                <w:szCs w:val="20"/>
              </w:rPr>
              <w:t xml:space="preserve"> </w:t>
            </w:r>
          </w:p>
        </w:tc>
        <w:tc>
          <w:tcPr>
            <w:tcW w:w="1708" w:type="dxa"/>
          </w:tcPr>
          <w:p w14:paraId="7B88E4F9"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F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4F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01" w14:textId="77777777" w:rsidTr="00106C72">
        <w:trPr>
          <w:trHeight w:val="170"/>
        </w:trPr>
        <w:tc>
          <w:tcPr>
            <w:tcW w:w="0" w:type="auto"/>
            <w:noWrap/>
            <w:hideMark/>
          </w:tcPr>
          <w:p w14:paraId="7B88E4FD"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Navicula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4FE"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4F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00"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06" w14:textId="77777777" w:rsidTr="00106C72">
        <w:trPr>
          <w:trHeight w:val="170"/>
        </w:trPr>
        <w:tc>
          <w:tcPr>
            <w:tcW w:w="0" w:type="auto"/>
            <w:noWrap/>
            <w:hideMark/>
          </w:tcPr>
          <w:p w14:paraId="7B88E502"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Phaeodactylum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03"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0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05"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0B" w14:textId="77777777" w:rsidTr="00106C72">
        <w:trPr>
          <w:trHeight w:val="170"/>
        </w:trPr>
        <w:tc>
          <w:tcPr>
            <w:tcW w:w="0" w:type="auto"/>
            <w:noWrap/>
            <w:hideMark/>
          </w:tcPr>
          <w:p w14:paraId="7B88E507"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Plagiotropis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0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0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0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10" w14:textId="77777777" w:rsidTr="00106C72">
        <w:trPr>
          <w:trHeight w:val="170"/>
        </w:trPr>
        <w:tc>
          <w:tcPr>
            <w:tcW w:w="0" w:type="auto"/>
            <w:noWrap/>
            <w:hideMark/>
          </w:tcPr>
          <w:p w14:paraId="7B88E50C"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Rhaponeidales</w:t>
            </w:r>
            <w:proofErr w:type="spellEnd"/>
          </w:p>
        </w:tc>
        <w:tc>
          <w:tcPr>
            <w:tcW w:w="1708" w:type="dxa"/>
          </w:tcPr>
          <w:p w14:paraId="7B88E50D"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0E"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0F"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15" w14:textId="77777777" w:rsidTr="00106C72">
        <w:trPr>
          <w:trHeight w:val="170"/>
        </w:trPr>
        <w:tc>
          <w:tcPr>
            <w:tcW w:w="0" w:type="auto"/>
            <w:noWrap/>
            <w:hideMark/>
          </w:tcPr>
          <w:p w14:paraId="7B88E511"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Neodelphineis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pelagica</w:t>
            </w:r>
            <w:proofErr w:type="spellEnd"/>
          </w:p>
        </w:tc>
        <w:tc>
          <w:tcPr>
            <w:tcW w:w="1708" w:type="dxa"/>
          </w:tcPr>
          <w:p w14:paraId="7B88E51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1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1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1A" w14:textId="77777777" w:rsidTr="00106C72">
        <w:trPr>
          <w:trHeight w:val="170"/>
        </w:trPr>
        <w:tc>
          <w:tcPr>
            <w:tcW w:w="0" w:type="auto"/>
            <w:noWrap/>
            <w:hideMark/>
          </w:tcPr>
          <w:p w14:paraId="7B88E516"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Rhizosoleniales</w:t>
            </w:r>
            <w:proofErr w:type="spellEnd"/>
          </w:p>
        </w:tc>
        <w:tc>
          <w:tcPr>
            <w:tcW w:w="1708" w:type="dxa"/>
          </w:tcPr>
          <w:p w14:paraId="7B88E517"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18"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19"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1F" w14:textId="77777777" w:rsidTr="00106C72">
        <w:trPr>
          <w:trHeight w:val="170"/>
        </w:trPr>
        <w:tc>
          <w:tcPr>
            <w:tcW w:w="0" w:type="auto"/>
            <w:noWrap/>
            <w:hideMark/>
          </w:tcPr>
          <w:p w14:paraId="7B88E51B"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Guinardia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delicatula</w:t>
            </w:r>
            <w:proofErr w:type="spellEnd"/>
          </w:p>
        </w:tc>
        <w:tc>
          <w:tcPr>
            <w:tcW w:w="1708" w:type="dxa"/>
          </w:tcPr>
          <w:p w14:paraId="7B88E51C"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1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1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24" w14:textId="77777777" w:rsidTr="00106C72">
        <w:trPr>
          <w:trHeight w:val="170"/>
        </w:trPr>
        <w:tc>
          <w:tcPr>
            <w:tcW w:w="0" w:type="auto"/>
            <w:noWrap/>
            <w:hideMark/>
          </w:tcPr>
          <w:p w14:paraId="7B88E520"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Guinardia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flaccida</w:t>
            </w:r>
            <w:proofErr w:type="spellEnd"/>
          </w:p>
        </w:tc>
        <w:tc>
          <w:tcPr>
            <w:tcW w:w="1708" w:type="dxa"/>
          </w:tcPr>
          <w:p w14:paraId="7B88E52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22"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2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29" w14:textId="77777777" w:rsidTr="00106C72">
        <w:trPr>
          <w:trHeight w:val="170"/>
        </w:trPr>
        <w:tc>
          <w:tcPr>
            <w:tcW w:w="0" w:type="auto"/>
            <w:noWrap/>
            <w:hideMark/>
          </w:tcPr>
          <w:p w14:paraId="7B88E525"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Guinardia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striata</w:t>
            </w:r>
            <w:proofErr w:type="spellEnd"/>
          </w:p>
        </w:tc>
        <w:tc>
          <w:tcPr>
            <w:tcW w:w="1708" w:type="dxa"/>
          </w:tcPr>
          <w:p w14:paraId="7B88E52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2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2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2E" w14:textId="77777777" w:rsidTr="00106C72">
        <w:trPr>
          <w:trHeight w:val="170"/>
        </w:trPr>
        <w:tc>
          <w:tcPr>
            <w:tcW w:w="0" w:type="auto"/>
            <w:noWrap/>
            <w:hideMark/>
          </w:tcPr>
          <w:p w14:paraId="7B88E52A"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Neocalyptrella</w:t>
            </w:r>
            <w:proofErr w:type="spellEnd"/>
            <w:r w:rsidRPr="00836B0F">
              <w:rPr>
                <w:rFonts w:ascii="Times New Roman" w:hAnsi="Times New Roman" w:cs="Times New Roman"/>
                <w:i/>
                <w:sz w:val="20"/>
                <w:szCs w:val="20"/>
              </w:rPr>
              <w:t xml:space="preserve"> robusta</w:t>
            </w:r>
          </w:p>
        </w:tc>
        <w:tc>
          <w:tcPr>
            <w:tcW w:w="1708" w:type="dxa"/>
          </w:tcPr>
          <w:p w14:paraId="7B88E52B"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2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2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33" w14:textId="77777777" w:rsidTr="00106C72">
        <w:trPr>
          <w:trHeight w:val="170"/>
        </w:trPr>
        <w:tc>
          <w:tcPr>
            <w:tcW w:w="0" w:type="auto"/>
            <w:noWrap/>
            <w:hideMark/>
          </w:tcPr>
          <w:p w14:paraId="7B88E52F"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Proboscia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alata</w:t>
            </w:r>
            <w:proofErr w:type="spellEnd"/>
          </w:p>
        </w:tc>
        <w:tc>
          <w:tcPr>
            <w:tcW w:w="1708" w:type="dxa"/>
          </w:tcPr>
          <w:p w14:paraId="7B88E53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3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32"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38" w14:textId="77777777" w:rsidTr="00106C72">
        <w:trPr>
          <w:trHeight w:val="170"/>
        </w:trPr>
        <w:tc>
          <w:tcPr>
            <w:tcW w:w="0" w:type="auto"/>
            <w:noWrap/>
            <w:hideMark/>
          </w:tcPr>
          <w:p w14:paraId="7B88E534"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Pseudosolenia</w:t>
            </w:r>
            <w:proofErr w:type="spellEnd"/>
            <w:r w:rsidRPr="00836B0F">
              <w:rPr>
                <w:rFonts w:ascii="Times New Roman" w:hAnsi="Times New Roman" w:cs="Times New Roman"/>
                <w:i/>
                <w:sz w:val="20"/>
                <w:szCs w:val="20"/>
              </w:rPr>
              <w:t xml:space="preserve"> calcar-avis</w:t>
            </w:r>
          </w:p>
        </w:tc>
        <w:tc>
          <w:tcPr>
            <w:tcW w:w="1708" w:type="dxa"/>
          </w:tcPr>
          <w:p w14:paraId="7B88E53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3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3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3D" w14:textId="77777777" w:rsidTr="00106C72">
        <w:trPr>
          <w:trHeight w:val="170"/>
        </w:trPr>
        <w:tc>
          <w:tcPr>
            <w:tcW w:w="0" w:type="auto"/>
            <w:noWrap/>
            <w:hideMark/>
          </w:tcPr>
          <w:p w14:paraId="7B88E539"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Rhizosolenia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bergonii</w:t>
            </w:r>
            <w:proofErr w:type="spellEnd"/>
          </w:p>
        </w:tc>
        <w:tc>
          <w:tcPr>
            <w:tcW w:w="1708" w:type="dxa"/>
          </w:tcPr>
          <w:p w14:paraId="7B88E53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3B"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3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42" w14:textId="77777777" w:rsidTr="00106C72">
        <w:trPr>
          <w:trHeight w:val="170"/>
        </w:trPr>
        <w:tc>
          <w:tcPr>
            <w:tcW w:w="0" w:type="auto"/>
            <w:noWrap/>
            <w:hideMark/>
          </w:tcPr>
          <w:p w14:paraId="7B88E53E"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Rhizosolenia</w:t>
            </w:r>
            <w:proofErr w:type="spellEnd"/>
            <w:r w:rsidRPr="00836B0F">
              <w:rPr>
                <w:rFonts w:ascii="Times New Roman" w:hAnsi="Times New Roman" w:cs="Times New Roman"/>
                <w:i/>
                <w:sz w:val="20"/>
                <w:szCs w:val="20"/>
              </w:rPr>
              <w:t xml:space="preserve"> cf. </w:t>
            </w:r>
            <w:proofErr w:type="spellStart"/>
            <w:r w:rsidRPr="00836B0F">
              <w:rPr>
                <w:rFonts w:ascii="Times New Roman" w:hAnsi="Times New Roman" w:cs="Times New Roman"/>
                <w:i/>
                <w:sz w:val="20"/>
                <w:szCs w:val="20"/>
              </w:rPr>
              <w:t>habetata</w:t>
            </w:r>
            <w:proofErr w:type="spellEnd"/>
          </w:p>
        </w:tc>
        <w:tc>
          <w:tcPr>
            <w:tcW w:w="1708" w:type="dxa"/>
          </w:tcPr>
          <w:p w14:paraId="7B88E53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4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4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47" w14:textId="77777777" w:rsidTr="00106C72">
        <w:trPr>
          <w:trHeight w:val="170"/>
        </w:trPr>
        <w:tc>
          <w:tcPr>
            <w:tcW w:w="0" w:type="auto"/>
            <w:noWrap/>
            <w:hideMark/>
          </w:tcPr>
          <w:p w14:paraId="7B88E543"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Rhizosolenia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imbricata</w:t>
            </w:r>
            <w:proofErr w:type="spellEnd"/>
          </w:p>
        </w:tc>
        <w:tc>
          <w:tcPr>
            <w:tcW w:w="1708" w:type="dxa"/>
          </w:tcPr>
          <w:p w14:paraId="7B88E54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4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46"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4C" w14:textId="77777777" w:rsidTr="00106C72">
        <w:trPr>
          <w:trHeight w:val="170"/>
        </w:trPr>
        <w:tc>
          <w:tcPr>
            <w:tcW w:w="0" w:type="auto"/>
            <w:noWrap/>
            <w:hideMark/>
          </w:tcPr>
          <w:p w14:paraId="7B88E548"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Rhizosolenia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setigera</w:t>
            </w:r>
            <w:proofErr w:type="spellEnd"/>
          </w:p>
        </w:tc>
        <w:tc>
          <w:tcPr>
            <w:tcW w:w="1708" w:type="dxa"/>
          </w:tcPr>
          <w:p w14:paraId="7B88E54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4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4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51" w14:textId="77777777" w:rsidTr="00106C72">
        <w:trPr>
          <w:trHeight w:val="170"/>
        </w:trPr>
        <w:tc>
          <w:tcPr>
            <w:tcW w:w="0" w:type="auto"/>
            <w:noWrap/>
            <w:hideMark/>
          </w:tcPr>
          <w:p w14:paraId="7B88E54D"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Surirellales</w:t>
            </w:r>
            <w:proofErr w:type="spellEnd"/>
          </w:p>
        </w:tc>
        <w:tc>
          <w:tcPr>
            <w:tcW w:w="1708" w:type="dxa"/>
          </w:tcPr>
          <w:p w14:paraId="7B88E54E"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4F"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50"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56" w14:textId="77777777" w:rsidTr="00106C72">
        <w:trPr>
          <w:trHeight w:val="170"/>
        </w:trPr>
        <w:tc>
          <w:tcPr>
            <w:tcW w:w="0" w:type="auto"/>
            <w:noWrap/>
            <w:hideMark/>
          </w:tcPr>
          <w:p w14:paraId="7B88E552"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Entomoneis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5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5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5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5B" w14:textId="77777777" w:rsidTr="00106C72">
        <w:trPr>
          <w:trHeight w:val="170"/>
        </w:trPr>
        <w:tc>
          <w:tcPr>
            <w:tcW w:w="0" w:type="auto"/>
            <w:noWrap/>
            <w:hideMark/>
          </w:tcPr>
          <w:p w14:paraId="7B88E557"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Surirella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5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5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5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60" w14:textId="77777777" w:rsidTr="00106C72">
        <w:trPr>
          <w:trHeight w:val="170"/>
        </w:trPr>
        <w:tc>
          <w:tcPr>
            <w:tcW w:w="0" w:type="auto"/>
            <w:noWrap/>
            <w:hideMark/>
          </w:tcPr>
          <w:p w14:paraId="7B88E55C"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Thalassionematales</w:t>
            </w:r>
            <w:proofErr w:type="spellEnd"/>
          </w:p>
        </w:tc>
        <w:tc>
          <w:tcPr>
            <w:tcW w:w="1708" w:type="dxa"/>
          </w:tcPr>
          <w:p w14:paraId="7B88E55D"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5E"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5F"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65" w14:textId="77777777" w:rsidTr="00106C72">
        <w:trPr>
          <w:trHeight w:val="170"/>
        </w:trPr>
        <w:tc>
          <w:tcPr>
            <w:tcW w:w="0" w:type="auto"/>
            <w:noWrap/>
            <w:hideMark/>
          </w:tcPr>
          <w:p w14:paraId="7B88E561"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Lioloma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elongatum</w:t>
            </w:r>
            <w:proofErr w:type="spellEnd"/>
          </w:p>
        </w:tc>
        <w:tc>
          <w:tcPr>
            <w:tcW w:w="1708" w:type="dxa"/>
          </w:tcPr>
          <w:p w14:paraId="7B88E562"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6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6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6A" w14:textId="77777777" w:rsidTr="00106C72">
        <w:trPr>
          <w:trHeight w:val="170"/>
        </w:trPr>
        <w:tc>
          <w:tcPr>
            <w:tcW w:w="0" w:type="auto"/>
            <w:noWrap/>
            <w:hideMark/>
          </w:tcPr>
          <w:p w14:paraId="7B88E566"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lastRenderedPageBreak/>
              <w:t>Lioloma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pacificum</w:t>
            </w:r>
            <w:proofErr w:type="spellEnd"/>
          </w:p>
        </w:tc>
        <w:tc>
          <w:tcPr>
            <w:tcW w:w="1708" w:type="dxa"/>
          </w:tcPr>
          <w:p w14:paraId="7B88E56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6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6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6F" w14:textId="77777777" w:rsidTr="00106C72">
        <w:trPr>
          <w:trHeight w:val="170"/>
        </w:trPr>
        <w:tc>
          <w:tcPr>
            <w:tcW w:w="0" w:type="auto"/>
            <w:noWrap/>
            <w:hideMark/>
          </w:tcPr>
          <w:p w14:paraId="7B88E56B"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Thalassionema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6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6D"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6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74" w14:textId="77777777" w:rsidTr="00106C72">
        <w:trPr>
          <w:trHeight w:val="170"/>
        </w:trPr>
        <w:tc>
          <w:tcPr>
            <w:tcW w:w="0" w:type="auto"/>
            <w:noWrap/>
            <w:hideMark/>
          </w:tcPr>
          <w:p w14:paraId="7B88E570"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Thalassionema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frauenfeldii</w:t>
            </w:r>
            <w:proofErr w:type="spellEnd"/>
          </w:p>
        </w:tc>
        <w:tc>
          <w:tcPr>
            <w:tcW w:w="1708" w:type="dxa"/>
          </w:tcPr>
          <w:p w14:paraId="7B88E57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7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7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79" w14:textId="77777777" w:rsidTr="00106C72">
        <w:trPr>
          <w:trHeight w:val="170"/>
        </w:trPr>
        <w:tc>
          <w:tcPr>
            <w:tcW w:w="0" w:type="auto"/>
            <w:noWrap/>
            <w:hideMark/>
          </w:tcPr>
          <w:p w14:paraId="7B88E575"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Thalassionema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nitzschioides</w:t>
            </w:r>
            <w:proofErr w:type="spellEnd"/>
          </w:p>
        </w:tc>
        <w:tc>
          <w:tcPr>
            <w:tcW w:w="1708" w:type="dxa"/>
          </w:tcPr>
          <w:p w14:paraId="7B88E57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7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7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7E" w14:textId="77777777" w:rsidTr="00106C72">
        <w:trPr>
          <w:trHeight w:val="170"/>
        </w:trPr>
        <w:tc>
          <w:tcPr>
            <w:tcW w:w="0" w:type="auto"/>
            <w:noWrap/>
            <w:hideMark/>
          </w:tcPr>
          <w:p w14:paraId="7B88E57A"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Thalassiosirales</w:t>
            </w:r>
            <w:proofErr w:type="spellEnd"/>
          </w:p>
        </w:tc>
        <w:tc>
          <w:tcPr>
            <w:tcW w:w="1708" w:type="dxa"/>
          </w:tcPr>
          <w:p w14:paraId="7B88E57B"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7C"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7D"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83" w14:textId="77777777" w:rsidTr="00106C72">
        <w:trPr>
          <w:trHeight w:val="170"/>
        </w:trPr>
        <w:tc>
          <w:tcPr>
            <w:tcW w:w="0" w:type="auto"/>
            <w:noWrap/>
            <w:hideMark/>
          </w:tcPr>
          <w:p w14:paraId="7B88E57F"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Cyclotella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striata</w:t>
            </w:r>
            <w:proofErr w:type="spellEnd"/>
          </w:p>
        </w:tc>
        <w:tc>
          <w:tcPr>
            <w:tcW w:w="1708" w:type="dxa"/>
          </w:tcPr>
          <w:p w14:paraId="7B88E58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8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8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88" w14:textId="77777777" w:rsidTr="00106C72">
        <w:trPr>
          <w:trHeight w:val="170"/>
        </w:trPr>
        <w:tc>
          <w:tcPr>
            <w:tcW w:w="0" w:type="auto"/>
            <w:noWrap/>
            <w:hideMark/>
          </w:tcPr>
          <w:p w14:paraId="7B88E584"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Planktoniella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muriformis</w:t>
            </w:r>
            <w:proofErr w:type="spellEnd"/>
          </w:p>
        </w:tc>
        <w:tc>
          <w:tcPr>
            <w:tcW w:w="1708" w:type="dxa"/>
          </w:tcPr>
          <w:p w14:paraId="7B88E58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8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8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8D" w14:textId="77777777" w:rsidTr="00106C72">
        <w:trPr>
          <w:trHeight w:val="170"/>
        </w:trPr>
        <w:tc>
          <w:tcPr>
            <w:tcW w:w="0" w:type="auto"/>
            <w:noWrap/>
            <w:hideMark/>
          </w:tcPr>
          <w:p w14:paraId="7B88E589"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Skeletonema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costatum</w:t>
            </w:r>
            <w:proofErr w:type="spellEnd"/>
          </w:p>
        </w:tc>
        <w:tc>
          <w:tcPr>
            <w:tcW w:w="1708" w:type="dxa"/>
          </w:tcPr>
          <w:p w14:paraId="7B88E58A"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8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8C"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92" w14:textId="77777777" w:rsidTr="00106C72">
        <w:trPr>
          <w:trHeight w:val="170"/>
        </w:trPr>
        <w:tc>
          <w:tcPr>
            <w:tcW w:w="0" w:type="auto"/>
            <w:noWrap/>
            <w:hideMark/>
          </w:tcPr>
          <w:p w14:paraId="7B88E58E"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Skeletonema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pseudocostatum</w:t>
            </w:r>
            <w:proofErr w:type="spellEnd"/>
          </w:p>
        </w:tc>
        <w:tc>
          <w:tcPr>
            <w:tcW w:w="1708" w:type="dxa"/>
          </w:tcPr>
          <w:p w14:paraId="7B88E58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9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9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97" w14:textId="77777777" w:rsidTr="00106C72">
        <w:trPr>
          <w:trHeight w:val="170"/>
        </w:trPr>
        <w:tc>
          <w:tcPr>
            <w:tcW w:w="0" w:type="auto"/>
            <w:noWrap/>
            <w:hideMark/>
          </w:tcPr>
          <w:p w14:paraId="7B88E593"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Skeletonema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tropicum</w:t>
            </w:r>
            <w:proofErr w:type="spellEnd"/>
          </w:p>
        </w:tc>
        <w:tc>
          <w:tcPr>
            <w:tcW w:w="1708" w:type="dxa"/>
          </w:tcPr>
          <w:p w14:paraId="7B88E59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9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9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9C" w14:textId="77777777" w:rsidTr="00106C72">
        <w:trPr>
          <w:trHeight w:val="170"/>
        </w:trPr>
        <w:tc>
          <w:tcPr>
            <w:tcW w:w="0" w:type="auto"/>
            <w:noWrap/>
            <w:hideMark/>
          </w:tcPr>
          <w:p w14:paraId="7B88E598"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Thalassiosira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9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9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9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A1" w14:textId="77777777" w:rsidTr="00106C72">
        <w:trPr>
          <w:trHeight w:val="170"/>
        </w:trPr>
        <w:tc>
          <w:tcPr>
            <w:tcW w:w="0" w:type="auto"/>
            <w:noWrap/>
            <w:hideMark/>
          </w:tcPr>
          <w:p w14:paraId="7B88E59D"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Triceratiales</w:t>
            </w:r>
            <w:proofErr w:type="spellEnd"/>
          </w:p>
        </w:tc>
        <w:tc>
          <w:tcPr>
            <w:tcW w:w="1708" w:type="dxa"/>
          </w:tcPr>
          <w:p w14:paraId="7B88E59E"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9F"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A0"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A6" w14:textId="77777777" w:rsidTr="00106C72">
        <w:trPr>
          <w:trHeight w:val="170"/>
        </w:trPr>
        <w:tc>
          <w:tcPr>
            <w:tcW w:w="0" w:type="auto"/>
            <w:noWrap/>
            <w:hideMark/>
          </w:tcPr>
          <w:p w14:paraId="7B88E5A2"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Hobaniella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longicruris</w:t>
            </w:r>
            <w:proofErr w:type="spellEnd"/>
          </w:p>
        </w:tc>
        <w:tc>
          <w:tcPr>
            <w:tcW w:w="1708" w:type="dxa"/>
          </w:tcPr>
          <w:p w14:paraId="7B88E5A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A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A5"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AB" w14:textId="77777777" w:rsidTr="00106C72">
        <w:trPr>
          <w:trHeight w:val="170"/>
        </w:trPr>
        <w:tc>
          <w:tcPr>
            <w:tcW w:w="0" w:type="auto"/>
            <w:noWrap/>
            <w:hideMark/>
          </w:tcPr>
          <w:p w14:paraId="7B88E5A7"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Odontella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A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A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A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B0" w14:textId="77777777" w:rsidTr="00106C72">
        <w:trPr>
          <w:trHeight w:val="170"/>
        </w:trPr>
        <w:tc>
          <w:tcPr>
            <w:tcW w:w="0" w:type="auto"/>
            <w:noWrap/>
            <w:hideMark/>
          </w:tcPr>
          <w:p w14:paraId="7B88E5AC"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Odontella</w:t>
            </w:r>
            <w:proofErr w:type="spellEnd"/>
            <w:r w:rsidRPr="00836B0F">
              <w:rPr>
                <w:rFonts w:ascii="Times New Roman" w:hAnsi="Times New Roman" w:cs="Times New Roman"/>
                <w:i/>
                <w:sz w:val="20"/>
                <w:szCs w:val="20"/>
              </w:rPr>
              <w:t xml:space="preserve"> aurita</w:t>
            </w:r>
          </w:p>
        </w:tc>
        <w:tc>
          <w:tcPr>
            <w:tcW w:w="1708" w:type="dxa"/>
          </w:tcPr>
          <w:p w14:paraId="7B88E5AD"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A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A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B5" w14:textId="77777777" w:rsidTr="00106C72">
        <w:trPr>
          <w:trHeight w:val="170"/>
        </w:trPr>
        <w:tc>
          <w:tcPr>
            <w:tcW w:w="0" w:type="auto"/>
            <w:noWrap/>
            <w:hideMark/>
          </w:tcPr>
          <w:p w14:paraId="7B88E5B1"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Trieres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chinensis</w:t>
            </w:r>
            <w:proofErr w:type="spellEnd"/>
          </w:p>
        </w:tc>
        <w:tc>
          <w:tcPr>
            <w:tcW w:w="1708" w:type="dxa"/>
          </w:tcPr>
          <w:p w14:paraId="7B88E5B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B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B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BA" w14:textId="77777777" w:rsidTr="00106C72">
        <w:trPr>
          <w:trHeight w:val="170"/>
        </w:trPr>
        <w:tc>
          <w:tcPr>
            <w:tcW w:w="0" w:type="auto"/>
            <w:noWrap/>
            <w:hideMark/>
          </w:tcPr>
          <w:p w14:paraId="7B88E5B6"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Trieres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mobiliensis</w:t>
            </w:r>
            <w:proofErr w:type="spellEnd"/>
          </w:p>
        </w:tc>
        <w:tc>
          <w:tcPr>
            <w:tcW w:w="1708" w:type="dxa"/>
          </w:tcPr>
          <w:p w14:paraId="7B88E5B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B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B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BF" w14:textId="77777777" w:rsidTr="00106C72">
        <w:trPr>
          <w:trHeight w:val="170"/>
        </w:trPr>
        <w:tc>
          <w:tcPr>
            <w:tcW w:w="0" w:type="auto"/>
            <w:noWrap/>
            <w:hideMark/>
          </w:tcPr>
          <w:p w14:paraId="7B88E5BB"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Dinophyceae</w:t>
            </w:r>
            <w:proofErr w:type="spellEnd"/>
          </w:p>
        </w:tc>
        <w:tc>
          <w:tcPr>
            <w:tcW w:w="1708" w:type="dxa"/>
          </w:tcPr>
          <w:p w14:paraId="7B88E5BC"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BD"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BE"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C4" w14:textId="77777777" w:rsidTr="00106C72">
        <w:trPr>
          <w:trHeight w:val="170"/>
        </w:trPr>
        <w:tc>
          <w:tcPr>
            <w:tcW w:w="0" w:type="auto"/>
            <w:noWrap/>
            <w:hideMark/>
          </w:tcPr>
          <w:p w14:paraId="7B88E5C0"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Dinophysiales</w:t>
            </w:r>
            <w:proofErr w:type="spellEnd"/>
          </w:p>
        </w:tc>
        <w:tc>
          <w:tcPr>
            <w:tcW w:w="1708" w:type="dxa"/>
          </w:tcPr>
          <w:p w14:paraId="7B88E5C1"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C2"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C3"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C9" w14:textId="77777777" w:rsidTr="00106C72">
        <w:trPr>
          <w:trHeight w:val="170"/>
        </w:trPr>
        <w:tc>
          <w:tcPr>
            <w:tcW w:w="0" w:type="auto"/>
            <w:noWrap/>
            <w:hideMark/>
          </w:tcPr>
          <w:p w14:paraId="7B88E5C5"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Dinophysis</w:t>
            </w:r>
            <w:proofErr w:type="spellEnd"/>
            <w:r w:rsidRPr="00836B0F">
              <w:rPr>
                <w:rFonts w:ascii="Times New Roman" w:hAnsi="Times New Roman" w:cs="Times New Roman"/>
                <w:i/>
                <w:sz w:val="20"/>
                <w:szCs w:val="20"/>
              </w:rPr>
              <w:t xml:space="preserve"> caudata</w:t>
            </w:r>
          </w:p>
        </w:tc>
        <w:tc>
          <w:tcPr>
            <w:tcW w:w="1708" w:type="dxa"/>
          </w:tcPr>
          <w:p w14:paraId="7B88E5C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C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C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CE" w14:textId="77777777" w:rsidTr="00106C72">
        <w:trPr>
          <w:trHeight w:val="170"/>
        </w:trPr>
        <w:tc>
          <w:tcPr>
            <w:tcW w:w="0" w:type="auto"/>
            <w:noWrap/>
            <w:hideMark/>
          </w:tcPr>
          <w:p w14:paraId="7B88E5CA"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Ornithocercus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CB"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C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C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D3" w14:textId="77777777" w:rsidTr="00106C72">
        <w:trPr>
          <w:trHeight w:val="170"/>
        </w:trPr>
        <w:tc>
          <w:tcPr>
            <w:tcW w:w="0" w:type="auto"/>
            <w:noWrap/>
            <w:hideMark/>
          </w:tcPr>
          <w:p w14:paraId="7B88E5CF"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Ornithocercus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steinii</w:t>
            </w:r>
            <w:proofErr w:type="spellEnd"/>
          </w:p>
        </w:tc>
        <w:tc>
          <w:tcPr>
            <w:tcW w:w="1708" w:type="dxa"/>
          </w:tcPr>
          <w:p w14:paraId="7B88E5D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D1"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D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D8" w14:textId="77777777" w:rsidTr="00106C72">
        <w:trPr>
          <w:trHeight w:val="170"/>
        </w:trPr>
        <w:tc>
          <w:tcPr>
            <w:tcW w:w="0" w:type="auto"/>
            <w:noWrap/>
            <w:hideMark/>
          </w:tcPr>
          <w:p w14:paraId="7B88E5D4"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Ornithocercus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thumii</w:t>
            </w:r>
            <w:proofErr w:type="spellEnd"/>
          </w:p>
        </w:tc>
        <w:tc>
          <w:tcPr>
            <w:tcW w:w="1708" w:type="dxa"/>
          </w:tcPr>
          <w:p w14:paraId="7B88E5D5"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D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D7"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DD" w14:textId="77777777" w:rsidTr="00106C72">
        <w:trPr>
          <w:trHeight w:val="170"/>
        </w:trPr>
        <w:tc>
          <w:tcPr>
            <w:tcW w:w="0" w:type="auto"/>
            <w:noWrap/>
            <w:hideMark/>
          </w:tcPr>
          <w:p w14:paraId="7B88E5D9" w14:textId="77777777" w:rsidR="00096061" w:rsidRPr="00836B0F" w:rsidRDefault="00096061" w:rsidP="00096061">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t>Phalacroma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5D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D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D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E2" w14:textId="77777777" w:rsidTr="00106C72">
        <w:trPr>
          <w:trHeight w:val="170"/>
        </w:trPr>
        <w:tc>
          <w:tcPr>
            <w:tcW w:w="0" w:type="auto"/>
            <w:noWrap/>
            <w:hideMark/>
          </w:tcPr>
          <w:p w14:paraId="7B88E5DE"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Phalacroma</w:t>
            </w:r>
            <w:proofErr w:type="spellEnd"/>
            <w:r w:rsidRPr="00836B0F">
              <w:rPr>
                <w:rFonts w:ascii="Times New Roman" w:hAnsi="Times New Roman" w:cs="Times New Roman"/>
                <w:i/>
                <w:sz w:val="20"/>
                <w:szCs w:val="20"/>
              </w:rPr>
              <w:t xml:space="preserve"> mitra</w:t>
            </w:r>
          </w:p>
        </w:tc>
        <w:tc>
          <w:tcPr>
            <w:tcW w:w="1708" w:type="dxa"/>
          </w:tcPr>
          <w:p w14:paraId="7B88E5DF"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E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E1"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E7" w14:textId="77777777" w:rsidTr="00106C72">
        <w:trPr>
          <w:trHeight w:val="170"/>
        </w:trPr>
        <w:tc>
          <w:tcPr>
            <w:tcW w:w="0" w:type="auto"/>
            <w:noWrap/>
            <w:hideMark/>
          </w:tcPr>
          <w:p w14:paraId="7B88E5E3"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Phalacroma</w:t>
            </w:r>
            <w:proofErr w:type="spellEnd"/>
            <w:r w:rsidRPr="00836B0F">
              <w:rPr>
                <w:rFonts w:ascii="Times New Roman" w:hAnsi="Times New Roman" w:cs="Times New Roman"/>
                <w:i/>
                <w:sz w:val="20"/>
                <w:szCs w:val="20"/>
              </w:rPr>
              <w:t xml:space="preserve"> rapa</w:t>
            </w:r>
          </w:p>
        </w:tc>
        <w:tc>
          <w:tcPr>
            <w:tcW w:w="1708" w:type="dxa"/>
          </w:tcPr>
          <w:p w14:paraId="7B88E5E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E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E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EC" w14:textId="77777777" w:rsidTr="00106C72">
        <w:trPr>
          <w:trHeight w:val="170"/>
        </w:trPr>
        <w:tc>
          <w:tcPr>
            <w:tcW w:w="0" w:type="auto"/>
            <w:noWrap/>
            <w:hideMark/>
          </w:tcPr>
          <w:p w14:paraId="7B88E5E8"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Gonyaulacales</w:t>
            </w:r>
            <w:proofErr w:type="spellEnd"/>
          </w:p>
        </w:tc>
        <w:tc>
          <w:tcPr>
            <w:tcW w:w="1708" w:type="dxa"/>
          </w:tcPr>
          <w:p w14:paraId="7B88E5E9"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EA"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EB"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F1" w14:textId="77777777" w:rsidTr="00106C72">
        <w:trPr>
          <w:trHeight w:val="170"/>
        </w:trPr>
        <w:tc>
          <w:tcPr>
            <w:tcW w:w="0" w:type="auto"/>
            <w:noWrap/>
            <w:hideMark/>
          </w:tcPr>
          <w:p w14:paraId="7B88E5ED"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Alexandrium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E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EF"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F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5F6" w14:textId="77777777" w:rsidTr="00106C72">
        <w:trPr>
          <w:trHeight w:val="170"/>
        </w:trPr>
        <w:tc>
          <w:tcPr>
            <w:tcW w:w="0" w:type="auto"/>
            <w:noWrap/>
            <w:hideMark/>
          </w:tcPr>
          <w:p w14:paraId="7B88E5F2"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lastRenderedPageBreak/>
              <w:t>Ceratocoris</w:t>
            </w:r>
            <w:proofErr w:type="spellEnd"/>
            <w:r w:rsidRPr="00836B0F">
              <w:rPr>
                <w:rFonts w:ascii="Times New Roman" w:hAnsi="Times New Roman" w:cs="Times New Roman"/>
                <w:i/>
                <w:sz w:val="20"/>
                <w:szCs w:val="20"/>
              </w:rPr>
              <w:t xml:space="preserve"> horrida</w:t>
            </w:r>
          </w:p>
        </w:tc>
        <w:tc>
          <w:tcPr>
            <w:tcW w:w="1708" w:type="dxa"/>
          </w:tcPr>
          <w:p w14:paraId="7B88E5F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F4"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F5"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5FB" w14:textId="77777777" w:rsidTr="00106C72">
        <w:trPr>
          <w:trHeight w:val="170"/>
        </w:trPr>
        <w:tc>
          <w:tcPr>
            <w:tcW w:w="0" w:type="auto"/>
            <w:noWrap/>
            <w:hideMark/>
          </w:tcPr>
          <w:p w14:paraId="7B88E5F7"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Gonyaulax</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5F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5F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5F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00" w14:textId="77777777" w:rsidTr="00106C72">
        <w:trPr>
          <w:trHeight w:val="170"/>
        </w:trPr>
        <w:tc>
          <w:tcPr>
            <w:tcW w:w="0" w:type="auto"/>
            <w:noWrap/>
            <w:hideMark/>
          </w:tcPr>
          <w:p w14:paraId="7B88E5FC"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Gonyaulax</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polygramma</w:t>
            </w:r>
            <w:proofErr w:type="spellEnd"/>
          </w:p>
        </w:tc>
        <w:tc>
          <w:tcPr>
            <w:tcW w:w="1708" w:type="dxa"/>
          </w:tcPr>
          <w:p w14:paraId="7B88E5FD"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5FE"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5F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05" w14:textId="77777777" w:rsidTr="00106C72">
        <w:trPr>
          <w:trHeight w:val="170"/>
        </w:trPr>
        <w:tc>
          <w:tcPr>
            <w:tcW w:w="0" w:type="auto"/>
            <w:noWrap/>
            <w:hideMark/>
          </w:tcPr>
          <w:p w14:paraId="7B88E601"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Pyrodinium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bahamense</w:t>
            </w:r>
            <w:proofErr w:type="spellEnd"/>
          </w:p>
        </w:tc>
        <w:tc>
          <w:tcPr>
            <w:tcW w:w="1708" w:type="dxa"/>
          </w:tcPr>
          <w:p w14:paraId="7B88E60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0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0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0A" w14:textId="77777777" w:rsidTr="00106C72">
        <w:trPr>
          <w:trHeight w:val="170"/>
        </w:trPr>
        <w:tc>
          <w:tcPr>
            <w:tcW w:w="0" w:type="auto"/>
            <w:noWrap/>
            <w:hideMark/>
          </w:tcPr>
          <w:p w14:paraId="7B88E606" w14:textId="77777777" w:rsidR="00096061" w:rsidRPr="00836B0F" w:rsidRDefault="00096061" w:rsidP="00096061">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t>Pyrophacus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607"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60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0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0F" w14:textId="77777777" w:rsidTr="00106C72">
        <w:trPr>
          <w:trHeight w:val="170"/>
        </w:trPr>
        <w:tc>
          <w:tcPr>
            <w:tcW w:w="0" w:type="auto"/>
            <w:noWrap/>
            <w:hideMark/>
          </w:tcPr>
          <w:p w14:paraId="7B88E60B" w14:textId="77777777" w:rsidR="00096061" w:rsidRPr="00836B0F" w:rsidRDefault="00096061" w:rsidP="00096061">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60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0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0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14" w14:textId="77777777" w:rsidTr="00106C72">
        <w:trPr>
          <w:trHeight w:val="170"/>
        </w:trPr>
        <w:tc>
          <w:tcPr>
            <w:tcW w:w="0" w:type="auto"/>
            <w:noWrap/>
            <w:hideMark/>
          </w:tcPr>
          <w:p w14:paraId="7B88E610"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arietinus</w:t>
            </w:r>
            <w:proofErr w:type="spellEnd"/>
          </w:p>
        </w:tc>
        <w:tc>
          <w:tcPr>
            <w:tcW w:w="1708" w:type="dxa"/>
          </w:tcPr>
          <w:p w14:paraId="7B88E61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1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1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19" w14:textId="77777777" w:rsidTr="00106C72">
        <w:trPr>
          <w:trHeight w:val="170"/>
        </w:trPr>
        <w:tc>
          <w:tcPr>
            <w:tcW w:w="0" w:type="auto"/>
            <w:noWrap/>
            <w:hideMark/>
          </w:tcPr>
          <w:p w14:paraId="7B88E615"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brevis</w:t>
            </w:r>
            <w:proofErr w:type="spellEnd"/>
          </w:p>
        </w:tc>
        <w:tc>
          <w:tcPr>
            <w:tcW w:w="1708" w:type="dxa"/>
          </w:tcPr>
          <w:p w14:paraId="7B88E61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17"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61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1E" w14:textId="77777777" w:rsidTr="00106C72">
        <w:trPr>
          <w:trHeight w:val="170"/>
        </w:trPr>
        <w:tc>
          <w:tcPr>
            <w:tcW w:w="0" w:type="auto"/>
            <w:noWrap/>
            <w:hideMark/>
          </w:tcPr>
          <w:p w14:paraId="7B88E61A"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candelabrum</w:t>
            </w:r>
            <w:proofErr w:type="spellEnd"/>
          </w:p>
        </w:tc>
        <w:tc>
          <w:tcPr>
            <w:tcW w:w="1708" w:type="dxa"/>
          </w:tcPr>
          <w:p w14:paraId="7B88E61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1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1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23" w14:textId="77777777" w:rsidTr="00106C72">
        <w:trPr>
          <w:trHeight w:val="170"/>
        </w:trPr>
        <w:tc>
          <w:tcPr>
            <w:tcW w:w="0" w:type="auto"/>
            <w:noWrap/>
            <w:hideMark/>
          </w:tcPr>
          <w:p w14:paraId="7B88E61F"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declinatum</w:t>
            </w:r>
            <w:proofErr w:type="spellEnd"/>
          </w:p>
        </w:tc>
        <w:tc>
          <w:tcPr>
            <w:tcW w:w="1708" w:type="dxa"/>
          </w:tcPr>
          <w:p w14:paraId="7B88E620"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621"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62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28" w14:textId="77777777" w:rsidTr="00106C72">
        <w:trPr>
          <w:trHeight w:val="170"/>
        </w:trPr>
        <w:tc>
          <w:tcPr>
            <w:tcW w:w="0" w:type="auto"/>
            <w:noWrap/>
            <w:hideMark/>
          </w:tcPr>
          <w:p w14:paraId="7B88E624"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eugrammus</w:t>
            </w:r>
            <w:proofErr w:type="spellEnd"/>
          </w:p>
        </w:tc>
        <w:tc>
          <w:tcPr>
            <w:tcW w:w="1708" w:type="dxa"/>
          </w:tcPr>
          <w:p w14:paraId="7B88E62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2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2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2D" w14:textId="77777777" w:rsidTr="00106C72">
        <w:trPr>
          <w:trHeight w:val="170"/>
        </w:trPr>
        <w:tc>
          <w:tcPr>
            <w:tcW w:w="0" w:type="auto"/>
            <w:noWrap/>
            <w:hideMark/>
          </w:tcPr>
          <w:p w14:paraId="7B88E629"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extensus</w:t>
            </w:r>
            <w:proofErr w:type="spellEnd"/>
          </w:p>
        </w:tc>
        <w:tc>
          <w:tcPr>
            <w:tcW w:w="1708" w:type="dxa"/>
          </w:tcPr>
          <w:p w14:paraId="7B88E62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2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2C"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632" w14:textId="77777777" w:rsidTr="00106C72">
        <w:trPr>
          <w:trHeight w:val="170"/>
        </w:trPr>
        <w:tc>
          <w:tcPr>
            <w:tcW w:w="0" w:type="auto"/>
            <w:noWrap/>
            <w:hideMark/>
          </w:tcPr>
          <w:p w14:paraId="7B88E62E"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fusus</w:t>
            </w:r>
            <w:proofErr w:type="spellEnd"/>
          </w:p>
        </w:tc>
        <w:tc>
          <w:tcPr>
            <w:tcW w:w="1708" w:type="dxa"/>
          </w:tcPr>
          <w:p w14:paraId="7B88E62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30"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31"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37" w14:textId="77777777" w:rsidTr="00106C72">
        <w:trPr>
          <w:trHeight w:val="170"/>
        </w:trPr>
        <w:tc>
          <w:tcPr>
            <w:tcW w:w="0" w:type="auto"/>
            <w:noWrap/>
            <w:hideMark/>
          </w:tcPr>
          <w:p w14:paraId="7B88E633"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karstenii</w:t>
            </w:r>
            <w:proofErr w:type="spellEnd"/>
          </w:p>
        </w:tc>
        <w:tc>
          <w:tcPr>
            <w:tcW w:w="1708" w:type="dxa"/>
          </w:tcPr>
          <w:p w14:paraId="7B88E634"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35"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636"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3C" w14:textId="77777777" w:rsidTr="00106C72">
        <w:trPr>
          <w:trHeight w:val="170"/>
        </w:trPr>
        <w:tc>
          <w:tcPr>
            <w:tcW w:w="0" w:type="auto"/>
            <w:noWrap/>
            <w:hideMark/>
          </w:tcPr>
          <w:p w14:paraId="7B88E638"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lunula</w:t>
            </w:r>
            <w:proofErr w:type="spellEnd"/>
            <w:r w:rsidRPr="00836B0F">
              <w:rPr>
                <w:rFonts w:ascii="Times New Roman" w:hAnsi="Times New Roman" w:cs="Times New Roman"/>
                <w:i/>
                <w:sz w:val="20"/>
                <w:szCs w:val="20"/>
              </w:rPr>
              <w:t xml:space="preserve"> </w:t>
            </w:r>
          </w:p>
        </w:tc>
        <w:tc>
          <w:tcPr>
            <w:tcW w:w="1708" w:type="dxa"/>
          </w:tcPr>
          <w:p w14:paraId="7B88E63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3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3B"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41" w14:textId="77777777" w:rsidTr="00106C72">
        <w:trPr>
          <w:trHeight w:val="170"/>
        </w:trPr>
        <w:tc>
          <w:tcPr>
            <w:tcW w:w="0" w:type="auto"/>
            <w:noWrap/>
            <w:hideMark/>
          </w:tcPr>
          <w:p w14:paraId="7B88E63D"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macroceros</w:t>
            </w:r>
            <w:proofErr w:type="spellEnd"/>
          </w:p>
        </w:tc>
        <w:tc>
          <w:tcPr>
            <w:tcW w:w="1708" w:type="dxa"/>
          </w:tcPr>
          <w:p w14:paraId="7B88E63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3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40"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646" w14:textId="77777777" w:rsidTr="00106C72">
        <w:trPr>
          <w:trHeight w:val="170"/>
        </w:trPr>
        <w:tc>
          <w:tcPr>
            <w:tcW w:w="0" w:type="auto"/>
            <w:noWrap/>
            <w:hideMark/>
          </w:tcPr>
          <w:p w14:paraId="7B88E642"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massiliensis</w:t>
            </w:r>
            <w:proofErr w:type="spellEnd"/>
          </w:p>
        </w:tc>
        <w:tc>
          <w:tcPr>
            <w:tcW w:w="1708" w:type="dxa"/>
          </w:tcPr>
          <w:p w14:paraId="7B88E64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44"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645"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4B" w14:textId="77777777" w:rsidTr="00106C72">
        <w:trPr>
          <w:trHeight w:val="170"/>
        </w:trPr>
        <w:tc>
          <w:tcPr>
            <w:tcW w:w="0" w:type="auto"/>
            <w:noWrap/>
            <w:hideMark/>
          </w:tcPr>
          <w:p w14:paraId="7B88E647"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muelleri</w:t>
            </w:r>
            <w:proofErr w:type="spellEnd"/>
          </w:p>
        </w:tc>
        <w:tc>
          <w:tcPr>
            <w:tcW w:w="1708" w:type="dxa"/>
          </w:tcPr>
          <w:p w14:paraId="7B88E64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4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4A"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50" w14:textId="77777777" w:rsidTr="00106C72">
        <w:trPr>
          <w:trHeight w:val="170"/>
        </w:trPr>
        <w:tc>
          <w:tcPr>
            <w:tcW w:w="0" w:type="auto"/>
            <w:noWrap/>
            <w:hideMark/>
          </w:tcPr>
          <w:p w14:paraId="7B88E64C"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pentagonus</w:t>
            </w:r>
            <w:proofErr w:type="spellEnd"/>
          </w:p>
        </w:tc>
        <w:tc>
          <w:tcPr>
            <w:tcW w:w="1708" w:type="dxa"/>
          </w:tcPr>
          <w:p w14:paraId="7B88E64D"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4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4F"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55" w14:textId="77777777" w:rsidTr="00106C72">
        <w:trPr>
          <w:trHeight w:val="170"/>
        </w:trPr>
        <w:tc>
          <w:tcPr>
            <w:tcW w:w="0" w:type="auto"/>
            <w:noWrap/>
            <w:hideMark/>
          </w:tcPr>
          <w:p w14:paraId="7B88E651"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teres </w:t>
            </w:r>
          </w:p>
        </w:tc>
        <w:tc>
          <w:tcPr>
            <w:tcW w:w="1708" w:type="dxa"/>
          </w:tcPr>
          <w:p w14:paraId="7B88E652"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53"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54" w14:textId="77777777" w:rsidR="00096061" w:rsidRPr="00836B0F" w:rsidRDefault="00096061" w:rsidP="00096061">
            <w:pPr>
              <w:spacing w:line="480" w:lineRule="auto"/>
              <w:rPr>
                <w:rFonts w:ascii="Times New Roman" w:hAnsi="Times New Roman" w:cs="Times New Roman"/>
                <w:b/>
                <w:bCs/>
                <w:sz w:val="20"/>
                <w:szCs w:val="20"/>
              </w:rPr>
            </w:pPr>
          </w:p>
        </w:tc>
      </w:tr>
      <w:tr w:rsidR="00096061" w:rsidRPr="00836B0F" w14:paraId="7B88E65A" w14:textId="77777777" w:rsidTr="00106C72">
        <w:trPr>
          <w:trHeight w:val="170"/>
        </w:trPr>
        <w:tc>
          <w:tcPr>
            <w:tcW w:w="0" w:type="auto"/>
            <w:noWrap/>
            <w:hideMark/>
          </w:tcPr>
          <w:p w14:paraId="7B88E656"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trichoceros</w:t>
            </w:r>
            <w:proofErr w:type="spellEnd"/>
          </w:p>
        </w:tc>
        <w:tc>
          <w:tcPr>
            <w:tcW w:w="1708" w:type="dxa"/>
          </w:tcPr>
          <w:p w14:paraId="7B88E657"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58"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59"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5F" w14:textId="77777777" w:rsidTr="00106C72">
        <w:trPr>
          <w:trHeight w:val="170"/>
        </w:trPr>
        <w:tc>
          <w:tcPr>
            <w:tcW w:w="0" w:type="auto"/>
            <w:noWrap/>
            <w:hideMark/>
          </w:tcPr>
          <w:p w14:paraId="7B88E65B" w14:textId="77777777" w:rsidR="00096061" w:rsidRPr="00836B0F" w:rsidRDefault="00096061" w:rsidP="00096061">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Tripos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vultur</w:t>
            </w:r>
            <w:proofErr w:type="spellEnd"/>
          </w:p>
        </w:tc>
        <w:tc>
          <w:tcPr>
            <w:tcW w:w="1708" w:type="dxa"/>
          </w:tcPr>
          <w:p w14:paraId="7B88E65C"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5D"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65E" w14:textId="77777777" w:rsidR="00096061" w:rsidRPr="00836B0F" w:rsidRDefault="00096061" w:rsidP="00096061">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096061" w:rsidRPr="00836B0F" w14:paraId="7B88E664" w14:textId="77777777" w:rsidTr="00106C72">
        <w:trPr>
          <w:trHeight w:val="170"/>
        </w:trPr>
        <w:tc>
          <w:tcPr>
            <w:tcW w:w="0" w:type="auto"/>
            <w:noWrap/>
            <w:hideMark/>
          </w:tcPr>
          <w:p w14:paraId="7B88E660" w14:textId="77777777" w:rsidR="00096061" w:rsidRPr="00836B0F" w:rsidRDefault="00096061" w:rsidP="00096061">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Gymnodiniales</w:t>
            </w:r>
            <w:proofErr w:type="spellEnd"/>
          </w:p>
        </w:tc>
        <w:tc>
          <w:tcPr>
            <w:tcW w:w="1708" w:type="dxa"/>
          </w:tcPr>
          <w:p w14:paraId="7B88E661" w14:textId="77777777" w:rsidR="00096061" w:rsidRPr="00836B0F" w:rsidRDefault="00096061" w:rsidP="00096061">
            <w:pPr>
              <w:spacing w:line="480" w:lineRule="auto"/>
              <w:rPr>
                <w:rFonts w:ascii="Times New Roman" w:hAnsi="Times New Roman" w:cs="Times New Roman"/>
                <w:b/>
                <w:bCs/>
                <w:sz w:val="20"/>
                <w:szCs w:val="20"/>
              </w:rPr>
            </w:pPr>
          </w:p>
        </w:tc>
        <w:tc>
          <w:tcPr>
            <w:tcW w:w="1560" w:type="dxa"/>
          </w:tcPr>
          <w:p w14:paraId="7B88E662" w14:textId="77777777" w:rsidR="00096061" w:rsidRPr="00836B0F" w:rsidRDefault="00096061" w:rsidP="00096061">
            <w:pPr>
              <w:spacing w:line="480" w:lineRule="auto"/>
              <w:rPr>
                <w:rFonts w:ascii="Times New Roman" w:hAnsi="Times New Roman" w:cs="Times New Roman"/>
                <w:b/>
                <w:bCs/>
                <w:sz w:val="20"/>
                <w:szCs w:val="20"/>
              </w:rPr>
            </w:pPr>
          </w:p>
        </w:tc>
        <w:tc>
          <w:tcPr>
            <w:tcW w:w="1984" w:type="dxa"/>
          </w:tcPr>
          <w:p w14:paraId="7B88E663" w14:textId="77777777" w:rsidR="00096061" w:rsidRPr="00836B0F" w:rsidRDefault="00096061" w:rsidP="00096061">
            <w:pPr>
              <w:spacing w:line="480" w:lineRule="auto"/>
              <w:rPr>
                <w:rFonts w:ascii="Times New Roman" w:hAnsi="Times New Roman" w:cs="Times New Roman"/>
                <w:b/>
                <w:bCs/>
                <w:sz w:val="20"/>
                <w:szCs w:val="20"/>
              </w:rPr>
            </w:pPr>
          </w:p>
        </w:tc>
      </w:tr>
      <w:tr w:rsidR="00494AB7" w:rsidRPr="00836B0F" w14:paraId="7B88E669" w14:textId="77777777" w:rsidTr="00106C72">
        <w:trPr>
          <w:trHeight w:val="170"/>
        </w:trPr>
        <w:tc>
          <w:tcPr>
            <w:tcW w:w="0" w:type="auto"/>
            <w:noWrap/>
            <w:hideMark/>
          </w:tcPr>
          <w:p w14:paraId="7B88E665"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Gyrodinium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spirale</w:t>
            </w:r>
            <w:proofErr w:type="spellEnd"/>
          </w:p>
        </w:tc>
        <w:tc>
          <w:tcPr>
            <w:tcW w:w="1708" w:type="dxa"/>
          </w:tcPr>
          <w:p w14:paraId="7B88E666"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67"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68"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6E" w14:textId="77777777" w:rsidTr="00106C72">
        <w:trPr>
          <w:trHeight w:val="170"/>
        </w:trPr>
        <w:tc>
          <w:tcPr>
            <w:tcW w:w="0" w:type="auto"/>
            <w:noWrap/>
            <w:hideMark/>
          </w:tcPr>
          <w:p w14:paraId="7B88E66A" w14:textId="77777777" w:rsidR="00494AB7" w:rsidRPr="00836B0F" w:rsidRDefault="00494AB7" w:rsidP="00494AB7">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Peridiniales</w:t>
            </w:r>
            <w:proofErr w:type="spellEnd"/>
          </w:p>
        </w:tc>
        <w:tc>
          <w:tcPr>
            <w:tcW w:w="1708" w:type="dxa"/>
          </w:tcPr>
          <w:p w14:paraId="7B88E66B" w14:textId="77777777" w:rsidR="00494AB7" w:rsidRPr="00836B0F" w:rsidRDefault="00494AB7" w:rsidP="00494AB7">
            <w:pPr>
              <w:spacing w:line="480" w:lineRule="auto"/>
              <w:rPr>
                <w:rFonts w:ascii="Times New Roman" w:hAnsi="Times New Roman" w:cs="Times New Roman"/>
                <w:b/>
                <w:bCs/>
                <w:sz w:val="20"/>
                <w:szCs w:val="20"/>
              </w:rPr>
            </w:pPr>
          </w:p>
        </w:tc>
        <w:tc>
          <w:tcPr>
            <w:tcW w:w="1560" w:type="dxa"/>
          </w:tcPr>
          <w:p w14:paraId="7B88E66C" w14:textId="77777777" w:rsidR="00494AB7" w:rsidRPr="00836B0F" w:rsidRDefault="00494AB7" w:rsidP="00494AB7">
            <w:pPr>
              <w:spacing w:line="480" w:lineRule="auto"/>
              <w:rPr>
                <w:rFonts w:ascii="Times New Roman" w:hAnsi="Times New Roman" w:cs="Times New Roman"/>
                <w:b/>
                <w:bCs/>
                <w:sz w:val="20"/>
                <w:szCs w:val="20"/>
              </w:rPr>
            </w:pPr>
          </w:p>
        </w:tc>
        <w:tc>
          <w:tcPr>
            <w:tcW w:w="1984" w:type="dxa"/>
          </w:tcPr>
          <w:p w14:paraId="7B88E66D" w14:textId="77777777" w:rsidR="00494AB7" w:rsidRPr="00836B0F" w:rsidRDefault="00494AB7" w:rsidP="00494AB7">
            <w:pPr>
              <w:spacing w:line="480" w:lineRule="auto"/>
              <w:rPr>
                <w:rFonts w:ascii="Times New Roman" w:hAnsi="Times New Roman" w:cs="Times New Roman"/>
                <w:b/>
                <w:bCs/>
                <w:sz w:val="20"/>
                <w:szCs w:val="20"/>
              </w:rPr>
            </w:pPr>
          </w:p>
        </w:tc>
      </w:tr>
      <w:tr w:rsidR="00494AB7" w:rsidRPr="00836B0F" w14:paraId="7B88E673" w14:textId="77777777" w:rsidTr="00106C72">
        <w:trPr>
          <w:trHeight w:val="170"/>
        </w:trPr>
        <w:tc>
          <w:tcPr>
            <w:tcW w:w="0" w:type="auto"/>
            <w:noWrap/>
            <w:hideMark/>
          </w:tcPr>
          <w:p w14:paraId="7B88E66F"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Podolampas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bipes</w:t>
            </w:r>
            <w:proofErr w:type="spellEnd"/>
          </w:p>
        </w:tc>
        <w:tc>
          <w:tcPr>
            <w:tcW w:w="1708" w:type="dxa"/>
          </w:tcPr>
          <w:p w14:paraId="7B88E670"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71"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72"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78" w14:textId="77777777" w:rsidTr="00106C72">
        <w:trPr>
          <w:trHeight w:val="170"/>
        </w:trPr>
        <w:tc>
          <w:tcPr>
            <w:tcW w:w="0" w:type="auto"/>
            <w:noWrap/>
            <w:hideMark/>
          </w:tcPr>
          <w:p w14:paraId="7B88E674" w14:textId="77777777" w:rsidR="00494AB7" w:rsidRPr="00836B0F" w:rsidRDefault="00494AB7" w:rsidP="00494AB7">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Protoperidinium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r w:rsidRPr="00836B0F">
              <w:rPr>
                <w:rFonts w:ascii="Times New Roman" w:hAnsi="Times New Roman" w:cs="Times New Roman"/>
                <w:sz w:val="20"/>
                <w:szCs w:val="20"/>
              </w:rPr>
              <w:t xml:space="preserve"> 1</w:t>
            </w:r>
          </w:p>
        </w:tc>
        <w:tc>
          <w:tcPr>
            <w:tcW w:w="1708" w:type="dxa"/>
          </w:tcPr>
          <w:p w14:paraId="7B88E675" w14:textId="77777777" w:rsidR="00494AB7" w:rsidRPr="00836B0F" w:rsidRDefault="00494AB7" w:rsidP="00494AB7">
            <w:pPr>
              <w:spacing w:line="480" w:lineRule="auto"/>
              <w:rPr>
                <w:rFonts w:ascii="Times New Roman" w:hAnsi="Times New Roman" w:cs="Times New Roman"/>
                <w:b/>
                <w:bCs/>
                <w:sz w:val="20"/>
                <w:szCs w:val="20"/>
              </w:rPr>
            </w:pPr>
          </w:p>
        </w:tc>
        <w:tc>
          <w:tcPr>
            <w:tcW w:w="1560" w:type="dxa"/>
          </w:tcPr>
          <w:p w14:paraId="7B88E676"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77"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7D" w14:textId="77777777" w:rsidTr="00106C72">
        <w:trPr>
          <w:trHeight w:val="170"/>
        </w:trPr>
        <w:tc>
          <w:tcPr>
            <w:tcW w:w="0" w:type="auto"/>
            <w:noWrap/>
            <w:hideMark/>
          </w:tcPr>
          <w:p w14:paraId="7B88E679" w14:textId="77777777" w:rsidR="00494AB7" w:rsidRPr="00836B0F" w:rsidRDefault="00494AB7" w:rsidP="00494AB7">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Protoperidinium</w:t>
            </w:r>
            <w:proofErr w:type="spellEnd"/>
            <w:r w:rsidRPr="00836B0F">
              <w:rPr>
                <w:rFonts w:ascii="Times New Roman" w:hAnsi="Times New Roman" w:cs="Times New Roman"/>
                <w:i/>
                <w:sz w:val="20"/>
                <w:szCs w:val="20"/>
              </w:rPr>
              <w:t xml:space="preserve"> </w:t>
            </w:r>
            <w:r w:rsidRPr="00836B0F">
              <w:rPr>
                <w:rFonts w:ascii="Times New Roman" w:hAnsi="Times New Roman" w:cs="Times New Roman"/>
                <w:sz w:val="20"/>
                <w:szCs w:val="20"/>
              </w:rPr>
              <w:t>sp2</w:t>
            </w:r>
          </w:p>
        </w:tc>
        <w:tc>
          <w:tcPr>
            <w:tcW w:w="1708" w:type="dxa"/>
          </w:tcPr>
          <w:p w14:paraId="7B88E67A"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7B"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7C" w14:textId="77777777" w:rsidR="00494AB7" w:rsidRPr="00836B0F" w:rsidRDefault="00494AB7" w:rsidP="00494AB7">
            <w:pPr>
              <w:spacing w:line="480" w:lineRule="auto"/>
              <w:rPr>
                <w:rFonts w:ascii="Times New Roman" w:hAnsi="Times New Roman" w:cs="Times New Roman"/>
                <w:b/>
                <w:bCs/>
                <w:sz w:val="20"/>
                <w:szCs w:val="20"/>
              </w:rPr>
            </w:pPr>
          </w:p>
        </w:tc>
      </w:tr>
      <w:tr w:rsidR="00494AB7" w:rsidRPr="00836B0F" w14:paraId="7B88E682" w14:textId="77777777" w:rsidTr="00106C72">
        <w:trPr>
          <w:trHeight w:val="170"/>
        </w:trPr>
        <w:tc>
          <w:tcPr>
            <w:tcW w:w="0" w:type="auto"/>
            <w:noWrap/>
            <w:hideMark/>
          </w:tcPr>
          <w:p w14:paraId="7B88E67E" w14:textId="77777777" w:rsidR="00494AB7" w:rsidRPr="00836B0F" w:rsidRDefault="00494AB7" w:rsidP="00494AB7">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lastRenderedPageBreak/>
              <w:t>Protoperidinium</w:t>
            </w:r>
            <w:proofErr w:type="spellEnd"/>
            <w:r w:rsidRPr="00836B0F">
              <w:rPr>
                <w:rFonts w:ascii="Times New Roman" w:hAnsi="Times New Roman" w:cs="Times New Roman"/>
                <w:i/>
                <w:sz w:val="20"/>
                <w:szCs w:val="20"/>
              </w:rPr>
              <w:t xml:space="preserve">  </w:t>
            </w:r>
            <w:r w:rsidRPr="00836B0F">
              <w:rPr>
                <w:rFonts w:ascii="Times New Roman" w:hAnsi="Times New Roman" w:cs="Times New Roman"/>
                <w:sz w:val="20"/>
                <w:szCs w:val="20"/>
              </w:rPr>
              <w:t>sp</w:t>
            </w:r>
            <w:proofErr w:type="gramEnd"/>
            <w:r w:rsidRPr="00836B0F">
              <w:rPr>
                <w:rFonts w:ascii="Times New Roman" w:hAnsi="Times New Roman" w:cs="Times New Roman"/>
                <w:sz w:val="20"/>
                <w:szCs w:val="20"/>
              </w:rPr>
              <w:t>3</w:t>
            </w:r>
          </w:p>
        </w:tc>
        <w:tc>
          <w:tcPr>
            <w:tcW w:w="1708" w:type="dxa"/>
          </w:tcPr>
          <w:p w14:paraId="7B88E67F"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80"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81"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87" w14:textId="77777777" w:rsidTr="00106C72">
        <w:trPr>
          <w:trHeight w:val="170"/>
        </w:trPr>
        <w:tc>
          <w:tcPr>
            <w:tcW w:w="0" w:type="auto"/>
            <w:noWrap/>
            <w:hideMark/>
          </w:tcPr>
          <w:p w14:paraId="7B88E683"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Protoperidinium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pyriforme</w:t>
            </w:r>
            <w:proofErr w:type="spellEnd"/>
          </w:p>
        </w:tc>
        <w:tc>
          <w:tcPr>
            <w:tcW w:w="1708" w:type="dxa"/>
          </w:tcPr>
          <w:p w14:paraId="7B88E684"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85"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86"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8C" w14:textId="77777777" w:rsidTr="00106C72">
        <w:trPr>
          <w:trHeight w:val="170"/>
        </w:trPr>
        <w:tc>
          <w:tcPr>
            <w:tcW w:w="0" w:type="auto"/>
            <w:noWrap/>
            <w:hideMark/>
          </w:tcPr>
          <w:p w14:paraId="7B88E688"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Protoperidinium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pyrum</w:t>
            </w:r>
            <w:proofErr w:type="spellEnd"/>
          </w:p>
        </w:tc>
        <w:tc>
          <w:tcPr>
            <w:tcW w:w="1708" w:type="dxa"/>
          </w:tcPr>
          <w:p w14:paraId="7B88E689"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8A"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8B"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91" w14:textId="77777777" w:rsidTr="00106C72">
        <w:trPr>
          <w:trHeight w:val="170"/>
        </w:trPr>
        <w:tc>
          <w:tcPr>
            <w:tcW w:w="0" w:type="auto"/>
            <w:noWrap/>
            <w:hideMark/>
          </w:tcPr>
          <w:p w14:paraId="7B88E68D" w14:textId="77777777" w:rsidR="00494AB7" w:rsidRPr="00836B0F" w:rsidRDefault="00494AB7" w:rsidP="00494AB7">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Scripsiella</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Pr>
          <w:p w14:paraId="7B88E68E"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8F"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90"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96" w14:textId="77777777" w:rsidTr="00106C72">
        <w:trPr>
          <w:trHeight w:val="170"/>
        </w:trPr>
        <w:tc>
          <w:tcPr>
            <w:tcW w:w="0" w:type="auto"/>
            <w:noWrap/>
            <w:hideMark/>
          </w:tcPr>
          <w:p w14:paraId="7B88E692" w14:textId="77777777" w:rsidR="00494AB7" w:rsidRPr="00836B0F" w:rsidRDefault="00494AB7" w:rsidP="00494AB7">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Prorocentrales</w:t>
            </w:r>
            <w:proofErr w:type="spellEnd"/>
          </w:p>
        </w:tc>
        <w:tc>
          <w:tcPr>
            <w:tcW w:w="1708" w:type="dxa"/>
          </w:tcPr>
          <w:p w14:paraId="7B88E693" w14:textId="77777777" w:rsidR="00494AB7" w:rsidRPr="00836B0F" w:rsidRDefault="00494AB7" w:rsidP="00494AB7">
            <w:pPr>
              <w:spacing w:line="480" w:lineRule="auto"/>
              <w:rPr>
                <w:rFonts w:ascii="Times New Roman" w:hAnsi="Times New Roman" w:cs="Times New Roman"/>
                <w:b/>
                <w:bCs/>
                <w:sz w:val="20"/>
                <w:szCs w:val="20"/>
              </w:rPr>
            </w:pPr>
          </w:p>
        </w:tc>
        <w:tc>
          <w:tcPr>
            <w:tcW w:w="1560" w:type="dxa"/>
          </w:tcPr>
          <w:p w14:paraId="7B88E694" w14:textId="77777777" w:rsidR="00494AB7" w:rsidRPr="00836B0F" w:rsidRDefault="00494AB7" w:rsidP="00494AB7">
            <w:pPr>
              <w:spacing w:line="480" w:lineRule="auto"/>
              <w:rPr>
                <w:rFonts w:ascii="Times New Roman" w:hAnsi="Times New Roman" w:cs="Times New Roman"/>
                <w:b/>
                <w:bCs/>
                <w:sz w:val="20"/>
                <w:szCs w:val="20"/>
              </w:rPr>
            </w:pPr>
          </w:p>
        </w:tc>
        <w:tc>
          <w:tcPr>
            <w:tcW w:w="1984" w:type="dxa"/>
          </w:tcPr>
          <w:p w14:paraId="7B88E695" w14:textId="77777777" w:rsidR="00494AB7" w:rsidRPr="00836B0F" w:rsidRDefault="00494AB7" w:rsidP="00494AB7">
            <w:pPr>
              <w:spacing w:line="480" w:lineRule="auto"/>
              <w:rPr>
                <w:rFonts w:ascii="Times New Roman" w:hAnsi="Times New Roman" w:cs="Times New Roman"/>
                <w:b/>
                <w:bCs/>
                <w:sz w:val="20"/>
                <w:szCs w:val="20"/>
              </w:rPr>
            </w:pPr>
          </w:p>
        </w:tc>
      </w:tr>
      <w:tr w:rsidR="00494AB7" w:rsidRPr="00836B0F" w14:paraId="7B88E69B" w14:textId="77777777" w:rsidTr="00106C72">
        <w:trPr>
          <w:trHeight w:val="170"/>
        </w:trPr>
        <w:tc>
          <w:tcPr>
            <w:tcW w:w="0" w:type="auto"/>
            <w:noWrap/>
            <w:hideMark/>
          </w:tcPr>
          <w:p w14:paraId="7B88E697" w14:textId="77777777" w:rsidR="00494AB7" w:rsidRPr="00836B0F" w:rsidRDefault="00494AB7" w:rsidP="00494AB7">
            <w:pPr>
              <w:spacing w:line="480" w:lineRule="auto"/>
              <w:rPr>
                <w:rFonts w:ascii="Times New Roman" w:hAnsi="Times New Roman" w:cs="Times New Roman"/>
                <w:sz w:val="20"/>
                <w:szCs w:val="20"/>
              </w:rPr>
            </w:pPr>
            <w:proofErr w:type="spellStart"/>
            <w:proofErr w:type="gramStart"/>
            <w:r w:rsidRPr="00836B0F">
              <w:rPr>
                <w:rFonts w:ascii="Times New Roman" w:hAnsi="Times New Roman" w:cs="Times New Roman"/>
                <w:i/>
                <w:sz w:val="20"/>
                <w:szCs w:val="20"/>
              </w:rPr>
              <w:t>Prorocentrum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roofErr w:type="gramEnd"/>
          </w:p>
        </w:tc>
        <w:tc>
          <w:tcPr>
            <w:tcW w:w="1708" w:type="dxa"/>
          </w:tcPr>
          <w:p w14:paraId="7B88E698"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99" w14:textId="77777777" w:rsidR="00494AB7" w:rsidRPr="00836B0F" w:rsidRDefault="00494AB7" w:rsidP="00494AB7">
            <w:pPr>
              <w:spacing w:line="480" w:lineRule="auto"/>
              <w:rPr>
                <w:rFonts w:ascii="Times New Roman" w:hAnsi="Times New Roman" w:cs="Times New Roman"/>
                <w:b/>
                <w:bCs/>
                <w:sz w:val="20"/>
                <w:szCs w:val="20"/>
              </w:rPr>
            </w:pPr>
          </w:p>
        </w:tc>
        <w:tc>
          <w:tcPr>
            <w:tcW w:w="1984" w:type="dxa"/>
          </w:tcPr>
          <w:p w14:paraId="7B88E69A"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A0" w14:textId="77777777" w:rsidTr="00106C72">
        <w:trPr>
          <w:trHeight w:val="170"/>
        </w:trPr>
        <w:tc>
          <w:tcPr>
            <w:tcW w:w="0" w:type="auto"/>
            <w:noWrap/>
            <w:hideMark/>
          </w:tcPr>
          <w:p w14:paraId="7B88E69C"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Prorocentrum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compressum</w:t>
            </w:r>
            <w:proofErr w:type="spellEnd"/>
          </w:p>
        </w:tc>
        <w:tc>
          <w:tcPr>
            <w:tcW w:w="1708" w:type="dxa"/>
          </w:tcPr>
          <w:p w14:paraId="7B88E69D"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9E"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9F"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A5" w14:textId="77777777" w:rsidTr="00106C72">
        <w:trPr>
          <w:trHeight w:val="170"/>
        </w:trPr>
        <w:tc>
          <w:tcPr>
            <w:tcW w:w="0" w:type="auto"/>
            <w:noWrap/>
            <w:hideMark/>
          </w:tcPr>
          <w:p w14:paraId="7B88E6A1"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Prorocentrum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cordatum</w:t>
            </w:r>
            <w:proofErr w:type="spellEnd"/>
          </w:p>
        </w:tc>
        <w:tc>
          <w:tcPr>
            <w:tcW w:w="1708" w:type="dxa"/>
          </w:tcPr>
          <w:p w14:paraId="7B88E6A2" w14:textId="77777777" w:rsidR="00494AB7" w:rsidRPr="00836B0F" w:rsidRDefault="00494AB7" w:rsidP="00494AB7">
            <w:pPr>
              <w:spacing w:line="480" w:lineRule="auto"/>
              <w:rPr>
                <w:rFonts w:ascii="Times New Roman" w:hAnsi="Times New Roman" w:cs="Times New Roman"/>
                <w:b/>
                <w:bCs/>
                <w:sz w:val="20"/>
                <w:szCs w:val="20"/>
              </w:rPr>
            </w:pPr>
          </w:p>
        </w:tc>
        <w:tc>
          <w:tcPr>
            <w:tcW w:w="1560" w:type="dxa"/>
          </w:tcPr>
          <w:p w14:paraId="7B88E6A3"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A4"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AA" w14:textId="77777777" w:rsidTr="00106C72">
        <w:trPr>
          <w:trHeight w:val="170"/>
        </w:trPr>
        <w:tc>
          <w:tcPr>
            <w:tcW w:w="0" w:type="auto"/>
            <w:noWrap/>
            <w:hideMark/>
          </w:tcPr>
          <w:p w14:paraId="7B88E6A6"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Prorocentrum</w:t>
            </w:r>
            <w:proofErr w:type="spellEnd"/>
            <w:r w:rsidRPr="00836B0F">
              <w:rPr>
                <w:rFonts w:ascii="Times New Roman" w:hAnsi="Times New Roman" w:cs="Times New Roman"/>
                <w:i/>
                <w:sz w:val="20"/>
                <w:szCs w:val="20"/>
              </w:rPr>
              <w:t xml:space="preserve"> lima</w:t>
            </w:r>
          </w:p>
        </w:tc>
        <w:tc>
          <w:tcPr>
            <w:tcW w:w="1708" w:type="dxa"/>
          </w:tcPr>
          <w:p w14:paraId="7B88E6A7"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A8" w14:textId="77777777" w:rsidR="00494AB7" w:rsidRPr="00836B0F" w:rsidRDefault="00494AB7" w:rsidP="00494AB7">
            <w:pPr>
              <w:spacing w:line="480" w:lineRule="auto"/>
              <w:rPr>
                <w:rFonts w:ascii="Times New Roman" w:hAnsi="Times New Roman" w:cs="Times New Roman"/>
                <w:b/>
                <w:bCs/>
                <w:sz w:val="20"/>
                <w:szCs w:val="20"/>
              </w:rPr>
            </w:pPr>
          </w:p>
        </w:tc>
        <w:tc>
          <w:tcPr>
            <w:tcW w:w="1984" w:type="dxa"/>
          </w:tcPr>
          <w:p w14:paraId="7B88E6A9" w14:textId="77777777" w:rsidR="00494AB7" w:rsidRPr="00836B0F" w:rsidRDefault="00494AB7" w:rsidP="00494AB7">
            <w:pPr>
              <w:spacing w:line="480" w:lineRule="auto"/>
              <w:rPr>
                <w:rFonts w:ascii="Times New Roman" w:hAnsi="Times New Roman" w:cs="Times New Roman"/>
                <w:b/>
                <w:bCs/>
                <w:sz w:val="20"/>
                <w:szCs w:val="20"/>
              </w:rPr>
            </w:pPr>
          </w:p>
        </w:tc>
      </w:tr>
      <w:tr w:rsidR="00494AB7" w:rsidRPr="00836B0F" w14:paraId="7B88E6AF" w14:textId="77777777" w:rsidTr="00106C72">
        <w:trPr>
          <w:trHeight w:val="170"/>
        </w:trPr>
        <w:tc>
          <w:tcPr>
            <w:tcW w:w="0" w:type="auto"/>
            <w:noWrap/>
            <w:hideMark/>
          </w:tcPr>
          <w:p w14:paraId="7B88E6AB"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Prorocentrum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mexicanum</w:t>
            </w:r>
            <w:proofErr w:type="spellEnd"/>
          </w:p>
        </w:tc>
        <w:tc>
          <w:tcPr>
            <w:tcW w:w="1708" w:type="dxa"/>
          </w:tcPr>
          <w:p w14:paraId="7B88E6AC"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AD"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AE"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B4" w14:textId="77777777" w:rsidTr="00106C72">
        <w:trPr>
          <w:trHeight w:val="170"/>
        </w:trPr>
        <w:tc>
          <w:tcPr>
            <w:tcW w:w="0" w:type="auto"/>
            <w:noWrap/>
            <w:hideMark/>
          </w:tcPr>
          <w:p w14:paraId="7B88E6B0" w14:textId="77777777" w:rsidR="00494AB7" w:rsidRPr="00836B0F" w:rsidRDefault="00494AB7" w:rsidP="00494AB7">
            <w:pPr>
              <w:spacing w:line="480" w:lineRule="auto"/>
              <w:rPr>
                <w:rFonts w:ascii="Times New Roman" w:hAnsi="Times New Roman" w:cs="Times New Roman"/>
                <w:i/>
                <w:sz w:val="20"/>
                <w:szCs w:val="20"/>
              </w:rPr>
            </w:pPr>
            <w:proofErr w:type="spellStart"/>
            <w:r w:rsidRPr="00836B0F">
              <w:rPr>
                <w:rFonts w:ascii="Times New Roman" w:hAnsi="Times New Roman" w:cs="Times New Roman"/>
                <w:i/>
                <w:sz w:val="20"/>
                <w:szCs w:val="20"/>
              </w:rPr>
              <w:t>Prorocentrum</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i/>
                <w:sz w:val="20"/>
                <w:szCs w:val="20"/>
              </w:rPr>
              <w:t>rhathymum</w:t>
            </w:r>
            <w:proofErr w:type="spellEnd"/>
          </w:p>
        </w:tc>
        <w:tc>
          <w:tcPr>
            <w:tcW w:w="1708" w:type="dxa"/>
          </w:tcPr>
          <w:p w14:paraId="7B88E6B1"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Pr>
          <w:p w14:paraId="7B88E6B2"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984" w:type="dxa"/>
          </w:tcPr>
          <w:p w14:paraId="7B88E6B3"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r>
      <w:tr w:rsidR="00494AB7" w:rsidRPr="00836B0F" w14:paraId="7B88E6B9" w14:textId="77777777" w:rsidTr="00106C72">
        <w:trPr>
          <w:trHeight w:val="170"/>
        </w:trPr>
        <w:tc>
          <w:tcPr>
            <w:tcW w:w="0" w:type="auto"/>
            <w:noWrap/>
            <w:hideMark/>
          </w:tcPr>
          <w:p w14:paraId="7B88E6B5" w14:textId="77777777" w:rsidR="00494AB7" w:rsidRPr="00836B0F" w:rsidRDefault="00494AB7" w:rsidP="00494AB7">
            <w:pPr>
              <w:spacing w:line="480" w:lineRule="auto"/>
              <w:rPr>
                <w:rFonts w:ascii="Times New Roman" w:hAnsi="Times New Roman" w:cs="Times New Roman"/>
                <w:b/>
                <w:bCs/>
                <w:sz w:val="20"/>
                <w:szCs w:val="20"/>
              </w:rPr>
            </w:pPr>
            <w:proofErr w:type="spellStart"/>
            <w:r w:rsidRPr="00836B0F">
              <w:rPr>
                <w:rFonts w:ascii="Times New Roman" w:hAnsi="Times New Roman" w:cs="Times New Roman"/>
                <w:b/>
                <w:bCs/>
                <w:sz w:val="20"/>
                <w:szCs w:val="20"/>
              </w:rPr>
              <w:t>Pyrocystales</w:t>
            </w:r>
            <w:proofErr w:type="spellEnd"/>
          </w:p>
        </w:tc>
        <w:tc>
          <w:tcPr>
            <w:tcW w:w="1708" w:type="dxa"/>
          </w:tcPr>
          <w:p w14:paraId="7B88E6B6" w14:textId="77777777" w:rsidR="00494AB7" w:rsidRPr="00836B0F" w:rsidRDefault="00494AB7" w:rsidP="00494AB7">
            <w:pPr>
              <w:spacing w:line="480" w:lineRule="auto"/>
              <w:rPr>
                <w:rFonts w:ascii="Times New Roman" w:hAnsi="Times New Roman" w:cs="Times New Roman"/>
                <w:b/>
                <w:bCs/>
                <w:sz w:val="20"/>
                <w:szCs w:val="20"/>
              </w:rPr>
            </w:pPr>
          </w:p>
        </w:tc>
        <w:tc>
          <w:tcPr>
            <w:tcW w:w="1560" w:type="dxa"/>
          </w:tcPr>
          <w:p w14:paraId="7B88E6B7" w14:textId="77777777" w:rsidR="00494AB7" w:rsidRPr="00836B0F" w:rsidRDefault="00494AB7" w:rsidP="00494AB7">
            <w:pPr>
              <w:spacing w:line="480" w:lineRule="auto"/>
              <w:rPr>
                <w:rFonts w:ascii="Times New Roman" w:hAnsi="Times New Roman" w:cs="Times New Roman"/>
                <w:b/>
                <w:bCs/>
                <w:sz w:val="20"/>
                <w:szCs w:val="20"/>
              </w:rPr>
            </w:pPr>
          </w:p>
        </w:tc>
        <w:tc>
          <w:tcPr>
            <w:tcW w:w="1984" w:type="dxa"/>
          </w:tcPr>
          <w:p w14:paraId="7B88E6B8" w14:textId="77777777" w:rsidR="00494AB7" w:rsidRPr="00836B0F" w:rsidRDefault="00494AB7" w:rsidP="00494AB7">
            <w:pPr>
              <w:spacing w:line="480" w:lineRule="auto"/>
              <w:rPr>
                <w:rFonts w:ascii="Times New Roman" w:hAnsi="Times New Roman" w:cs="Times New Roman"/>
                <w:b/>
                <w:bCs/>
                <w:sz w:val="20"/>
                <w:szCs w:val="20"/>
              </w:rPr>
            </w:pPr>
          </w:p>
        </w:tc>
      </w:tr>
      <w:tr w:rsidR="00494AB7" w:rsidRPr="00836B0F" w14:paraId="7B88E6BE" w14:textId="77777777" w:rsidTr="00106C72">
        <w:trPr>
          <w:trHeight w:val="170"/>
        </w:trPr>
        <w:tc>
          <w:tcPr>
            <w:tcW w:w="0" w:type="auto"/>
            <w:tcBorders>
              <w:bottom w:val="single" w:sz="4" w:space="0" w:color="auto"/>
            </w:tcBorders>
            <w:noWrap/>
            <w:hideMark/>
          </w:tcPr>
          <w:p w14:paraId="7B88E6BA" w14:textId="77777777" w:rsidR="00494AB7" w:rsidRPr="00836B0F" w:rsidRDefault="00494AB7" w:rsidP="00494AB7">
            <w:pPr>
              <w:spacing w:line="480" w:lineRule="auto"/>
              <w:rPr>
                <w:rFonts w:ascii="Times New Roman" w:hAnsi="Times New Roman" w:cs="Times New Roman"/>
                <w:sz w:val="20"/>
                <w:szCs w:val="20"/>
              </w:rPr>
            </w:pPr>
            <w:proofErr w:type="spellStart"/>
            <w:r w:rsidRPr="00836B0F">
              <w:rPr>
                <w:rFonts w:ascii="Times New Roman" w:hAnsi="Times New Roman" w:cs="Times New Roman"/>
                <w:i/>
                <w:sz w:val="20"/>
                <w:szCs w:val="20"/>
              </w:rPr>
              <w:t>Pyrocistis</w:t>
            </w:r>
            <w:proofErr w:type="spellEnd"/>
            <w:r w:rsidRPr="00836B0F">
              <w:rPr>
                <w:rFonts w:ascii="Times New Roman" w:hAnsi="Times New Roman" w:cs="Times New Roman"/>
                <w:i/>
                <w:sz w:val="20"/>
                <w:szCs w:val="20"/>
              </w:rPr>
              <w:t xml:space="preserve"> </w:t>
            </w:r>
            <w:proofErr w:type="spellStart"/>
            <w:r w:rsidRPr="00836B0F">
              <w:rPr>
                <w:rFonts w:ascii="Times New Roman" w:hAnsi="Times New Roman" w:cs="Times New Roman"/>
                <w:sz w:val="20"/>
                <w:szCs w:val="20"/>
              </w:rPr>
              <w:t>sp</w:t>
            </w:r>
            <w:proofErr w:type="spellEnd"/>
          </w:p>
        </w:tc>
        <w:tc>
          <w:tcPr>
            <w:tcW w:w="1708" w:type="dxa"/>
            <w:tcBorders>
              <w:bottom w:val="single" w:sz="4" w:space="0" w:color="auto"/>
            </w:tcBorders>
          </w:tcPr>
          <w:p w14:paraId="7B88E6BB" w14:textId="77777777" w:rsidR="00494AB7" w:rsidRPr="00836B0F" w:rsidRDefault="00494AB7" w:rsidP="00494AB7">
            <w:pPr>
              <w:spacing w:line="480" w:lineRule="auto"/>
              <w:rPr>
                <w:rFonts w:ascii="Times New Roman" w:hAnsi="Times New Roman" w:cs="Times New Roman"/>
                <w:b/>
                <w:bCs/>
                <w:sz w:val="20"/>
                <w:szCs w:val="20"/>
              </w:rPr>
            </w:pPr>
            <w:r w:rsidRPr="00836B0F">
              <w:rPr>
                <w:rFonts w:ascii="Times New Roman" w:hAnsi="Times New Roman" w:cs="Times New Roman"/>
                <w:b/>
                <w:bCs/>
                <w:sz w:val="20"/>
                <w:szCs w:val="20"/>
              </w:rPr>
              <w:t>+</w:t>
            </w:r>
          </w:p>
        </w:tc>
        <w:tc>
          <w:tcPr>
            <w:tcW w:w="1560" w:type="dxa"/>
            <w:tcBorders>
              <w:bottom w:val="single" w:sz="4" w:space="0" w:color="auto"/>
            </w:tcBorders>
          </w:tcPr>
          <w:p w14:paraId="7B88E6BC" w14:textId="77777777" w:rsidR="00494AB7" w:rsidRPr="00836B0F" w:rsidRDefault="00494AB7" w:rsidP="00494AB7">
            <w:pPr>
              <w:spacing w:line="480" w:lineRule="auto"/>
              <w:rPr>
                <w:rFonts w:ascii="Times New Roman" w:hAnsi="Times New Roman" w:cs="Times New Roman"/>
                <w:b/>
                <w:bCs/>
                <w:sz w:val="20"/>
                <w:szCs w:val="20"/>
              </w:rPr>
            </w:pPr>
          </w:p>
        </w:tc>
        <w:tc>
          <w:tcPr>
            <w:tcW w:w="1984" w:type="dxa"/>
            <w:tcBorders>
              <w:bottom w:val="single" w:sz="4" w:space="0" w:color="auto"/>
            </w:tcBorders>
          </w:tcPr>
          <w:p w14:paraId="7B88E6BD" w14:textId="77777777" w:rsidR="00494AB7" w:rsidRPr="00836B0F" w:rsidRDefault="00494AB7" w:rsidP="00494AB7">
            <w:pPr>
              <w:spacing w:line="480" w:lineRule="auto"/>
              <w:rPr>
                <w:rFonts w:ascii="Times New Roman" w:hAnsi="Times New Roman" w:cs="Times New Roman"/>
                <w:b/>
                <w:bCs/>
                <w:sz w:val="20"/>
                <w:szCs w:val="20"/>
              </w:rPr>
            </w:pPr>
          </w:p>
        </w:tc>
      </w:tr>
    </w:tbl>
    <w:p w14:paraId="7B88E6BF" w14:textId="77777777" w:rsidR="00106C72" w:rsidRDefault="00106C72" w:rsidP="00034969">
      <w:pPr>
        <w:spacing w:line="480" w:lineRule="auto"/>
        <w:rPr>
          <w:rFonts w:ascii="Times New Roman" w:hAnsi="Times New Roman" w:cs="Times New Roman"/>
          <w:sz w:val="24"/>
          <w:szCs w:val="24"/>
          <w:lang w:val="es-MX"/>
        </w:rPr>
      </w:pPr>
    </w:p>
    <w:p w14:paraId="7B88E6C0" w14:textId="77777777" w:rsidR="00706C6E" w:rsidRDefault="00463BE4"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Las condicione físicas </w:t>
      </w:r>
      <w:r w:rsidR="00956EF9">
        <w:rPr>
          <w:rFonts w:ascii="Times New Roman" w:hAnsi="Times New Roman" w:cs="Times New Roman"/>
          <w:sz w:val="24"/>
          <w:szCs w:val="24"/>
          <w:lang w:val="es-MX"/>
        </w:rPr>
        <w:t xml:space="preserve">y químicas </w:t>
      </w:r>
      <w:r w:rsidR="00706C6E" w:rsidRPr="00463BE4">
        <w:rPr>
          <w:rFonts w:ascii="Times New Roman" w:hAnsi="Times New Roman" w:cs="Times New Roman"/>
          <w:sz w:val="24"/>
          <w:szCs w:val="24"/>
          <w:lang w:val="es-MX"/>
        </w:rPr>
        <w:t>de</w:t>
      </w:r>
      <w:r>
        <w:rPr>
          <w:rFonts w:ascii="Times New Roman" w:hAnsi="Times New Roman" w:cs="Times New Roman"/>
          <w:sz w:val="24"/>
          <w:szCs w:val="24"/>
          <w:lang w:val="es-MX"/>
        </w:rPr>
        <w:t xml:space="preserve"> la desembocadura del delta del </w:t>
      </w:r>
      <w:proofErr w:type="spellStart"/>
      <w:r>
        <w:rPr>
          <w:rFonts w:ascii="Times New Roman" w:hAnsi="Times New Roman" w:cs="Times New Roman"/>
          <w:sz w:val="24"/>
          <w:szCs w:val="24"/>
          <w:lang w:val="es-MX"/>
        </w:rPr>
        <w:t>Sanquiaga</w:t>
      </w:r>
      <w:proofErr w:type="spellEnd"/>
      <w:r>
        <w:rPr>
          <w:rFonts w:ascii="Times New Roman" w:hAnsi="Times New Roman" w:cs="Times New Roman"/>
          <w:sz w:val="24"/>
          <w:szCs w:val="24"/>
          <w:lang w:val="es-MX"/>
        </w:rPr>
        <w:t xml:space="preserve"> se comportó de forma similar siendo esca</w:t>
      </w:r>
      <w:r w:rsidR="008774A0">
        <w:rPr>
          <w:rFonts w:ascii="Times New Roman" w:hAnsi="Times New Roman" w:cs="Times New Roman"/>
          <w:sz w:val="24"/>
          <w:szCs w:val="24"/>
          <w:lang w:val="es-MX"/>
        </w:rPr>
        <w:t xml:space="preserve">sa la variación </w:t>
      </w:r>
      <w:r w:rsidR="008774A0" w:rsidRPr="00956EF9">
        <w:rPr>
          <w:rFonts w:ascii="Times New Roman" w:hAnsi="Times New Roman" w:cs="Times New Roman"/>
          <w:sz w:val="24"/>
          <w:szCs w:val="24"/>
          <w:lang w:val="es-MX"/>
        </w:rPr>
        <w:t>de los</w:t>
      </w:r>
      <w:r w:rsidR="00A5253A" w:rsidRPr="00956EF9">
        <w:rPr>
          <w:rFonts w:ascii="Times New Roman" w:hAnsi="Times New Roman" w:cs="Times New Roman"/>
          <w:sz w:val="24"/>
          <w:szCs w:val="24"/>
          <w:lang w:val="es-MX"/>
        </w:rPr>
        <w:t xml:space="preserve"> </w:t>
      </w:r>
      <w:r w:rsidR="008774A0" w:rsidRPr="00956EF9">
        <w:rPr>
          <w:rFonts w:ascii="Times New Roman" w:hAnsi="Times New Roman" w:cs="Times New Roman"/>
          <w:sz w:val="24"/>
          <w:szCs w:val="24"/>
          <w:lang w:val="es-MX"/>
        </w:rPr>
        <w:t>parámetros medido</w:t>
      </w:r>
      <w:r w:rsidRPr="00956EF9">
        <w:rPr>
          <w:rFonts w:ascii="Times New Roman" w:hAnsi="Times New Roman" w:cs="Times New Roman"/>
          <w:sz w:val="24"/>
          <w:szCs w:val="24"/>
          <w:lang w:val="es-MX"/>
        </w:rPr>
        <w:t>s entre las tres desembocaduras</w:t>
      </w:r>
      <w:r w:rsidR="00956EF9">
        <w:rPr>
          <w:rFonts w:ascii="Times New Roman" w:hAnsi="Times New Roman" w:cs="Times New Roman"/>
          <w:sz w:val="24"/>
          <w:szCs w:val="24"/>
          <w:lang w:val="es-MX"/>
        </w:rPr>
        <w:t xml:space="preserve"> a excepción del pH </w:t>
      </w:r>
      <w:r w:rsidR="00545993" w:rsidRPr="00956EF9">
        <w:rPr>
          <w:rFonts w:ascii="Times New Roman" w:hAnsi="Times New Roman" w:cs="Times New Roman"/>
          <w:sz w:val="24"/>
          <w:szCs w:val="24"/>
          <w:lang w:val="es-MX"/>
        </w:rPr>
        <w:t>(tabla 2</w:t>
      </w:r>
      <w:r w:rsidR="00F9359E" w:rsidRPr="00956EF9">
        <w:rPr>
          <w:rFonts w:ascii="Times New Roman" w:hAnsi="Times New Roman" w:cs="Times New Roman"/>
          <w:sz w:val="24"/>
          <w:szCs w:val="24"/>
          <w:lang w:val="es-MX"/>
        </w:rPr>
        <w:t>)</w:t>
      </w:r>
      <w:r w:rsidR="00922DBB" w:rsidRPr="00956EF9">
        <w:rPr>
          <w:rFonts w:ascii="Times New Roman" w:hAnsi="Times New Roman" w:cs="Times New Roman"/>
          <w:sz w:val="24"/>
          <w:szCs w:val="24"/>
          <w:lang w:val="es-MX"/>
        </w:rPr>
        <w:t>.</w:t>
      </w:r>
    </w:p>
    <w:p w14:paraId="7B88E6C1" w14:textId="77777777" w:rsidR="003B516D" w:rsidRDefault="003B516D" w:rsidP="003B516D">
      <w:pPr>
        <w:spacing w:line="480" w:lineRule="auto"/>
        <w:jc w:val="center"/>
        <w:rPr>
          <w:rFonts w:ascii="Times New Roman" w:hAnsi="Times New Roman" w:cs="Times New Roman"/>
          <w:b/>
          <w:sz w:val="24"/>
          <w:szCs w:val="24"/>
          <w:lang w:val="es-MX"/>
        </w:rPr>
      </w:pPr>
      <w:r w:rsidRPr="000C6BA9">
        <w:rPr>
          <w:rFonts w:ascii="Times New Roman" w:hAnsi="Times New Roman" w:cs="Times New Roman"/>
          <w:noProof/>
          <w:sz w:val="24"/>
          <w:szCs w:val="24"/>
          <w:lang w:val="en-US"/>
        </w:rPr>
        <w:lastRenderedPageBreak/>
        <w:drawing>
          <wp:inline distT="0" distB="0" distL="0" distR="0" wp14:anchorId="7B88E79A" wp14:editId="7B88E79B">
            <wp:extent cx="4548146" cy="6822221"/>
            <wp:effectExtent l="0" t="0" r="5080" b="0"/>
            <wp:docPr id="3" name="Imagen 3" descr="D:\Especialización_estadistica_aplicada\Proyecto_aplicación_II\Trabajo_grado_especializacion\Imágenes\boxplot_transecto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pecialización_estadistica_aplicada\Proyecto_aplicación_II\Trabajo_grado_especializacion\Imágenes\boxplot_transecto_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7613" cy="6881422"/>
                    </a:xfrm>
                    <a:prstGeom prst="rect">
                      <a:avLst/>
                    </a:prstGeom>
                    <a:noFill/>
                    <a:ln>
                      <a:noFill/>
                    </a:ln>
                  </pic:spPr>
                </pic:pic>
              </a:graphicData>
            </a:graphic>
          </wp:inline>
        </w:drawing>
      </w:r>
      <w:r w:rsidRPr="000C6BA9">
        <w:rPr>
          <w:rFonts w:ascii="Times New Roman" w:hAnsi="Times New Roman" w:cs="Times New Roman"/>
          <w:noProof/>
          <w:sz w:val="24"/>
          <w:szCs w:val="24"/>
          <w:lang w:val="en-US"/>
        </w:rPr>
        <w:lastRenderedPageBreak/>
        <w:drawing>
          <wp:inline distT="0" distB="0" distL="0" distR="0" wp14:anchorId="7B88E79C" wp14:editId="7B88E79D">
            <wp:extent cx="4715124" cy="5344765"/>
            <wp:effectExtent l="0" t="0" r="0" b="8890"/>
            <wp:docPr id="4" name="Imagen 4" descr="D:\Especialización_estadistica_aplicada\Proyecto_aplicación_II\Trabajo_grado_especializacion\Imágenes\boxplot_transect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pecialización_estadistica_aplicada\Proyecto_aplicación_II\Trabajo_grado_especializacion\Imágenes\boxplot_transecto_0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4431"/>
                    <a:stretch/>
                  </pic:blipFill>
                  <pic:spPr bwMode="auto">
                    <a:xfrm>
                      <a:off x="0" y="0"/>
                      <a:ext cx="4743896" cy="5377379"/>
                    </a:xfrm>
                    <a:prstGeom prst="rect">
                      <a:avLst/>
                    </a:prstGeom>
                    <a:noFill/>
                    <a:ln>
                      <a:noFill/>
                    </a:ln>
                    <a:extLst>
                      <a:ext uri="{53640926-AAD7-44D8-BBD7-CCE9431645EC}">
                        <a14:shadowObscured xmlns:a14="http://schemas.microsoft.com/office/drawing/2010/main"/>
                      </a:ext>
                    </a:extLst>
                  </pic:spPr>
                </pic:pic>
              </a:graphicData>
            </a:graphic>
          </wp:inline>
        </w:drawing>
      </w:r>
    </w:p>
    <w:p w14:paraId="7B88E6C2" w14:textId="77777777" w:rsidR="003B516D" w:rsidRDefault="003B516D" w:rsidP="003B516D">
      <w:pPr>
        <w:spacing w:line="480" w:lineRule="auto"/>
        <w:rPr>
          <w:rFonts w:ascii="Times New Roman" w:hAnsi="Times New Roman" w:cs="Times New Roman"/>
          <w:sz w:val="24"/>
          <w:szCs w:val="24"/>
          <w:lang w:val="es-MX"/>
        </w:rPr>
      </w:pPr>
      <w:r>
        <w:rPr>
          <w:rFonts w:ascii="Times New Roman" w:hAnsi="Times New Roman" w:cs="Times New Roman"/>
          <w:b/>
          <w:sz w:val="24"/>
          <w:szCs w:val="24"/>
          <w:lang w:val="es-MX"/>
        </w:rPr>
        <w:t xml:space="preserve">Figura 2. </w:t>
      </w:r>
      <w:r w:rsidRPr="00495061">
        <w:rPr>
          <w:rFonts w:ascii="Times New Roman" w:hAnsi="Times New Roman" w:cs="Times New Roman"/>
          <w:sz w:val="24"/>
          <w:szCs w:val="24"/>
          <w:lang w:val="es-MX"/>
        </w:rPr>
        <w:t>Diagrama</w:t>
      </w:r>
      <w:r>
        <w:rPr>
          <w:rFonts w:ascii="Times New Roman" w:hAnsi="Times New Roman" w:cs="Times New Roman"/>
          <w:sz w:val="24"/>
          <w:szCs w:val="24"/>
          <w:lang w:val="es-MX"/>
        </w:rPr>
        <w:t>s</w:t>
      </w:r>
      <w:r w:rsidRPr="00495061">
        <w:rPr>
          <w:rFonts w:ascii="Times New Roman" w:hAnsi="Times New Roman" w:cs="Times New Roman"/>
          <w:sz w:val="24"/>
          <w:szCs w:val="24"/>
          <w:lang w:val="es-MX"/>
        </w:rPr>
        <w:t xml:space="preserve"> de caja y bigotes de las variables fisicoquímicas y biológicas (clorofila-</w:t>
      </w:r>
      <w:r w:rsidRPr="00495061">
        <w:rPr>
          <w:rFonts w:ascii="Times New Roman" w:hAnsi="Times New Roman" w:cs="Times New Roman"/>
          <w:i/>
          <w:sz w:val="24"/>
          <w:szCs w:val="24"/>
          <w:lang w:val="es-MX"/>
        </w:rPr>
        <w:t>a</w:t>
      </w:r>
      <w:r w:rsidRPr="00495061">
        <w:rPr>
          <w:rFonts w:ascii="Times New Roman" w:hAnsi="Times New Roman" w:cs="Times New Roman"/>
          <w:sz w:val="24"/>
          <w:szCs w:val="24"/>
          <w:lang w:val="es-MX"/>
        </w:rPr>
        <w:t>)</w:t>
      </w:r>
      <w:r>
        <w:rPr>
          <w:rFonts w:ascii="Times New Roman" w:hAnsi="Times New Roman" w:cs="Times New Roman"/>
          <w:sz w:val="24"/>
          <w:szCs w:val="24"/>
          <w:lang w:val="es-MX"/>
        </w:rPr>
        <w:t xml:space="preserve"> en la desembocadura del delta del </w:t>
      </w:r>
      <w:proofErr w:type="spellStart"/>
      <w:r>
        <w:rPr>
          <w:rFonts w:ascii="Times New Roman" w:hAnsi="Times New Roman" w:cs="Times New Roman"/>
          <w:sz w:val="24"/>
          <w:szCs w:val="24"/>
          <w:lang w:val="es-MX"/>
        </w:rPr>
        <w:t>Sanquianga</w:t>
      </w:r>
      <w:proofErr w:type="spellEnd"/>
      <w:r>
        <w:rPr>
          <w:rFonts w:ascii="Times New Roman" w:hAnsi="Times New Roman" w:cs="Times New Roman"/>
          <w:sz w:val="24"/>
          <w:szCs w:val="24"/>
          <w:lang w:val="es-MX"/>
        </w:rPr>
        <w:t>.</w:t>
      </w:r>
    </w:p>
    <w:p w14:paraId="7B88E6C3" w14:textId="77777777" w:rsidR="006C19B7" w:rsidRDefault="006C19B7" w:rsidP="003B516D">
      <w:pPr>
        <w:spacing w:line="480" w:lineRule="auto"/>
        <w:rPr>
          <w:rFonts w:ascii="Times New Roman" w:hAnsi="Times New Roman" w:cs="Times New Roman"/>
          <w:sz w:val="24"/>
          <w:szCs w:val="24"/>
          <w:lang w:val="es-MX"/>
        </w:rPr>
      </w:pPr>
    </w:p>
    <w:p w14:paraId="7B88E6C4" w14:textId="77777777" w:rsidR="006C19B7" w:rsidRDefault="006C19B7" w:rsidP="003B516D">
      <w:pPr>
        <w:spacing w:line="480" w:lineRule="auto"/>
        <w:rPr>
          <w:rFonts w:ascii="Times New Roman" w:hAnsi="Times New Roman" w:cs="Times New Roman"/>
          <w:sz w:val="24"/>
          <w:szCs w:val="24"/>
          <w:lang w:val="es-MX"/>
        </w:rPr>
      </w:pPr>
    </w:p>
    <w:p w14:paraId="7B88E6C5" w14:textId="77777777" w:rsidR="006C19B7" w:rsidRPr="00922DBB" w:rsidRDefault="006C19B7" w:rsidP="003B516D">
      <w:pPr>
        <w:spacing w:line="480" w:lineRule="auto"/>
        <w:rPr>
          <w:rFonts w:ascii="Times New Roman" w:hAnsi="Times New Roman" w:cs="Times New Roman"/>
          <w:b/>
          <w:sz w:val="24"/>
          <w:szCs w:val="24"/>
          <w:lang w:val="es-MX"/>
        </w:rPr>
      </w:pPr>
    </w:p>
    <w:p w14:paraId="7B88E6C6" w14:textId="77777777" w:rsidR="00922DBB" w:rsidRPr="0065715D" w:rsidRDefault="00545993" w:rsidP="00034969">
      <w:pPr>
        <w:spacing w:line="480" w:lineRule="auto"/>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Tabla 2</w:t>
      </w:r>
      <w:r w:rsidR="00922DBB">
        <w:rPr>
          <w:rFonts w:ascii="Times New Roman" w:hAnsi="Times New Roman" w:cs="Times New Roman"/>
          <w:b/>
          <w:sz w:val="24"/>
          <w:szCs w:val="24"/>
          <w:lang w:val="es-MX"/>
        </w:rPr>
        <w:t xml:space="preserve">. </w:t>
      </w:r>
      <w:proofErr w:type="spellStart"/>
      <w:r w:rsidR="00922DBB" w:rsidRPr="0093337A">
        <w:rPr>
          <w:rFonts w:ascii="Times New Roman" w:hAnsi="Times New Roman" w:cs="Times New Roman"/>
          <w:sz w:val="24"/>
          <w:szCs w:val="24"/>
          <w:lang w:val="es-MX"/>
        </w:rPr>
        <w:t>Parametros</w:t>
      </w:r>
      <w:proofErr w:type="spellEnd"/>
      <w:r w:rsidR="00922DBB" w:rsidRPr="0093337A">
        <w:rPr>
          <w:rFonts w:ascii="Times New Roman" w:hAnsi="Times New Roman" w:cs="Times New Roman"/>
          <w:sz w:val="24"/>
          <w:szCs w:val="24"/>
          <w:lang w:val="es-MX"/>
        </w:rPr>
        <w:t xml:space="preserve"> fisicoquímicos y biológicos sector frontal del delta del </w:t>
      </w:r>
      <w:proofErr w:type="spellStart"/>
      <w:r w:rsidR="00922DBB" w:rsidRPr="0093337A">
        <w:rPr>
          <w:rFonts w:ascii="Times New Roman" w:hAnsi="Times New Roman" w:cs="Times New Roman"/>
          <w:sz w:val="24"/>
          <w:szCs w:val="24"/>
          <w:lang w:val="es-MX"/>
        </w:rPr>
        <w:t>Sanquianga</w:t>
      </w:r>
      <w:proofErr w:type="spellEnd"/>
      <w:r w:rsidR="00922DBB">
        <w:rPr>
          <w:rFonts w:ascii="Times New Roman" w:hAnsi="Times New Roman" w:cs="Times New Roman"/>
          <w:b/>
          <w:sz w:val="24"/>
          <w:szCs w:val="24"/>
          <w:lang w:val="es-MX"/>
        </w:rPr>
        <w:t xml:space="preserve"> (</w:t>
      </w:r>
      <w:proofErr w:type="spellStart"/>
      <w:r w:rsidR="00922DBB" w:rsidRPr="00C1484F">
        <w:rPr>
          <w:rFonts w:ascii="Times New Roman" w:hAnsi="Times New Roman" w:cs="Times New Roman"/>
          <w:sz w:val="24"/>
          <w:szCs w:val="24"/>
          <w:lang w:val="es-MX"/>
        </w:rPr>
        <w:t>promedio</w:t>
      </w:r>
      <w:r w:rsidR="00922DBB">
        <w:rPr>
          <w:rFonts w:ascii="Times New Roman" w:hAnsi="Times New Roman" w:cs="Times New Roman"/>
          <w:sz w:val="24"/>
          <w:szCs w:val="24"/>
          <w:lang w:val="es-MX"/>
        </w:rPr>
        <w:t>±desviación</w:t>
      </w:r>
      <w:proofErr w:type="spellEnd"/>
      <w:r w:rsidR="00922DBB">
        <w:rPr>
          <w:rFonts w:ascii="Times New Roman" w:hAnsi="Times New Roman" w:cs="Times New Roman"/>
          <w:sz w:val="24"/>
          <w:szCs w:val="24"/>
          <w:lang w:val="es-MX"/>
        </w:rPr>
        <w:t xml:space="preserve"> estándar).</w:t>
      </w:r>
      <w:r w:rsidR="006A6863">
        <w:rPr>
          <w:rFonts w:ascii="Times New Roman" w:hAnsi="Times New Roman" w:cs="Times New Roman"/>
          <w:sz w:val="24"/>
          <w:szCs w:val="24"/>
          <w:lang w:val="es-MX"/>
        </w:rPr>
        <w:t xml:space="preserve"> n=12</w:t>
      </w:r>
      <w:r w:rsidR="00477F72">
        <w:rPr>
          <w:rFonts w:ascii="Times New Roman" w:hAnsi="Times New Roman" w:cs="Times New Roman"/>
          <w:sz w:val="24"/>
          <w:szCs w:val="24"/>
          <w:lang w:val="es-MX"/>
        </w:rPr>
        <w:t xml:space="preserve"> por </w:t>
      </w:r>
      <w:r w:rsidR="00F63030">
        <w:rPr>
          <w:rFonts w:ascii="Times New Roman" w:hAnsi="Times New Roman" w:cs="Times New Roman"/>
          <w:sz w:val="24"/>
          <w:szCs w:val="24"/>
          <w:lang w:val="es-MX"/>
        </w:rPr>
        <w:t>cada</w:t>
      </w:r>
      <w:r w:rsidR="006A6863">
        <w:rPr>
          <w:rFonts w:ascii="Times New Roman" w:hAnsi="Times New Roman" w:cs="Times New Roman"/>
          <w:sz w:val="24"/>
          <w:szCs w:val="24"/>
          <w:lang w:val="es-MX"/>
        </w:rPr>
        <w:t xml:space="preserve"> transecto</w:t>
      </w:r>
      <w:r w:rsidR="00F63030">
        <w:rPr>
          <w:rFonts w:ascii="Times New Roman" w:hAnsi="Times New Roman" w:cs="Times New Roman"/>
          <w:sz w:val="24"/>
          <w:szCs w:val="24"/>
          <w:lang w:val="es-MX"/>
        </w:rPr>
        <w:t xml:space="preserve"> N=36.</w:t>
      </w:r>
      <w:r w:rsidR="00185BF3">
        <w:rPr>
          <w:rFonts w:ascii="Times New Roman" w:hAnsi="Times New Roman" w:cs="Times New Roman"/>
          <w:sz w:val="24"/>
          <w:szCs w:val="24"/>
          <w:lang w:val="es-MX"/>
        </w:rPr>
        <w:t xml:space="preserve"> (*)</w:t>
      </w:r>
      <w:r w:rsidR="00382DB7">
        <w:rPr>
          <w:rFonts w:ascii="Times New Roman" w:hAnsi="Times New Roman" w:cs="Times New Roman"/>
          <w:sz w:val="24"/>
          <w:szCs w:val="24"/>
          <w:lang w:val="es-MX"/>
        </w:rPr>
        <w:t xml:space="preserve"> </w:t>
      </w:r>
      <w:r w:rsidR="00185BF3">
        <w:rPr>
          <w:rFonts w:ascii="Times New Roman" w:hAnsi="Times New Roman" w:cs="Times New Roman"/>
          <w:sz w:val="24"/>
          <w:szCs w:val="24"/>
          <w:lang w:val="es-MX"/>
        </w:rPr>
        <w:t>diferencias significativas</w:t>
      </w:r>
    </w:p>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1599"/>
        <w:gridCol w:w="1864"/>
        <w:gridCol w:w="2349"/>
      </w:tblGrid>
      <w:tr w:rsidR="00E6315C" w:rsidRPr="005366AE" w14:paraId="7B88E6C9" w14:textId="77777777" w:rsidTr="00127FB1">
        <w:trPr>
          <w:trHeight w:val="514"/>
        </w:trPr>
        <w:tc>
          <w:tcPr>
            <w:tcW w:w="3119" w:type="dxa"/>
            <w:vMerge w:val="restart"/>
            <w:tcBorders>
              <w:top w:val="single" w:sz="12" w:space="0" w:color="auto"/>
            </w:tcBorders>
          </w:tcPr>
          <w:p w14:paraId="7B88E6C7" w14:textId="77777777" w:rsidR="00E6315C" w:rsidRPr="005366AE" w:rsidRDefault="00E6315C" w:rsidP="00E6315C">
            <w:pPr>
              <w:spacing w:line="480" w:lineRule="auto"/>
              <w:jc w:val="center"/>
              <w:rPr>
                <w:rFonts w:ascii="Times New Roman" w:hAnsi="Times New Roman" w:cs="Times New Roman"/>
                <w:b/>
                <w:sz w:val="20"/>
                <w:szCs w:val="20"/>
                <w:lang w:val="es-MX"/>
              </w:rPr>
            </w:pPr>
            <w:r w:rsidRPr="005366AE">
              <w:rPr>
                <w:rFonts w:ascii="Times New Roman" w:hAnsi="Times New Roman" w:cs="Times New Roman"/>
                <w:b/>
                <w:sz w:val="20"/>
                <w:szCs w:val="20"/>
                <w:lang w:val="es-MX"/>
              </w:rPr>
              <w:t>Parámetro</w:t>
            </w:r>
          </w:p>
        </w:tc>
        <w:tc>
          <w:tcPr>
            <w:tcW w:w="5812" w:type="dxa"/>
            <w:gridSpan w:val="3"/>
            <w:tcBorders>
              <w:top w:val="single" w:sz="12" w:space="0" w:color="auto"/>
            </w:tcBorders>
          </w:tcPr>
          <w:p w14:paraId="7B88E6C8" w14:textId="77777777" w:rsidR="00E6315C" w:rsidRPr="005366AE" w:rsidRDefault="00E6315C" w:rsidP="00E6315C">
            <w:pPr>
              <w:spacing w:line="480" w:lineRule="auto"/>
              <w:jc w:val="center"/>
              <w:rPr>
                <w:rFonts w:ascii="Times New Roman" w:hAnsi="Times New Roman" w:cs="Times New Roman"/>
                <w:b/>
                <w:sz w:val="20"/>
                <w:szCs w:val="20"/>
                <w:lang w:val="es-MX"/>
              </w:rPr>
            </w:pPr>
            <w:r w:rsidRPr="005366AE">
              <w:rPr>
                <w:rFonts w:ascii="Times New Roman" w:hAnsi="Times New Roman" w:cs="Times New Roman"/>
                <w:b/>
                <w:sz w:val="20"/>
                <w:szCs w:val="20"/>
                <w:lang w:val="es-MX"/>
              </w:rPr>
              <w:t>Transectos</w:t>
            </w:r>
          </w:p>
        </w:tc>
      </w:tr>
      <w:tr w:rsidR="00E6315C" w:rsidRPr="005366AE" w14:paraId="7B88E6CE" w14:textId="77777777" w:rsidTr="006C19B7">
        <w:trPr>
          <w:trHeight w:val="514"/>
        </w:trPr>
        <w:tc>
          <w:tcPr>
            <w:tcW w:w="3119" w:type="dxa"/>
            <w:vMerge/>
            <w:tcBorders>
              <w:top w:val="single" w:sz="12" w:space="0" w:color="auto"/>
              <w:bottom w:val="single" w:sz="12" w:space="0" w:color="auto"/>
            </w:tcBorders>
          </w:tcPr>
          <w:p w14:paraId="7B88E6CA" w14:textId="77777777" w:rsidR="00E6315C" w:rsidRPr="005366AE" w:rsidRDefault="00E6315C" w:rsidP="00034969">
            <w:pPr>
              <w:spacing w:line="480" w:lineRule="auto"/>
              <w:rPr>
                <w:rFonts w:ascii="Times New Roman" w:hAnsi="Times New Roman" w:cs="Times New Roman"/>
                <w:sz w:val="20"/>
                <w:szCs w:val="20"/>
                <w:lang w:val="es-MX"/>
              </w:rPr>
            </w:pPr>
          </w:p>
        </w:tc>
        <w:tc>
          <w:tcPr>
            <w:tcW w:w="1599" w:type="dxa"/>
            <w:tcBorders>
              <w:bottom w:val="single" w:sz="12" w:space="0" w:color="auto"/>
            </w:tcBorders>
          </w:tcPr>
          <w:p w14:paraId="7B88E6CB" w14:textId="77777777" w:rsidR="00E6315C" w:rsidRPr="005366AE" w:rsidRDefault="00E6315C" w:rsidP="00034969">
            <w:pPr>
              <w:spacing w:line="480" w:lineRule="auto"/>
              <w:rPr>
                <w:rFonts w:ascii="Times New Roman" w:hAnsi="Times New Roman" w:cs="Times New Roman"/>
                <w:b/>
                <w:sz w:val="20"/>
                <w:szCs w:val="20"/>
                <w:lang w:val="es-MX"/>
              </w:rPr>
            </w:pPr>
            <w:proofErr w:type="spellStart"/>
            <w:r w:rsidRPr="005366AE">
              <w:rPr>
                <w:rFonts w:ascii="Times New Roman" w:hAnsi="Times New Roman" w:cs="Times New Roman"/>
                <w:b/>
                <w:sz w:val="20"/>
                <w:szCs w:val="20"/>
                <w:lang w:val="es-MX"/>
              </w:rPr>
              <w:t>Amarales</w:t>
            </w:r>
            <w:proofErr w:type="spellEnd"/>
          </w:p>
        </w:tc>
        <w:tc>
          <w:tcPr>
            <w:tcW w:w="1864" w:type="dxa"/>
            <w:tcBorders>
              <w:bottom w:val="single" w:sz="12" w:space="0" w:color="auto"/>
            </w:tcBorders>
          </w:tcPr>
          <w:p w14:paraId="7B88E6CC" w14:textId="77777777" w:rsidR="00E6315C" w:rsidRPr="005366AE" w:rsidRDefault="00E6315C"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Guascama</w:t>
            </w:r>
          </w:p>
        </w:tc>
        <w:tc>
          <w:tcPr>
            <w:tcW w:w="2349" w:type="dxa"/>
            <w:tcBorders>
              <w:bottom w:val="single" w:sz="12" w:space="0" w:color="auto"/>
            </w:tcBorders>
          </w:tcPr>
          <w:p w14:paraId="7B88E6CD" w14:textId="77777777" w:rsidR="00E6315C" w:rsidRPr="005366AE" w:rsidRDefault="00E6315C" w:rsidP="00034969">
            <w:pPr>
              <w:spacing w:line="480" w:lineRule="auto"/>
              <w:rPr>
                <w:rFonts w:ascii="Times New Roman" w:hAnsi="Times New Roman" w:cs="Times New Roman"/>
                <w:b/>
                <w:sz w:val="20"/>
                <w:szCs w:val="20"/>
                <w:lang w:val="es-MX"/>
              </w:rPr>
            </w:pPr>
            <w:proofErr w:type="spellStart"/>
            <w:r w:rsidRPr="005366AE">
              <w:rPr>
                <w:rFonts w:ascii="Times New Roman" w:hAnsi="Times New Roman" w:cs="Times New Roman"/>
                <w:b/>
                <w:sz w:val="20"/>
                <w:szCs w:val="20"/>
                <w:lang w:val="es-MX"/>
              </w:rPr>
              <w:t>Sanquianga</w:t>
            </w:r>
            <w:proofErr w:type="spellEnd"/>
          </w:p>
        </w:tc>
      </w:tr>
      <w:tr w:rsidR="00922DBB" w:rsidRPr="005366AE" w14:paraId="7B88E6D3" w14:textId="77777777" w:rsidTr="006C19B7">
        <w:trPr>
          <w:trHeight w:val="421"/>
        </w:trPr>
        <w:tc>
          <w:tcPr>
            <w:tcW w:w="3119" w:type="dxa"/>
            <w:tcBorders>
              <w:top w:val="single" w:sz="12" w:space="0" w:color="auto"/>
            </w:tcBorders>
          </w:tcPr>
          <w:p w14:paraId="7B88E6CF"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Temperatura (°C)</w:t>
            </w:r>
          </w:p>
        </w:tc>
        <w:tc>
          <w:tcPr>
            <w:tcW w:w="1599" w:type="dxa"/>
            <w:tcBorders>
              <w:top w:val="single" w:sz="12" w:space="0" w:color="auto"/>
            </w:tcBorders>
          </w:tcPr>
          <w:p w14:paraId="7B88E6D0"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26.66±1.44</w:t>
            </w:r>
          </w:p>
        </w:tc>
        <w:tc>
          <w:tcPr>
            <w:tcW w:w="1864" w:type="dxa"/>
            <w:tcBorders>
              <w:top w:val="single" w:sz="12" w:space="0" w:color="auto"/>
            </w:tcBorders>
          </w:tcPr>
          <w:p w14:paraId="7B88E6D1"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25.78±1.97</w:t>
            </w:r>
          </w:p>
        </w:tc>
        <w:tc>
          <w:tcPr>
            <w:tcW w:w="2349" w:type="dxa"/>
            <w:tcBorders>
              <w:top w:val="single" w:sz="12" w:space="0" w:color="auto"/>
            </w:tcBorders>
          </w:tcPr>
          <w:p w14:paraId="7B88E6D2"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25.73±2.22</w:t>
            </w:r>
          </w:p>
        </w:tc>
      </w:tr>
      <w:tr w:rsidR="00922DBB" w:rsidRPr="005366AE" w14:paraId="7B88E6D8" w14:textId="77777777" w:rsidTr="00127FB1">
        <w:trPr>
          <w:trHeight w:val="514"/>
        </w:trPr>
        <w:tc>
          <w:tcPr>
            <w:tcW w:w="3119" w:type="dxa"/>
          </w:tcPr>
          <w:p w14:paraId="7B88E6D4"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Densidad</w:t>
            </w:r>
            <w:r w:rsidR="000F66DF">
              <w:rPr>
                <w:rFonts w:ascii="Times New Roman" w:hAnsi="Times New Roman" w:cs="Times New Roman"/>
                <w:b/>
                <w:sz w:val="20"/>
                <w:szCs w:val="20"/>
                <w:lang w:val="es-MX"/>
              </w:rPr>
              <w:t xml:space="preserve"> (mg/L)</w:t>
            </w:r>
          </w:p>
        </w:tc>
        <w:tc>
          <w:tcPr>
            <w:tcW w:w="1599" w:type="dxa"/>
          </w:tcPr>
          <w:p w14:paraId="7B88E6D5"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1019.71±2.02</w:t>
            </w:r>
          </w:p>
        </w:tc>
        <w:tc>
          <w:tcPr>
            <w:tcW w:w="1864" w:type="dxa"/>
          </w:tcPr>
          <w:p w14:paraId="7B88E6D6"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1017.80±5.26</w:t>
            </w:r>
          </w:p>
        </w:tc>
        <w:tc>
          <w:tcPr>
            <w:tcW w:w="2349" w:type="dxa"/>
          </w:tcPr>
          <w:p w14:paraId="7B88E6D7"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1019.81±3.14</w:t>
            </w:r>
          </w:p>
        </w:tc>
      </w:tr>
      <w:tr w:rsidR="00922DBB" w:rsidRPr="005366AE" w14:paraId="7B88E6DD" w14:textId="77777777" w:rsidTr="00127FB1">
        <w:trPr>
          <w:trHeight w:val="514"/>
        </w:trPr>
        <w:tc>
          <w:tcPr>
            <w:tcW w:w="3119" w:type="dxa"/>
          </w:tcPr>
          <w:p w14:paraId="7B88E6D9"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Secchi</w:t>
            </w:r>
            <w:r w:rsidR="005B4CFF">
              <w:rPr>
                <w:rFonts w:ascii="Times New Roman" w:hAnsi="Times New Roman" w:cs="Times New Roman"/>
                <w:b/>
                <w:sz w:val="20"/>
                <w:szCs w:val="20"/>
                <w:lang w:val="es-MX"/>
              </w:rPr>
              <w:t xml:space="preserve"> (metros)</w:t>
            </w:r>
          </w:p>
        </w:tc>
        <w:tc>
          <w:tcPr>
            <w:tcW w:w="1599" w:type="dxa"/>
          </w:tcPr>
          <w:p w14:paraId="7B88E6DA"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43±10</w:t>
            </w:r>
          </w:p>
        </w:tc>
        <w:tc>
          <w:tcPr>
            <w:tcW w:w="1864" w:type="dxa"/>
          </w:tcPr>
          <w:p w14:paraId="7B88E6DB" w14:textId="77777777" w:rsidR="00922DBB" w:rsidRPr="005366AE" w:rsidRDefault="00922DBB" w:rsidP="00034969">
            <w:pPr>
              <w:spacing w:line="480" w:lineRule="auto"/>
              <w:rPr>
                <w:rFonts w:ascii="Times New Roman" w:hAnsi="Times New Roman" w:cs="Times New Roman"/>
                <w:sz w:val="20"/>
                <w:szCs w:val="20"/>
                <w:vertAlign w:val="superscript"/>
                <w:lang w:val="es-MX"/>
              </w:rPr>
            </w:pPr>
            <w:r w:rsidRPr="005366AE">
              <w:rPr>
                <w:rFonts w:ascii="Times New Roman" w:hAnsi="Times New Roman" w:cs="Times New Roman"/>
                <w:sz w:val="20"/>
                <w:szCs w:val="20"/>
                <w:lang w:val="es-MX"/>
              </w:rPr>
              <w:t>53±12</w:t>
            </w:r>
          </w:p>
        </w:tc>
        <w:tc>
          <w:tcPr>
            <w:tcW w:w="2349" w:type="dxa"/>
          </w:tcPr>
          <w:p w14:paraId="7B88E6DC"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46±13</w:t>
            </w:r>
          </w:p>
        </w:tc>
      </w:tr>
      <w:tr w:rsidR="00922DBB" w:rsidRPr="005366AE" w14:paraId="7B88E6E2" w14:textId="77777777" w:rsidTr="00127FB1">
        <w:trPr>
          <w:trHeight w:val="500"/>
        </w:trPr>
        <w:tc>
          <w:tcPr>
            <w:tcW w:w="3119" w:type="dxa"/>
          </w:tcPr>
          <w:p w14:paraId="7B88E6DE"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Salinidad (PSU)</w:t>
            </w:r>
          </w:p>
        </w:tc>
        <w:tc>
          <w:tcPr>
            <w:tcW w:w="1599" w:type="dxa"/>
          </w:tcPr>
          <w:p w14:paraId="7B88E6DF"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30.8±2.22</w:t>
            </w:r>
          </w:p>
        </w:tc>
        <w:tc>
          <w:tcPr>
            <w:tcW w:w="1864" w:type="dxa"/>
          </w:tcPr>
          <w:p w14:paraId="7B88E6E0"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27.00±5.28</w:t>
            </w:r>
          </w:p>
        </w:tc>
        <w:tc>
          <w:tcPr>
            <w:tcW w:w="2349" w:type="dxa"/>
          </w:tcPr>
          <w:p w14:paraId="7B88E6E1"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27.38±5.28</w:t>
            </w:r>
          </w:p>
        </w:tc>
      </w:tr>
      <w:tr w:rsidR="00922DBB" w:rsidRPr="005366AE" w14:paraId="7B88E6E7" w14:textId="77777777" w:rsidTr="00127FB1">
        <w:trPr>
          <w:trHeight w:val="514"/>
        </w:trPr>
        <w:tc>
          <w:tcPr>
            <w:tcW w:w="3119" w:type="dxa"/>
          </w:tcPr>
          <w:p w14:paraId="7B88E6E3"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pH</w:t>
            </w:r>
          </w:p>
        </w:tc>
        <w:tc>
          <w:tcPr>
            <w:tcW w:w="1599" w:type="dxa"/>
          </w:tcPr>
          <w:p w14:paraId="7B88E6E4" w14:textId="77777777" w:rsidR="00922DBB" w:rsidRPr="005366AE" w:rsidRDefault="00922DBB" w:rsidP="00034969">
            <w:pPr>
              <w:spacing w:line="480" w:lineRule="auto"/>
              <w:rPr>
                <w:rFonts w:ascii="Times New Roman" w:hAnsi="Times New Roman" w:cs="Times New Roman"/>
                <w:sz w:val="20"/>
                <w:szCs w:val="20"/>
                <w:vertAlign w:val="superscript"/>
                <w:lang w:val="es-MX"/>
              </w:rPr>
            </w:pPr>
            <w:r w:rsidRPr="005366AE">
              <w:rPr>
                <w:rFonts w:ascii="Times New Roman" w:hAnsi="Times New Roman" w:cs="Times New Roman"/>
                <w:sz w:val="20"/>
                <w:szCs w:val="20"/>
                <w:lang w:val="es-MX"/>
              </w:rPr>
              <w:t>8.22±0.05</w:t>
            </w:r>
            <w:r w:rsidR="00185BF3" w:rsidRPr="005366AE">
              <w:rPr>
                <w:rFonts w:ascii="Times New Roman" w:hAnsi="Times New Roman" w:cs="Times New Roman"/>
                <w:sz w:val="20"/>
                <w:szCs w:val="20"/>
                <w:vertAlign w:val="superscript"/>
                <w:lang w:val="es-MX"/>
              </w:rPr>
              <w:t>*</w:t>
            </w:r>
          </w:p>
        </w:tc>
        <w:tc>
          <w:tcPr>
            <w:tcW w:w="1864" w:type="dxa"/>
          </w:tcPr>
          <w:p w14:paraId="7B88E6E5"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8.13±0.13</w:t>
            </w:r>
          </w:p>
        </w:tc>
        <w:tc>
          <w:tcPr>
            <w:tcW w:w="2349" w:type="dxa"/>
          </w:tcPr>
          <w:p w14:paraId="7B88E6E6" w14:textId="77777777" w:rsidR="00922DBB" w:rsidRPr="005366AE" w:rsidRDefault="00922DBB" w:rsidP="00034969">
            <w:pPr>
              <w:spacing w:line="480" w:lineRule="auto"/>
              <w:rPr>
                <w:rFonts w:ascii="Times New Roman" w:hAnsi="Times New Roman" w:cs="Times New Roman"/>
                <w:sz w:val="20"/>
                <w:szCs w:val="20"/>
                <w:vertAlign w:val="superscript"/>
                <w:lang w:val="es-MX"/>
              </w:rPr>
            </w:pPr>
            <w:r w:rsidRPr="005366AE">
              <w:rPr>
                <w:rFonts w:ascii="Times New Roman" w:hAnsi="Times New Roman" w:cs="Times New Roman"/>
                <w:sz w:val="20"/>
                <w:szCs w:val="20"/>
                <w:lang w:val="es-MX"/>
              </w:rPr>
              <w:t>8.13±0.07</w:t>
            </w:r>
            <w:r w:rsidR="00185BF3" w:rsidRPr="005366AE">
              <w:rPr>
                <w:rFonts w:ascii="Times New Roman" w:hAnsi="Times New Roman" w:cs="Times New Roman"/>
                <w:sz w:val="20"/>
                <w:szCs w:val="20"/>
                <w:vertAlign w:val="superscript"/>
                <w:lang w:val="es-MX"/>
              </w:rPr>
              <w:t>*</w:t>
            </w:r>
          </w:p>
        </w:tc>
      </w:tr>
      <w:tr w:rsidR="00922DBB" w:rsidRPr="005366AE" w14:paraId="7B88E6EC" w14:textId="77777777" w:rsidTr="00127FB1">
        <w:trPr>
          <w:trHeight w:val="514"/>
        </w:trPr>
        <w:tc>
          <w:tcPr>
            <w:tcW w:w="3119" w:type="dxa"/>
          </w:tcPr>
          <w:p w14:paraId="7B88E6E8"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Oxígeno disuelto (</w:t>
            </w:r>
            <w:r w:rsidR="00C72A71">
              <w:rPr>
                <w:rFonts w:ascii="Times New Roman" w:hAnsi="Times New Roman" w:cs="Times New Roman"/>
                <w:b/>
                <w:sz w:val="20"/>
                <w:szCs w:val="20"/>
                <w:lang w:val="es-MX"/>
              </w:rPr>
              <w:t>mg</w:t>
            </w:r>
            <w:r w:rsidRPr="005366AE">
              <w:rPr>
                <w:rFonts w:ascii="Times New Roman" w:hAnsi="Times New Roman" w:cs="Times New Roman"/>
                <w:b/>
                <w:sz w:val="20"/>
                <w:szCs w:val="20"/>
                <w:lang w:val="es-MX"/>
              </w:rPr>
              <w:t>O</w:t>
            </w:r>
            <w:r w:rsidRPr="005366AE">
              <w:rPr>
                <w:rFonts w:ascii="Times New Roman" w:hAnsi="Times New Roman" w:cs="Times New Roman"/>
                <w:b/>
                <w:sz w:val="20"/>
                <w:szCs w:val="20"/>
                <w:vertAlign w:val="subscript"/>
                <w:lang w:val="es-MX"/>
              </w:rPr>
              <w:t>2</w:t>
            </w:r>
            <w:r w:rsidRPr="005366AE">
              <w:rPr>
                <w:rFonts w:ascii="Times New Roman" w:hAnsi="Times New Roman" w:cs="Times New Roman"/>
                <w:b/>
                <w:sz w:val="20"/>
                <w:szCs w:val="20"/>
                <w:lang w:val="es-MX"/>
              </w:rPr>
              <w:t>/L)</w:t>
            </w:r>
          </w:p>
        </w:tc>
        <w:tc>
          <w:tcPr>
            <w:tcW w:w="1599" w:type="dxa"/>
          </w:tcPr>
          <w:p w14:paraId="7B88E6E9"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4.88±0.25</w:t>
            </w:r>
          </w:p>
        </w:tc>
        <w:tc>
          <w:tcPr>
            <w:tcW w:w="1864" w:type="dxa"/>
          </w:tcPr>
          <w:p w14:paraId="7B88E6EA"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6.97±0.65</w:t>
            </w:r>
          </w:p>
        </w:tc>
        <w:tc>
          <w:tcPr>
            <w:tcW w:w="2349" w:type="dxa"/>
          </w:tcPr>
          <w:p w14:paraId="7B88E6EB"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6.5±0.71</w:t>
            </w:r>
          </w:p>
        </w:tc>
      </w:tr>
      <w:tr w:rsidR="00922DBB" w:rsidRPr="005366AE" w14:paraId="7B88E6F1" w14:textId="77777777" w:rsidTr="00127FB1">
        <w:trPr>
          <w:trHeight w:val="514"/>
        </w:trPr>
        <w:tc>
          <w:tcPr>
            <w:tcW w:w="3119" w:type="dxa"/>
          </w:tcPr>
          <w:p w14:paraId="7B88E6ED"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Nitritos (µM)</w:t>
            </w:r>
          </w:p>
        </w:tc>
        <w:tc>
          <w:tcPr>
            <w:tcW w:w="1599" w:type="dxa"/>
          </w:tcPr>
          <w:p w14:paraId="7B88E6EE" w14:textId="77777777" w:rsidR="00922DBB" w:rsidRPr="005366AE" w:rsidRDefault="00922DBB" w:rsidP="00034969">
            <w:pPr>
              <w:spacing w:line="480" w:lineRule="auto"/>
              <w:rPr>
                <w:rFonts w:ascii="Times New Roman" w:hAnsi="Times New Roman" w:cs="Times New Roman"/>
                <w:sz w:val="20"/>
                <w:szCs w:val="20"/>
                <w:vertAlign w:val="superscript"/>
                <w:lang w:val="es-MX"/>
              </w:rPr>
            </w:pPr>
            <w:r w:rsidRPr="005366AE">
              <w:rPr>
                <w:rFonts w:ascii="Times New Roman" w:hAnsi="Times New Roman" w:cs="Times New Roman"/>
                <w:sz w:val="20"/>
                <w:szCs w:val="20"/>
                <w:lang w:val="es-MX"/>
              </w:rPr>
              <w:t>0.44±0.27</w:t>
            </w:r>
          </w:p>
        </w:tc>
        <w:tc>
          <w:tcPr>
            <w:tcW w:w="1864" w:type="dxa"/>
          </w:tcPr>
          <w:p w14:paraId="7B88E6EF"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0.18±0.12</w:t>
            </w:r>
          </w:p>
        </w:tc>
        <w:tc>
          <w:tcPr>
            <w:tcW w:w="2349" w:type="dxa"/>
          </w:tcPr>
          <w:p w14:paraId="7B88E6F0"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0.29±0.30</w:t>
            </w:r>
          </w:p>
        </w:tc>
      </w:tr>
      <w:tr w:rsidR="00922DBB" w:rsidRPr="005366AE" w14:paraId="7B88E6F6" w14:textId="77777777" w:rsidTr="00127FB1">
        <w:trPr>
          <w:trHeight w:val="514"/>
        </w:trPr>
        <w:tc>
          <w:tcPr>
            <w:tcW w:w="3119" w:type="dxa"/>
          </w:tcPr>
          <w:p w14:paraId="7B88E6F2"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Nitratos (µM)</w:t>
            </w:r>
          </w:p>
        </w:tc>
        <w:tc>
          <w:tcPr>
            <w:tcW w:w="1599" w:type="dxa"/>
          </w:tcPr>
          <w:p w14:paraId="7B88E6F3"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0.90±0.36</w:t>
            </w:r>
          </w:p>
        </w:tc>
        <w:tc>
          <w:tcPr>
            <w:tcW w:w="1864" w:type="dxa"/>
          </w:tcPr>
          <w:p w14:paraId="7B88E6F4"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1.88±1.47</w:t>
            </w:r>
          </w:p>
        </w:tc>
        <w:tc>
          <w:tcPr>
            <w:tcW w:w="2349" w:type="dxa"/>
          </w:tcPr>
          <w:p w14:paraId="7B88E6F5"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1.1±082</w:t>
            </w:r>
          </w:p>
        </w:tc>
      </w:tr>
      <w:tr w:rsidR="00922DBB" w:rsidRPr="005366AE" w14:paraId="7B88E6FB" w14:textId="77777777" w:rsidTr="00127FB1">
        <w:trPr>
          <w:trHeight w:val="500"/>
        </w:trPr>
        <w:tc>
          <w:tcPr>
            <w:tcW w:w="3119" w:type="dxa"/>
          </w:tcPr>
          <w:p w14:paraId="7B88E6F7"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Fosfatos (µM)</w:t>
            </w:r>
          </w:p>
        </w:tc>
        <w:tc>
          <w:tcPr>
            <w:tcW w:w="1599" w:type="dxa"/>
          </w:tcPr>
          <w:p w14:paraId="7B88E6F8"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0.22±0.11</w:t>
            </w:r>
          </w:p>
        </w:tc>
        <w:tc>
          <w:tcPr>
            <w:tcW w:w="1864" w:type="dxa"/>
          </w:tcPr>
          <w:p w14:paraId="7B88E6F9"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0.26±0.16</w:t>
            </w:r>
          </w:p>
        </w:tc>
        <w:tc>
          <w:tcPr>
            <w:tcW w:w="2349" w:type="dxa"/>
          </w:tcPr>
          <w:p w14:paraId="7B88E6FA"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0.28±0.24</w:t>
            </w:r>
          </w:p>
        </w:tc>
      </w:tr>
      <w:tr w:rsidR="00922DBB" w:rsidRPr="005366AE" w14:paraId="7B88E700" w14:textId="77777777" w:rsidTr="00127FB1">
        <w:trPr>
          <w:trHeight w:val="514"/>
        </w:trPr>
        <w:tc>
          <w:tcPr>
            <w:tcW w:w="3119" w:type="dxa"/>
          </w:tcPr>
          <w:p w14:paraId="7B88E6FC"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Silicatos (µM)</w:t>
            </w:r>
          </w:p>
        </w:tc>
        <w:tc>
          <w:tcPr>
            <w:tcW w:w="1599" w:type="dxa"/>
          </w:tcPr>
          <w:p w14:paraId="7B88E6FD"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18.68±6.64</w:t>
            </w:r>
          </w:p>
        </w:tc>
        <w:tc>
          <w:tcPr>
            <w:tcW w:w="1864" w:type="dxa"/>
          </w:tcPr>
          <w:p w14:paraId="7B88E6FE" w14:textId="77777777" w:rsidR="00922DBB" w:rsidRPr="005366AE" w:rsidRDefault="00922DBB" w:rsidP="00034969">
            <w:pPr>
              <w:spacing w:line="480" w:lineRule="auto"/>
              <w:rPr>
                <w:rFonts w:ascii="Times New Roman" w:hAnsi="Times New Roman" w:cs="Times New Roman"/>
                <w:sz w:val="20"/>
                <w:szCs w:val="20"/>
                <w:vertAlign w:val="superscript"/>
                <w:lang w:val="es-MX"/>
              </w:rPr>
            </w:pPr>
            <w:r w:rsidRPr="005366AE">
              <w:rPr>
                <w:rFonts w:ascii="Times New Roman" w:hAnsi="Times New Roman" w:cs="Times New Roman"/>
                <w:sz w:val="20"/>
                <w:szCs w:val="20"/>
                <w:lang w:val="es-MX"/>
              </w:rPr>
              <w:t>31.8±28.9</w:t>
            </w:r>
          </w:p>
        </w:tc>
        <w:tc>
          <w:tcPr>
            <w:tcW w:w="2349" w:type="dxa"/>
          </w:tcPr>
          <w:p w14:paraId="7B88E6FF"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23.09±16.55</w:t>
            </w:r>
          </w:p>
        </w:tc>
      </w:tr>
      <w:tr w:rsidR="00922DBB" w:rsidRPr="005366AE" w14:paraId="7B88E705" w14:textId="77777777" w:rsidTr="003C5ADA">
        <w:trPr>
          <w:trHeight w:val="514"/>
        </w:trPr>
        <w:tc>
          <w:tcPr>
            <w:tcW w:w="3119" w:type="dxa"/>
          </w:tcPr>
          <w:p w14:paraId="7B88E701"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SST (mg/L)</w:t>
            </w:r>
          </w:p>
        </w:tc>
        <w:tc>
          <w:tcPr>
            <w:tcW w:w="1599" w:type="dxa"/>
          </w:tcPr>
          <w:p w14:paraId="7B88E702"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29.41±11.77</w:t>
            </w:r>
          </w:p>
        </w:tc>
        <w:tc>
          <w:tcPr>
            <w:tcW w:w="1864" w:type="dxa"/>
          </w:tcPr>
          <w:p w14:paraId="7B88E703"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40.12±19.10</w:t>
            </w:r>
          </w:p>
        </w:tc>
        <w:tc>
          <w:tcPr>
            <w:tcW w:w="2349" w:type="dxa"/>
          </w:tcPr>
          <w:p w14:paraId="7B88E704" w14:textId="77777777" w:rsidR="00922DBB" w:rsidRPr="005366AE" w:rsidRDefault="00922DBB" w:rsidP="00034969">
            <w:pPr>
              <w:spacing w:line="480" w:lineRule="auto"/>
              <w:rPr>
                <w:rFonts w:ascii="Times New Roman" w:hAnsi="Times New Roman" w:cs="Times New Roman"/>
                <w:sz w:val="20"/>
                <w:szCs w:val="20"/>
                <w:vertAlign w:val="superscript"/>
                <w:lang w:val="es-MX"/>
              </w:rPr>
            </w:pPr>
            <w:r w:rsidRPr="005366AE">
              <w:rPr>
                <w:rFonts w:ascii="Times New Roman" w:hAnsi="Times New Roman" w:cs="Times New Roman"/>
                <w:sz w:val="20"/>
                <w:szCs w:val="20"/>
                <w:lang w:val="es-MX"/>
              </w:rPr>
              <w:t>60.64±58.10</w:t>
            </w:r>
            <w:r w:rsidR="00D94B01" w:rsidRPr="005366AE">
              <w:rPr>
                <w:rFonts w:ascii="Times New Roman" w:hAnsi="Times New Roman" w:cs="Times New Roman"/>
                <w:sz w:val="20"/>
                <w:szCs w:val="20"/>
                <w:vertAlign w:val="superscript"/>
                <w:lang w:val="es-MX"/>
              </w:rPr>
              <w:t>b</w:t>
            </w:r>
          </w:p>
        </w:tc>
      </w:tr>
      <w:tr w:rsidR="00922DBB" w:rsidRPr="005366AE" w14:paraId="7B88E70A" w14:textId="77777777" w:rsidTr="003C5ADA">
        <w:trPr>
          <w:trHeight w:val="514"/>
        </w:trPr>
        <w:tc>
          <w:tcPr>
            <w:tcW w:w="3119" w:type="dxa"/>
            <w:tcBorders>
              <w:bottom w:val="single" w:sz="12" w:space="0" w:color="auto"/>
            </w:tcBorders>
          </w:tcPr>
          <w:p w14:paraId="7B88E706" w14:textId="77777777" w:rsidR="00922DBB" w:rsidRPr="005366AE" w:rsidRDefault="00922DBB" w:rsidP="00034969">
            <w:pPr>
              <w:spacing w:line="480" w:lineRule="auto"/>
              <w:rPr>
                <w:rFonts w:ascii="Times New Roman" w:hAnsi="Times New Roman" w:cs="Times New Roman"/>
                <w:b/>
                <w:sz w:val="20"/>
                <w:szCs w:val="20"/>
                <w:lang w:val="es-MX"/>
              </w:rPr>
            </w:pPr>
            <w:r w:rsidRPr="005366AE">
              <w:rPr>
                <w:rFonts w:ascii="Times New Roman" w:hAnsi="Times New Roman" w:cs="Times New Roman"/>
                <w:b/>
                <w:sz w:val="20"/>
                <w:szCs w:val="20"/>
                <w:lang w:val="es-MX"/>
              </w:rPr>
              <w:t>Clorofila-</w:t>
            </w:r>
            <w:r w:rsidRPr="005366AE">
              <w:rPr>
                <w:rFonts w:ascii="Times New Roman" w:hAnsi="Times New Roman" w:cs="Times New Roman"/>
                <w:b/>
                <w:i/>
                <w:sz w:val="20"/>
                <w:szCs w:val="20"/>
                <w:lang w:val="es-MX"/>
              </w:rPr>
              <w:t xml:space="preserve">a </w:t>
            </w:r>
            <w:r w:rsidRPr="005366AE">
              <w:rPr>
                <w:rFonts w:ascii="Times New Roman" w:hAnsi="Times New Roman" w:cs="Times New Roman"/>
                <w:b/>
                <w:sz w:val="20"/>
                <w:szCs w:val="20"/>
                <w:lang w:val="es-MX"/>
              </w:rPr>
              <w:t>(µm/L)</w:t>
            </w:r>
          </w:p>
        </w:tc>
        <w:tc>
          <w:tcPr>
            <w:tcW w:w="1599" w:type="dxa"/>
            <w:tcBorders>
              <w:bottom w:val="single" w:sz="12" w:space="0" w:color="auto"/>
            </w:tcBorders>
          </w:tcPr>
          <w:p w14:paraId="7B88E707"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1.85±1.50</w:t>
            </w:r>
          </w:p>
        </w:tc>
        <w:tc>
          <w:tcPr>
            <w:tcW w:w="1864" w:type="dxa"/>
            <w:tcBorders>
              <w:bottom w:val="single" w:sz="12" w:space="0" w:color="auto"/>
            </w:tcBorders>
          </w:tcPr>
          <w:p w14:paraId="7B88E708"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1.03±0.41</w:t>
            </w:r>
          </w:p>
        </w:tc>
        <w:tc>
          <w:tcPr>
            <w:tcW w:w="2349" w:type="dxa"/>
            <w:tcBorders>
              <w:bottom w:val="single" w:sz="12" w:space="0" w:color="auto"/>
            </w:tcBorders>
          </w:tcPr>
          <w:p w14:paraId="7B88E709" w14:textId="77777777" w:rsidR="00922DBB" w:rsidRPr="005366AE" w:rsidRDefault="00922DBB" w:rsidP="00034969">
            <w:pPr>
              <w:spacing w:line="480" w:lineRule="auto"/>
              <w:rPr>
                <w:rFonts w:ascii="Times New Roman" w:hAnsi="Times New Roman" w:cs="Times New Roman"/>
                <w:sz w:val="20"/>
                <w:szCs w:val="20"/>
                <w:lang w:val="es-MX"/>
              </w:rPr>
            </w:pPr>
            <w:r w:rsidRPr="005366AE">
              <w:rPr>
                <w:rFonts w:ascii="Times New Roman" w:hAnsi="Times New Roman" w:cs="Times New Roman"/>
                <w:sz w:val="20"/>
                <w:szCs w:val="20"/>
                <w:lang w:val="es-MX"/>
              </w:rPr>
              <w:t>1.69±1.34</w:t>
            </w:r>
          </w:p>
        </w:tc>
      </w:tr>
    </w:tbl>
    <w:p w14:paraId="7B88E70B" w14:textId="77777777" w:rsidR="003D7833" w:rsidRDefault="003D7833" w:rsidP="00034969">
      <w:pPr>
        <w:spacing w:line="480" w:lineRule="auto"/>
        <w:rPr>
          <w:rFonts w:ascii="Times New Roman" w:hAnsi="Times New Roman" w:cs="Times New Roman"/>
          <w:sz w:val="24"/>
          <w:szCs w:val="24"/>
          <w:lang w:val="es-MX"/>
        </w:rPr>
      </w:pPr>
    </w:p>
    <w:p w14:paraId="7B88E70C" w14:textId="77777777" w:rsidR="00DC7C8D" w:rsidRDefault="006A6863"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Con base al análisis </w:t>
      </w:r>
      <w:r w:rsidR="004102B2">
        <w:rPr>
          <w:rFonts w:ascii="Times New Roman" w:hAnsi="Times New Roman" w:cs="Times New Roman"/>
          <w:sz w:val="24"/>
          <w:szCs w:val="24"/>
          <w:lang w:val="es-MX"/>
        </w:rPr>
        <w:t>de componentes principales el 72</w:t>
      </w:r>
      <w:r>
        <w:rPr>
          <w:rFonts w:ascii="Times New Roman" w:hAnsi="Times New Roman" w:cs="Times New Roman"/>
          <w:sz w:val="24"/>
          <w:szCs w:val="24"/>
          <w:lang w:val="es-MX"/>
        </w:rPr>
        <w:t>.4 % de la variabilidad de los de</w:t>
      </w:r>
      <w:r w:rsidR="00124D02">
        <w:rPr>
          <w:rFonts w:ascii="Times New Roman" w:hAnsi="Times New Roman" w:cs="Times New Roman"/>
          <w:sz w:val="24"/>
          <w:szCs w:val="24"/>
          <w:lang w:val="es-MX"/>
        </w:rPr>
        <w:t xml:space="preserve"> datos esta descrita por las tres primeras dimensiones (47.3</w:t>
      </w:r>
      <w:proofErr w:type="gramStart"/>
      <w:r w:rsidR="00124D02">
        <w:rPr>
          <w:rFonts w:ascii="Times New Roman" w:hAnsi="Times New Roman" w:cs="Times New Roman"/>
          <w:sz w:val="24"/>
          <w:szCs w:val="24"/>
          <w:lang w:val="es-MX"/>
        </w:rPr>
        <w:t>%</w:t>
      </w:r>
      <w:r w:rsidR="004102B2">
        <w:rPr>
          <w:rFonts w:ascii="Times New Roman" w:hAnsi="Times New Roman" w:cs="Times New Roman"/>
          <w:sz w:val="24"/>
          <w:szCs w:val="24"/>
          <w:lang w:val="es-MX"/>
        </w:rPr>
        <w:t xml:space="preserve"> </w:t>
      </w:r>
      <w:r w:rsidR="00124D02">
        <w:rPr>
          <w:rFonts w:ascii="Times New Roman" w:hAnsi="Times New Roman" w:cs="Times New Roman"/>
          <w:sz w:val="24"/>
          <w:szCs w:val="24"/>
          <w:lang w:val="es-MX"/>
        </w:rPr>
        <w:t>,</w:t>
      </w:r>
      <w:proofErr w:type="gramEnd"/>
      <w:r w:rsidR="00124D02">
        <w:rPr>
          <w:rFonts w:ascii="Times New Roman" w:hAnsi="Times New Roman" w:cs="Times New Roman"/>
          <w:sz w:val="24"/>
          <w:szCs w:val="24"/>
          <w:lang w:val="es-MX"/>
        </w:rPr>
        <w:t xml:space="preserve"> 15.1% y 10</w:t>
      </w:r>
      <w:r w:rsidR="004102B2">
        <w:rPr>
          <w:rFonts w:ascii="Times New Roman" w:hAnsi="Times New Roman" w:cs="Times New Roman"/>
          <w:sz w:val="24"/>
          <w:szCs w:val="24"/>
          <w:lang w:val="es-MX"/>
        </w:rPr>
        <w:t>%</w:t>
      </w:r>
      <w:r>
        <w:rPr>
          <w:rFonts w:ascii="Times New Roman" w:hAnsi="Times New Roman" w:cs="Times New Roman"/>
          <w:sz w:val="24"/>
          <w:szCs w:val="24"/>
          <w:lang w:val="es-MX"/>
        </w:rPr>
        <w:t xml:space="preserve"> respectivamente), siendo el primero el de mayor porcentaje de varianza.</w:t>
      </w:r>
      <w:r w:rsidR="003D7833">
        <w:rPr>
          <w:rFonts w:ascii="Times New Roman" w:hAnsi="Times New Roman" w:cs="Times New Roman"/>
          <w:sz w:val="24"/>
          <w:szCs w:val="24"/>
          <w:lang w:val="es-MX"/>
        </w:rPr>
        <w:t xml:space="preserve"> </w:t>
      </w:r>
      <w:r>
        <w:rPr>
          <w:rFonts w:ascii="Times New Roman" w:hAnsi="Times New Roman" w:cs="Times New Roman"/>
          <w:sz w:val="24"/>
          <w:szCs w:val="24"/>
          <w:lang w:val="es-MX"/>
        </w:rPr>
        <w:t>L</w:t>
      </w:r>
      <w:r w:rsidRPr="003A3EDD">
        <w:rPr>
          <w:rFonts w:ascii="Times New Roman" w:hAnsi="Times New Roman" w:cs="Times New Roman"/>
          <w:sz w:val="24"/>
          <w:szCs w:val="24"/>
          <w:lang w:val="es-MX"/>
        </w:rPr>
        <w:t>os</w:t>
      </w:r>
      <w:r>
        <w:rPr>
          <w:rFonts w:ascii="Times New Roman" w:hAnsi="Times New Roman" w:cs="Times New Roman"/>
          <w:sz w:val="24"/>
          <w:szCs w:val="24"/>
          <w:lang w:val="es-MX"/>
        </w:rPr>
        <w:t xml:space="preserve"> </w:t>
      </w:r>
      <w:proofErr w:type="spellStart"/>
      <w:r w:rsidRPr="003A3EDD">
        <w:rPr>
          <w:rFonts w:ascii="Times New Roman" w:hAnsi="Times New Roman" w:cs="Times New Roman"/>
          <w:i/>
          <w:sz w:val="24"/>
          <w:szCs w:val="24"/>
          <w:lang w:val="es-MX"/>
        </w:rPr>
        <w:t>loadings</w:t>
      </w:r>
      <w:proofErr w:type="spellEnd"/>
      <w:r w:rsidRPr="003A3EDD">
        <w:rPr>
          <w:rFonts w:ascii="Times New Roman" w:hAnsi="Times New Roman" w:cs="Times New Roman"/>
          <w:sz w:val="24"/>
          <w:szCs w:val="24"/>
          <w:lang w:val="es-MX"/>
        </w:rPr>
        <w:t xml:space="preserve"> de cada </w:t>
      </w:r>
      <w:r w:rsidR="00382DB7">
        <w:rPr>
          <w:rFonts w:ascii="Times New Roman" w:hAnsi="Times New Roman" w:cs="Times New Roman"/>
          <w:sz w:val="24"/>
          <w:szCs w:val="24"/>
          <w:lang w:val="es-MX"/>
        </w:rPr>
        <w:t>parámetro fisicoquímico</w:t>
      </w:r>
      <w:r>
        <w:rPr>
          <w:rFonts w:ascii="Times New Roman" w:hAnsi="Times New Roman" w:cs="Times New Roman"/>
          <w:sz w:val="24"/>
          <w:szCs w:val="24"/>
          <w:lang w:val="es-MX"/>
        </w:rPr>
        <w:t xml:space="preserve"> </w:t>
      </w:r>
      <w:r w:rsidRPr="003A3EDD">
        <w:rPr>
          <w:rFonts w:ascii="Times New Roman" w:hAnsi="Times New Roman" w:cs="Times New Roman"/>
          <w:sz w:val="24"/>
          <w:szCs w:val="24"/>
          <w:lang w:val="es-MX"/>
        </w:rPr>
        <w:t>en los componentes</w:t>
      </w:r>
      <w:r>
        <w:rPr>
          <w:rFonts w:ascii="Times New Roman" w:hAnsi="Times New Roman" w:cs="Times New Roman"/>
          <w:sz w:val="24"/>
          <w:szCs w:val="24"/>
          <w:lang w:val="es-MX"/>
        </w:rPr>
        <w:t xml:space="preserve"> con mayor variabilidad indican</w:t>
      </w:r>
      <w:r w:rsidRPr="003A3EDD">
        <w:rPr>
          <w:rFonts w:ascii="Times New Roman" w:hAnsi="Times New Roman" w:cs="Times New Roman"/>
          <w:sz w:val="24"/>
          <w:szCs w:val="24"/>
          <w:lang w:val="es-MX"/>
        </w:rPr>
        <w:t xml:space="preserve"> el grado en el que</w:t>
      </w:r>
      <w:r>
        <w:rPr>
          <w:rFonts w:ascii="Times New Roman" w:hAnsi="Times New Roman" w:cs="Times New Roman"/>
          <w:sz w:val="24"/>
          <w:szCs w:val="24"/>
          <w:lang w:val="es-MX"/>
        </w:rPr>
        <w:t xml:space="preserve"> </w:t>
      </w:r>
      <w:proofErr w:type="gramStart"/>
      <w:r w:rsidR="00382DB7">
        <w:rPr>
          <w:rFonts w:ascii="Times New Roman" w:hAnsi="Times New Roman" w:cs="Times New Roman"/>
          <w:sz w:val="24"/>
          <w:szCs w:val="24"/>
          <w:lang w:val="es-MX"/>
        </w:rPr>
        <w:t>dichas característica</w:t>
      </w:r>
      <w:proofErr w:type="gramEnd"/>
      <w:r w:rsidRPr="003A3EDD">
        <w:rPr>
          <w:rFonts w:ascii="Times New Roman" w:hAnsi="Times New Roman" w:cs="Times New Roman"/>
          <w:sz w:val="24"/>
          <w:szCs w:val="24"/>
          <w:lang w:val="es-MX"/>
        </w:rPr>
        <w:t xml:space="preserve"> se correlacionan con cada eje </w:t>
      </w:r>
      <w:r w:rsidRPr="00A140D8">
        <w:rPr>
          <w:rFonts w:ascii="Times New Roman" w:hAnsi="Times New Roman" w:cs="Times New Roman"/>
          <w:sz w:val="24"/>
          <w:szCs w:val="24"/>
          <w:lang w:val="es-MX"/>
        </w:rPr>
        <w:t xml:space="preserve">(Mc </w:t>
      </w:r>
      <w:proofErr w:type="spellStart"/>
      <w:r w:rsidRPr="00A140D8">
        <w:rPr>
          <w:rFonts w:ascii="Times New Roman" w:hAnsi="Times New Roman" w:cs="Times New Roman"/>
          <w:sz w:val="24"/>
          <w:szCs w:val="24"/>
          <w:lang w:val="es-MX"/>
        </w:rPr>
        <w:t>Garigal</w:t>
      </w:r>
      <w:proofErr w:type="spellEnd"/>
      <w:r w:rsidRPr="00A140D8">
        <w:rPr>
          <w:rFonts w:ascii="Times New Roman" w:hAnsi="Times New Roman" w:cs="Times New Roman"/>
          <w:sz w:val="24"/>
          <w:szCs w:val="24"/>
          <w:lang w:val="es-MX"/>
        </w:rPr>
        <w:t xml:space="preserve"> et al., 2000).</w:t>
      </w:r>
      <w:r w:rsidRPr="003A3EDD">
        <w:rPr>
          <w:rFonts w:ascii="Times New Roman" w:hAnsi="Times New Roman" w:cs="Times New Roman"/>
          <w:sz w:val="24"/>
          <w:szCs w:val="24"/>
          <w:lang w:val="es-MX"/>
        </w:rPr>
        <w:t xml:space="preserve"> </w:t>
      </w:r>
      <w:r w:rsidRPr="00DB5F1E">
        <w:rPr>
          <w:rFonts w:ascii="Times New Roman" w:hAnsi="Times New Roman" w:cs="Times New Roman"/>
          <w:sz w:val="24"/>
          <w:szCs w:val="24"/>
          <w:lang w:val="es-MX"/>
        </w:rPr>
        <w:t>De esta forma,</w:t>
      </w:r>
      <w:r w:rsidR="00DA26E8" w:rsidRPr="00DB5F1E">
        <w:rPr>
          <w:rFonts w:ascii="Times New Roman" w:hAnsi="Times New Roman" w:cs="Times New Roman"/>
          <w:sz w:val="24"/>
          <w:szCs w:val="24"/>
          <w:lang w:val="es-MX"/>
        </w:rPr>
        <w:t xml:space="preserve"> parámetros </w:t>
      </w:r>
      <w:r w:rsidR="00C25BBC" w:rsidRPr="00DB5F1E">
        <w:rPr>
          <w:rFonts w:ascii="Times New Roman" w:hAnsi="Times New Roman" w:cs="Times New Roman"/>
          <w:sz w:val="24"/>
          <w:szCs w:val="24"/>
          <w:lang w:val="es-MX"/>
        </w:rPr>
        <w:t xml:space="preserve">químicos como: </w:t>
      </w:r>
      <w:r w:rsidR="00DA26E8" w:rsidRPr="00DB5F1E">
        <w:rPr>
          <w:rFonts w:ascii="Times New Roman" w:hAnsi="Times New Roman" w:cs="Times New Roman"/>
          <w:sz w:val="24"/>
          <w:szCs w:val="24"/>
          <w:lang w:val="es-MX"/>
        </w:rPr>
        <w:t xml:space="preserve">nitritos </w:t>
      </w:r>
      <w:r w:rsidR="00382DB7" w:rsidRPr="00DB5F1E">
        <w:rPr>
          <w:rFonts w:ascii="Times New Roman" w:hAnsi="Times New Roman" w:cs="Times New Roman"/>
          <w:sz w:val="24"/>
          <w:szCs w:val="24"/>
          <w:lang w:val="es-MX"/>
        </w:rPr>
        <w:t>(</w:t>
      </w:r>
      <w:r w:rsidR="00DA26E8" w:rsidRPr="00DB5F1E">
        <w:rPr>
          <w:rFonts w:ascii="Times New Roman" w:hAnsi="Times New Roman" w:cs="Times New Roman"/>
          <w:sz w:val="24"/>
          <w:szCs w:val="24"/>
          <w:lang w:val="es-MX"/>
        </w:rPr>
        <w:t>NO</w:t>
      </w:r>
      <w:r w:rsidR="00DA26E8" w:rsidRPr="00DB5F1E">
        <w:rPr>
          <w:rFonts w:ascii="Times New Roman" w:hAnsi="Times New Roman" w:cs="Times New Roman"/>
          <w:sz w:val="24"/>
          <w:szCs w:val="24"/>
          <w:vertAlign w:val="subscript"/>
          <w:lang w:val="es-MX"/>
        </w:rPr>
        <w:t>2</w:t>
      </w:r>
      <w:r w:rsidR="00382DB7" w:rsidRPr="00DB5F1E">
        <w:rPr>
          <w:rFonts w:ascii="Times New Roman" w:hAnsi="Times New Roman" w:cs="Times New Roman"/>
          <w:sz w:val="24"/>
          <w:szCs w:val="24"/>
          <w:lang w:val="es-MX"/>
        </w:rPr>
        <w:t>)</w:t>
      </w:r>
      <w:r w:rsidR="00DA26E8" w:rsidRPr="00DB5F1E">
        <w:rPr>
          <w:rFonts w:ascii="Times New Roman" w:hAnsi="Times New Roman" w:cs="Times New Roman"/>
          <w:sz w:val="24"/>
          <w:szCs w:val="24"/>
          <w:lang w:val="es-MX"/>
        </w:rPr>
        <w:t>, nitratos (NO</w:t>
      </w:r>
      <w:r w:rsidR="00DA26E8" w:rsidRPr="00DB5F1E">
        <w:rPr>
          <w:rFonts w:ascii="Times New Roman" w:hAnsi="Times New Roman" w:cs="Times New Roman"/>
          <w:sz w:val="24"/>
          <w:szCs w:val="24"/>
          <w:vertAlign w:val="subscript"/>
          <w:lang w:val="es-MX"/>
        </w:rPr>
        <w:t>3</w:t>
      </w:r>
      <w:r w:rsidR="00DA26E8" w:rsidRPr="00DB5F1E">
        <w:rPr>
          <w:rFonts w:ascii="Times New Roman" w:hAnsi="Times New Roman" w:cs="Times New Roman"/>
          <w:sz w:val="24"/>
          <w:szCs w:val="24"/>
          <w:lang w:val="es-MX"/>
        </w:rPr>
        <w:t>), fosfatos (PO</w:t>
      </w:r>
      <w:r w:rsidR="00DA26E8" w:rsidRPr="00DB5F1E">
        <w:rPr>
          <w:rFonts w:ascii="Times New Roman" w:hAnsi="Times New Roman" w:cs="Times New Roman"/>
          <w:sz w:val="24"/>
          <w:szCs w:val="24"/>
          <w:vertAlign w:val="subscript"/>
          <w:lang w:val="es-MX"/>
        </w:rPr>
        <w:t>4</w:t>
      </w:r>
      <w:r w:rsidR="00DA26E8" w:rsidRPr="00DB5F1E">
        <w:rPr>
          <w:rFonts w:ascii="Times New Roman" w:hAnsi="Times New Roman" w:cs="Times New Roman"/>
          <w:sz w:val="24"/>
          <w:szCs w:val="24"/>
          <w:lang w:val="es-MX"/>
        </w:rPr>
        <w:t>)</w:t>
      </w:r>
      <w:r w:rsidR="00EE31C9" w:rsidRPr="00DB5F1E">
        <w:rPr>
          <w:rFonts w:ascii="Times New Roman" w:hAnsi="Times New Roman" w:cs="Times New Roman"/>
          <w:sz w:val="24"/>
          <w:szCs w:val="24"/>
          <w:lang w:val="es-MX"/>
        </w:rPr>
        <w:t>, oxígeno disuelto (OD)</w:t>
      </w:r>
      <w:r w:rsidR="000F66DF" w:rsidRPr="00DB5F1E">
        <w:rPr>
          <w:rFonts w:ascii="Times New Roman" w:hAnsi="Times New Roman" w:cs="Times New Roman"/>
          <w:sz w:val="24"/>
          <w:szCs w:val="24"/>
          <w:lang w:val="es-MX"/>
        </w:rPr>
        <w:t xml:space="preserve">, pH </w:t>
      </w:r>
      <w:r w:rsidR="00DA26E8" w:rsidRPr="00DB5F1E">
        <w:rPr>
          <w:rFonts w:ascii="Times New Roman" w:hAnsi="Times New Roman" w:cs="Times New Roman"/>
          <w:sz w:val="24"/>
          <w:szCs w:val="24"/>
          <w:lang w:val="es-MX"/>
        </w:rPr>
        <w:t xml:space="preserve">y </w:t>
      </w:r>
      <w:r w:rsidR="00C25BBC" w:rsidRPr="00DB5F1E">
        <w:rPr>
          <w:rFonts w:ascii="Times New Roman" w:hAnsi="Times New Roman" w:cs="Times New Roman"/>
          <w:sz w:val="24"/>
          <w:szCs w:val="24"/>
          <w:lang w:val="es-MX"/>
        </w:rPr>
        <w:t>físicos</w:t>
      </w:r>
      <w:r w:rsidR="00EE31C9" w:rsidRPr="00DB5F1E">
        <w:rPr>
          <w:rFonts w:ascii="Times New Roman" w:hAnsi="Times New Roman" w:cs="Times New Roman"/>
          <w:sz w:val="24"/>
          <w:szCs w:val="24"/>
          <w:lang w:val="es-MX"/>
        </w:rPr>
        <w:t>:</w:t>
      </w:r>
      <w:r w:rsidR="00C25BBC" w:rsidRPr="00DB5F1E">
        <w:rPr>
          <w:rFonts w:ascii="Times New Roman" w:hAnsi="Times New Roman" w:cs="Times New Roman"/>
          <w:sz w:val="24"/>
          <w:szCs w:val="24"/>
          <w:lang w:val="es-MX"/>
        </w:rPr>
        <w:t xml:space="preserve"> cond</w:t>
      </w:r>
      <w:r w:rsidR="000F66DF" w:rsidRPr="00DB5F1E">
        <w:rPr>
          <w:rFonts w:ascii="Times New Roman" w:hAnsi="Times New Roman" w:cs="Times New Roman"/>
          <w:sz w:val="24"/>
          <w:szCs w:val="24"/>
          <w:lang w:val="es-MX"/>
        </w:rPr>
        <w:t xml:space="preserve">uctividad, salinidad, </w:t>
      </w:r>
      <w:proofErr w:type="spellStart"/>
      <w:r w:rsidR="000F66DF" w:rsidRPr="00DB5F1E">
        <w:rPr>
          <w:rFonts w:ascii="Times New Roman" w:hAnsi="Times New Roman" w:cs="Times New Roman"/>
          <w:sz w:val="24"/>
          <w:szCs w:val="24"/>
          <w:lang w:val="es-MX"/>
        </w:rPr>
        <w:t>densisdad</w:t>
      </w:r>
      <w:proofErr w:type="spellEnd"/>
      <w:r w:rsidR="00EE31C9" w:rsidRPr="00DB5F1E">
        <w:rPr>
          <w:rFonts w:ascii="Times New Roman" w:hAnsi="Times New Roman" w:cs="Times New Roman"/>
          <w:sz w:val="24"/>
          <w:szCs w:val="24"/>
          <w:lang w:val="es-MX"/>
        </w:rPr>
        <w:t xml:space="preserve"> </w:t>
      </w:r>
      <w:r w:rsidR="00C25BBC" w:rsidRPr="00DB5F1E">
        <w:rPr>
          <w:rFonts w:ascii="Times New Roman" w:hAnsi="Times New Roman" w:cs="Times New Roman"/>
          <w:sz w:val="24"/>
          <w:szCs w:val="24"/>
          <w:lang w:val="es-MX"/>
        </w:rPr>
        <w:t>explican la varianza en la zona de estudio</w:t>
      </w:r>
      <w:r w:rsidR="00C55212">
        <w:rPr>
          <w:rFonts w:ascii="Times New Roman" w:hAnsi="Times New Roman" w:cs="Times New Roman"/>
          <w:sz w:val="24"/>
          <w:szCs w:val="24"/>
          <w:lang w:val="es-MX"/>
        </w:rPr>
        <w:t>.</w:t>
      </w:r>
      <w:r w:rsidR="00DC7C8D">
        <w:rPr>
          <w:rFonts w:ascii="Times New Roman" w:hAnsi="Times New Roman" w:cs="Times New Roman"/>
          <w:sz w:val="24"/>
          <w:szCs w:val="24"/>
          <w:lang w:val="es-MX"/>
        </w:rPr>
        <w:t xml:space="preserve"> En la figura 3 se </w:t>
      </w:r>
      <w:r w:rsidR="00DC7C8D">
        <w:rPr>
          <w:rFonts w:ascii="Times New Roman" w:hAnsi="Times New Roman" w:cs="Times New Roman"/>
          <w:sz w:val="24"/>
          <w:szCs w:val="24"/>
          <w:lang w:val="es-MX"/>
        </w:rPr>
        <w:lastRenderedPageBreak/>
        <w:t xml:space="preserve">observa el gráfico del </w:t>
      </w:r>
      <w:r w:rsidR="008125FC">
        <w:rPr>
          <w:rFonts w:ascii="Times New Roman" w:hAnsi="Times New Roman" w:cs="Times New Roman"/>
          <w:sz w:val="24"/>
          <w:szCs w:val="24"/>
          <w:lang w:val="es-MX"/>
        </w:rPr>
        <w:t>ACP</w:t>
      </w:r>
      <w:r w:rsidR="00DC7C8D">
        <w:rPr>
          <w:rFonts w:ascii="Times New Roman" w:hAnsi="Times New Roman" w:cs="Times New Roman"/>
          <w:sz w:val="24"/>
          <w:szCs w:val="24"/>
          <w:lang w:val="es-MX"/>
        </w:rPr>
        <w:t xml:space="preserve">. La correlación de cada variable queda representada en por el </w:t>
      </w:r>
      <w:r w:rsidR="00CC6E6F">
        <w:rPr>
          <w:rFonts w:ascii="Times New Roman" w:hAnsi="Times New Roman" w:cs="Times New Roman"/>
          <w:sz w:val="24"/>
          <w:szCs w:val="24"/>
          <w:lang w:val="es-MX"/>
        </w:rPr>
        <w:t>ángulo</w:t>
      </w:r>
      <w:r w:rsidR="00DC7C8D">
        <w:rPr>
          <w:rFonts w:ascii="Times New Roman" w:hAnsi="Times New Roman" w:cs="Times New Roman"/>
          <w:sz w:val="24"/>
          <w:szCs w:val="24"/>
          <w:lang w:val="es-MX"/>
        </w:rPr>
        <w:t xml:space="preserve"> entre los vectores</w:t>
      </w:r>
      <w:r w:rsidR="00CC6E6F">
        <w:rPr>
          <w:rFonts w:ascii="Times New Roman" w:hAnsi="Times New Roman" w:cs="Times New Roman"/>
          <w:sz w:val="24"/>
          <w:szCs w:val="24"/>
          <w:lang w:val="es-MX"/>
        </w:rPr>
        <w:t xml:space="preserve"> en cada componente</w:t>
      </w:r>
      <w:r w:rsidR="00DC7C8D">
        <w:rPr>
          <w:rFonts w:ascii="Times New Roman" w:hAnsi="Times New Roman" w:cs="Times New Roman"/>
          <w:sz w:val="24"/>
          <w:szCs w:val="24"/>
          <w:lang w:val="es-MX"/>
        </w:rPr>
        <w:t xml:space="preserve">. Las variables </w:t>
      </w:r>
      <w:r w:rsidR="00CC6E6F">
        <w:rPr>
          <w:rFonts w:ascii="Times New Roman" w:hAnsi="Times New Roman" w:cs="Times New Roman"/>
          <w:sz w:val="24"/>
          <w:szCs w:val="24"/>
          <w:lang w:val="es-MX"/>
        </w:rPr>
        <w:t>químicas mencionadas anteriormente presentan una correlación positiva, mientras las físicas son negativas</w:t>
      </w:r>
    </w:p>
    <w:p w14:paraId="7B88E70D" w14:textId="77777777" w:rsidR="00807297" w:rsidRDefault="00807297" w:rsidP="00034969">
      <w:pPr>
        <w:spacing w:line="480" w:lineRule="auto"/>
        <w:rPr>
          <w:rFonts w:ascii="Times New Roman" w:hAnsi="Times New Roman" w:cs="Times New Roman"/>
          <w:sz w:val="24"/>
          <w:szCs w:val="24"/>
          <w:lang w:val="es-MX"/>
        </w:rPr>
      </w:pPr>
      <w:r w:rsidRPr="00807297">
        <w:rPr>
          <w:rFonts w:ascii="Times New Roman" w:hAnsi="Times New Roman" w:cs="Times New Roman"/>
          <w:noProof/>
          <w:sz w:val="24"/>
          <w:szCs w:val="24"/>
          <w:lang w:val="en-US"/>
        </w:rPr>
        <w:drawing>
          <wp:inline distT="0" distB="0" distL="0" distR="0" wp14:anchorId="7B88E79E" wp14:editId="7B88E79F">
            <wp:extent cx="5932015" cy="4501465"/>
            <wp:effectExtent l="0" t="0" r="0" b="0"/>
            <wp:docPr id="5" name="Imagen 5" descr="D:\Especialización_estadistica_aplicada\Proyecto_aplicación_II\Trabajo_grado_especializacion\Imágenes\PCA_CCC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pecialización_estadistica_aplicada\Proyecto_aplicación_II\Trabajo_grado_especializacion\Imágenes\PCA_CCCP0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9741" r="652"/>
                    <a:stretch/>
                  </pic:blipFill>
                  <pic:spPr bwMode="auto">
                    <a:xfrm>
                      <a:off x="0" y="0"/>
                      <a:ext cx="5932627" cy="4501929"/>
                    </a:xfrm>
                    <a:prstGeom prst="rect">
                      <a:avLst/>
                    </a:prstGeom>
                    <a:noFill/>
                    <a:ln>
                      <a:noFill/>
                    </a:ln>
                    <a:extLst>
                      <a:ext uri="{53640926-AAD7-44D8-BBD7-CCE9431645EC}">
                        <a14:shadowObscured xmlns:a14="http://schemas.microsoft.com/office/drawing/2010/main"/>
                      </a:ext>
                    </a:extLst>
                  </pic:spPr>
                </pic:pic>
              </a:graphicData>
            </a:graphic>
          </wp:inline>
        </w:drawing>
      </w:r>
    </w:p>
    <w:p w14:paraId="7B88E70E" w14:textId="77777777" w:rsidR="001E2E58" w:rsidRDefault="001E2E58" w:rsidP="00034969">
      <w:pPr>
        <w:spacing w:line="480" w:lineRule="auto"/>
        <w:rPr>
          <w:rFonts w:ascii="Times New Roman" w:hAnsi="Times New Roman" w:cs="Times New Roman"/>
          <w:sz w:val="24"/>
          <w:szCs w:val="24"/>
          <w:lang w:val="es-MX"/>
        </w:rPr>
      </w:pPr>
      <w:r w:rsidRPr="003B516D">
        <w:rPr>
          <w:rFonts w:ascii="Times New Roman" w:hAnsi="Times New Roman" w:cs="Times New Roman"/>
          <w:b/>
          <w:sz w:val="24"/>
          <w:szCs w:val="24"/>
          <w:lang w:val="es-MX"/>
        </w:rPr>
        <w:t xml:space="preserve">Figura </w:t>
      </w:r>
      <w:r w:rsidR="00DC7C8D" w:rsidRPr="003B516D">
        <w:rPr>
          <w:rFonts w:ascii="Times New Roman" w:hAnsi="Times New Roman" w:cs="Times New Roman"/>
          <w:b/>
          <w:sz w:val="24"/>
          <w:szCs w:val="24"/>
          <w:lang w:val="es-MX"/>
        </w:rPr>
        <w:t>3</w:t>
      </w:r>
      <w:r>
        <w:rPr>
          <w:rFonts w:ascii="Times New Roman" w:hAnsi="Times New Roman" w:cs="Times New Roman"/>
          <w:sz w:val="24"/>
          <w:szCs w:val="24"/>
          <w:lang w:val="es-MX"/>
        </w:rPr>
        <w:t>.</w:t>
      </w:r>
      <w:r w:rsidR="00124D02">
        <w:rPr>
          <w:rFonts w:ascii="Times New Roman" w:hAnsi="Times New Roman" w:cs="Times New Roman"/>
          <w:sz w:val="24"/>
          <w:szCs w:val="24"/>
          <w:lang w:val="es-MX"/>
        </w:rPr>
        <w:t xml:space="preserve"> </w:t>
      </w:r>
      <w:proofErr w:type="spellStart"/>
      <w:r w:rsidR="00124D02">
        <w:rPr>
          <w:rFonts w:ascii="Times New Roman" w:hAnsi="Times New Roman" w:cs="Times New Roman"/>
          <w:sz w:val="24"/>
          <w:szCs w:val="24"/>
          <w:lang w:val="es-MX"/>
        </w:rPr>
        <w:t>Biplot</w:t>
      </w:r>
      <w:proofErr w:type="spellEnd"/>
      <w:r w:rsidR="00124D02">
        <w:rPr>
          <w:rFonts w:ascii="Times New Roman" w:hAnsi="Times New Roman" w:cs="Times New Roman"/>
          <w:sz w:val="24"/>
          <w:szCs w:val="24"/>
          <w:lang w:val="es-MX"/>
        </w:rPr>
        <w:t xml:space="preserve"> del análisis de componentes principales</w:t>
      </w:r>
      <w:r w:rsidR="003B516D">
        <w:rPr>
          <w:rFonts w:ascii="Times New Roman" w:hAnsi="Times New Roman" w:cs="Times New Roman"/>
          <w:sz w:val="24"/>
          <w:szCs w:val="24"/>
          <w:lang w:val="es-MX"/>
        </w:rPr>
        <w:t>, basado en parámetros fisicoquímicos y biológicos.</w:t>
      </w:r>
    </w:p>
    <w:p w14:paraId="7B88E70F" w14:textId="77777777" w:rsidR="006A6863" w:rsidRDefault="006A6863"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análisis </w:t>
      </w:r>
      <w:proofErr w:type="spellStart"/>
      <w:r>
        <w:rPr>
          <w:rFonts w:ascii="Times New Roman" w:hAnsi="Times New Roman" w:cs="Times New Roman"/>
          <w:sz w:val="24"/>
          <w:szCs w:val="24"/>
          <w:lang w:val="es-MX"/>
        </w:rPr>
        <w:t>nMDS</w:t>
      </w:r>
      <w:proofErr w:type="spellEnd"/>
      <w:r>
        <w:rPr>
          <w:rFonts w:ascii="Times New Roman" w:hAnsi="Times New Roman" w:cs="Times New Roman"/>
          <w:sz w:val="24"/>
          <w:szCs w:val="24"/>
          <w:lang w:val="es-MX"/>
        </w:rPr>
        <w:t xml:space="preserve"> n</w:t>
      </w:r>
      <w:r w:rsidR="00C74B30">
        <w:rPr>
          <w:rFonts w:ascii="Times New Roman" w:hAnsi="Times New Roman" w:cs="Times New Roman"/>
          <w:sz w:val="24"/>
          <w:szCs w:val="24"/>
          <w:lang w:val="es-MX"/>
        </w:rPr>
        <w:t>o se definió ningún grupo</w:t>
      </w:r>
      <w:r>
        <w:rPr>
          <w:rFonts w:ascii="Times New Roman" w:hAnsi="Times New Roman" w:cs="Times New Roman"/>
          <w:sz w:val="24"/>
          <w:szCs w:val="24"/>
          <w:lang w:val="es-MX"/>
        </w:rPr>
        <w:t xml:space="preserve"> </w:t>
      </w:r>
      <w:r w:rsidR="00C74B30">
        <w:rPr>
          <w:rFonts w:ascii="Times New Roman" w:hAnsi="Times New Roman" w:cs="Times New Roman"/>
          <w:sz w:val="24"/>
          <w:szCs w:val="24"/>
          <w:lang w:val="es-MX"/>
        </w:rPr>
        <w:t>(</w:t>
      </w:r>
      <w:r w:rsidRPr="00CE6ADC">
        <w:rPr>
          <w:rFonts w:ascii="Times New Roman" w:hAnsi="Times New Roman" w:cs="Times New Roman"/>
          <w:i/>
          <w:sz w:val="24"/>
          <w:szCs w:val="24"/>
          <w:lang w:val="es-MX"/>
        </w:rPr>
        <w:t>stress</w:t>
      </w:r>
      <w:r w:rsidR="003B516D">
        <w:rPr>
          <w:rFonts w:ascii="Times New Roman" w:hAnsi="Times New Roman" w:cs="Times New Roman"/>
          <w:sz w:val="24"/>
          <w:szCs w:val="24"/>
          <w:lang w:val="es-MX"/>
        </w:rPr>
        <w:t xml:space="preserve"> de 0.27</w:t>
      </w:r>
      <w:r w:rsidR="00C74B30">
        <w:rPr>
          <w:rFonts w:ascii="Times New Roman" w:hAnsi="Times New Roman" w:cs="Times New Roman"/>
          <w:sz w:val="24"/>
          <w:szCs w:val="24"/>
          <w:lang w:val="es-MX"/>
        </w:rPr>
        <w:t>)</w:t>
      </w:r>
      <w:r w:rsidR="003B516D">
        <w:rPr>
          <w:rFonts w:ascii="Times New Roman" w:hAnsi="Times New Roman" w:cs="Times New Roman"/>
          <w:sz w:val="24"/>
          <w:szCs w:val="24"/>
          <w:lang w:val="es-MX"/>
        </w:rPr>
        <w:t xml:space="preserve"> (figura 4</w:t>
      </w:r>
      <w:r>
        <w:rPr>
          <w:rFonts w:ascii="Times New Roman" w:hAnsi="Times New Roman" w:cs="Times New Roman"/>
          <w:sz w:val="24"/>
          <w:szCs w:val="24"/>
          <w:lang w:val="es-MX"/>
        </w:rPr>
        <w:t>). Indicando que las tres bocanas tienen</w:t>
      </w:r>
      <w:r w:rsidR="00B91CB6">
        <w:rPr>
          <w:rFonts w:ascii="Times New Roman" w:hAnsi="Times New Roman" w:cs="Times New Roman"/>
          <w:sz w:val="24"/>
          <w:szCs w:val="24"/>
          <w:lang w:val="es-MX"/>
        </w:rPr>
        <w:t xml:space="preserve"> un comportamiento uniforme por lo que no se forman agrupaciones. </w:t>
      </w:r>
      <w:r w:rsidR="00E92187">
        <w:rPr>
          <w:rFonts w:ascii="Times New Roman" w:hAnsi="Times New Roman" w:cs="Times New Roman"/>
          <w:sz w:val="24"/>
          <w:szCs w:val="24"/>
          <w:lang w:val="es-MX"/>
        </w:rPr>
        <w:t xml:space="preserve"> Sin embargo, el análisis con </w:t>
      </w:r>
      <w:r w:rsidR="00A2574D">
        <w:rPr>
          <w:rFonts w:ascii="Times New Roman" w:hAnsi="Times New Roman" w:cs="Times New Roman"/>
          <w:sz w:val="24"/>
          <w:szCs w:val="24"/>
          <w:lang w:val="es-MX"/>
        </w:rPr>
        <w:t>ANOSI</w:t>
      </w:r>
      <w:r w:rsidR="000269B5">
        <w:rPr>
          <w:rFonts w:ascii="Times New Roman" w:hAnsi="Times New Roman" w:cs="Times New Roman"/>
          <w:sz w:val="24"/>
          <w:szCs w:val="24"/>
          <w:lang w:val="es-MX"/>
        </w:rPr>
        <w:t>M</w:t>
      </w:r>
      <w:r w:rsidR="00E92187">
        <w:rPr>
          <w:rFonts w:ascii="Times New Roman" w:hAnsi="Times New Roman" w:cs="Times New Roman"/>
          <w:sz w:val="24"/>
          <w:szCs w:val="24"/>
          <w:lang w:val="es-MX"/>
        </w:rPr>
        <w:t xml:space="preserve"> indica que si existe diferencias </w:t>
      </w:r>
      <w:r w:rsidR="001E2E58">
        <w:rPr>
          <w:rFonts w:ascii="Times New Roman" w:hAnsi="Times New Roman" w:cs="Times New Roman"/>
          <w:sz w:val="24"/>
          <w:szCs w:val="24"/>
          <w:lang w:val="es-MX"/>
        </w:rPr>
        <w:t>significativas</w:t>
      </w:r>
      <w:r w:rsidR="00E92187">
        <w:rPr>
          <w:rFonts w:ascii="Times New Roman" w:hAnsi="Times New Roman" w:cs="Times New Roman"/>
          <w:sz w:val="24"/>
          <w:szCs w:val="24"/>
          <w:lang w:val="es-MX"/>
        </w:rPr>
        <w:t xml:space="preserve"> y se forman agrupaciones entre los diferentes transectos</w:t>
      </w:r>
      <w:r w:rsidR="002717E8">
        <w:rPr>
          <w:rFonts w:ascii="Times New Roman" w:hAnsi="Times New Roman" w:cs="Times New Roman"/>
          <w:sz w:val="24"/>
          <w:szCs w:val="24"/>
          <w:lang w:val="es-MX"/>
        </w:rPr>
        <w:t xml:space="preserve"> </w:t>
      </w:r>
      <w:r w:rsidR="00454754">
        <w:rPr>
          <w:rFonts w:ascii="Times New Roman" w:hAnsi="Times New Roman" w:cs="Times New Roman"/>
          <w:sz w:val="24"/>
          <w:szCs w:val="24"/>
          <w:lang w:val="es-MX"/>
        </w:rPr>
        <w:t xml:space="preserve">(ANOSIM, R= 0.14; </w:t>
      </w:r>
      <w:r w:rsidR="002717E8">
        <w:rPr>
          <w:rFonts w:ascii="Times New Roman" w:hAnsi="Times New Roman" w:cs="Times New Roman"/>
          <w:sz w:val="24"/>
          <w:szCs w:val="24"/>
          <w:lang w:val="es-MX"/>
        </w:rPr>
        <w:t>P&lt;0.05</w:t>
      </w:r>
      <w:r w:rsidR="00454754">
        <w:rPr>
          <w:rFonts w:ascii="Times New Roman" w:hAnsi="Times New Roman" w:cs="Times New Roman"/>
          <w:sz w:val="24"/>
          <w:szCs w:val="24"/>
          <w:lang w:val="es-MX"/>
        </w:rPr>
        <w:t>)</w:t>
      </w:r>
      <w:r w:rsidR="00E92187">
        <w:rPr>
          <w:rFonts w:ascii="Times New Roman" w:hAnsi="Times New Roman" w:cs="Times New Roman"/>
          <w:sz w:val="24"/>
          <w:szCs w:val="24"/>
          <w:lang w:val="es-MX"/>
        </w:rPr>
        <w:t>.</w:t>
      </w:r>
    </w:p>
    <w:p w14:paraId="7B88E710" w14:textId="77777777" w:rsidR="00A2574D" w:rsidRDefault="00A2574D" w:rsidP="00034969">
      <w:pPr>
        <w:spacing w:line="480" w:lineRule="auto"/>
        <w:rPr>
          <w:rFonts w:ascii="Times New Roman" w:hAnsi="Times New Roman" w:cs="Times New Roman"/>
          <w:sz w:val="24"/>
          <w:szCs w:val="24"/>
          <w:lang w:val="es-MX"/>
        </w:rPr>
      </w:pPr>
    </w:p>
    <w:p w14:paraId="7B88E711" w14:textId="77777777" w:rsidR="00B91CB6" w:rsidRDefault="0094670B" w:rsidP="00034969">
      <w:pPr>
        <w:spacing w:line="480" w:lineRule="auto"/>
        <w:jc w:val="center"/>
        <w:rPr>
          <w:rFonts w:ascii="Times New Roman" w:hAnsi="Times New Roman" w:cs="Times New Roman"/>
          <w:sz w:val="24"/>
          <w:szCs w:val="24"/>
          <w:lang w:val="es-MX"/>
        </w:rPr>
      </w:pPr>
      <w:r w:rsidRPr="0094670B">
        <w:rPr>
          <w:rFonts w:ascii="Times New Roman" w:hAnsi="Times New Roman" w:cs="Times New Roman"/>
          <w:noProof/>
          <w:sz w:val="24"/>
          <w:szCs w:val="24"/>
          <w:lang w:val="en-US"/>
        </w:rPr>
        <w:drawing>
          <wp:inline distT="0" distB="0" distL="0" distR="0" wp14:anchorId="7B88E7A0" wp14:editId="7B88E7A1">
            <wp:extent cx="3951799" cy="2851845"/>
            <wp:effectExtent l="0" t="0" r="0" b="5715"/>
            <wp:docPr id="2" name="Imagen 2" descr="D:\Especialización_estadistica_aplicada\Proyecto_aplicación_II\Trabajo_grado_especializacion\Imágenes\nmd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pecialización_estadistica_aplicada\Proyecto_aplicación_II\Trabajo_grado_especializacion\Imágenes\nmds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392" cy="2859489"/>
                    </a:xfrm>
                    <a:prstGeom prst="rect">
                      <a:avLst/>
                    </a:prstGeom>
                    <a:noFill/>
                    <a:ln>
                      <a:noFill/>
                    </a:ln>
                  </pic:spPr>
                </pic:pic>
              </a:graphicData>
            </a:graphic>
          </wp:inline>
        </w:drawing>
      </w:r>
    </w:p>
    <w:p w14:paraId="7B88E712" w14:textId="77777777" w:rsidR="00252454" w:rsidRDefault="00DC7C8D" w:rsidP="00034969">
      <w:pPr>
        <w:spacing w:line="480" w:lineRule="auto"/>
        <w:rPr>
          <w:rFonts w:ascii="Times New Roman" w:hAnsi="Times New Roman" w:cs="Times New Roman"/>
          <w:sz w:val="24"/>
          <w:szCs w:val="24"/>
          <w:lang w:val="es-MX"/>
        </w:rPr>
      </w:pPr>
      <w:r>
        <w:rPr>
          <w:rFonts w:ascii="Times New Roman" w:hAnsi="Times New Roman" w:cs="Times New Roman"/>
          <w:b/>
          <w:sz w:val="24"/>
          <w:szCs w:val="24"/>
          <w:lang w:val="es-MX"/>
        </w:rPr>
        <w:t>Figura 4</w:t>
      </w:r>
      <w:r w:rsidR="00252454">
        <w:rPr>
          <w:rFonts w:ascii="Times New Roman" w:hAnsi="Times New Roman" w:cs="Times New Roman"/>
          <w:sz w:val="24"/>
          <w:szCs w:val="24"/>
          <w:lang w:val="es-MX"/>
        </w:rPr>
        <w:t xml:space="preserve">. </w:t>
      </w:r>
      <w:r w:rsidR="00034969">
        <w:rPr>
          <w:rFonts w:ascii="Times New Roman" w:hAnsi="Times New Roman" w:cs="Times New Roman"/>
          <w:sz w:val="24"/>
          <w:szCs w:val="24"/>
          <w:lang w:val="es-MX"/>
        </w:rPr>
        <w:t xml:space="preserve"> Escalamiento no métrico multidimensional basado en Bray-Curtis, usando la abundancia de las especies de fit</w:t>
      </w:r>
      <w:r w:rsidR="008B5F27">
        <w:rPr>
          <w:rFonts w:ascii="Times New Roman" w:hAnsi="Times New Roman" w:cs="Times New Roman"/>
          <w:sz w:val="24"/>
          <w:szCs w:val="24"/>
          <w:lang w:val="es-MX"/>
        </w:rPr>
        <w:t>o</w:t>
      </w:r>
      <w:r w:rsidR="00034969">
        <w:rPr>
          <w:rFonts w:ascii="Times New Roman" w:hAnsi="Times New Roman" w:cs="Times New Roman"/>
          <w:sz w:val="24"/>
          <w:szCs w:val="24"/>
          <w:lang w:val="es-MX"/>
        </w:rPr>
        <w:t xml:space="preserve">plancton presentes en el área cercana a la desembocadura del delta del </w:t>
      </w:r>
      <w:proofErr w:type="spellStart"/>
      <w:r w:rsidR="00034969">
        <w:rPr>
          <w:rFonts w:ascii="Times New Roman" w:hAnsi="Times New Roman" w:cs="Times New Roman"/>
          <w:sz w:val="24"/>
          <w:szCs w:val="24"/>
          <w:lang w:val="es-MX"/>
        </w:rPr>
        <w:t>Sanquianga</w:t>
      </w:r>
      <w:proofErr w:type="spellEnd"/>
      <w:r w:rsidR="00034969">
        <w:rPr>
          <w:rFonts w:ascii="Times New Roman" w:hAnsi="Times New Roman" w:cs="Times New Roman"/>
          <w:sz w:val="24"/>
          <w:szCs w:val="24"/>
          <w:lang w:val="es-MX"/>
        </w:rPr>
        <w:t>.</w:t>
      </w:r>
    </w:p>
    <w:p w14:paraId="7B88E713" w14:textId="77777777" w:rsidR="00973420" w:rsidRDefault="00973420" w:rsidP="00EF1280">
      <w:pPr>
        <w:spacing w:line="480" w:lineRule="auto"/>
        <w:rPr>
          <w:rFonts w:ascii="Times New Roman" w:hAnsi="Times New Roman" w:cs="Times New Roman"/>
          <w:sz w:val="24"/>
          <w:szCs w:val="24"/>
          <w:lang w:val="es-MX"/>
        </w:rPr>
      </w:pPr>
      <w:r w:rsidRPr="00973420">
        <w:rPr>
          <w:rFonts w:ascii="Times New Roman" w:hAnsi="Times New Roman" w:cs="Times New Roman"/>
          <w:b/>
          <w:sz w:val="24"/>
          <w:szCs w:val="24"/>
          <w:lang w:val="es-MX"/>
        </w:rPr>
        <w:t>Tabla 3</w:t>
      </w:r>
      <w:r>
        <w:rPr>
          <w:rFonts w:ascii="Times New Roman" w:hAnsi="Times New Roman" w:cs="Times New Roman"/>
          <w:sz w:val="24"/>
          <w:szCs w:val="24"/>
          <w:lang w:val="es-MX"/>
        </w:rPr>
        <w:t>.</w:t>
      </w:r>
      <w:r w:rsidR="000942B7">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w:t>
      </w:r>
      <w:r w:rsidR="00EF1280" w:rsidRPr="00EF1280">
        <w:rPr>
          <w:rFonts w:ascii="Times New Roman" w:hAnsi="Times New Roman" w:cs="Times New Roman"/>
          <w:sz w:val="24"/>
          <w:szCs w:val="24"/>
          <w:lang w:val="es-MX"/>
        </w:rPr>
        <w:t xml:space="preserve">Análisis de similitud porcentual de la abundancia de las especies </w:t>
      </w:r>
      <w:proofErr w:type="spellStart"/>
      <w:r w:rsidR="00EF1280">
        <w:rPr>
          <w:rFonts w:ascii="Times New Roman" w:hAnsi="Times New Roman" w:cs="Times New Roman"/>
          <w:sz w:val="24"/>
          <w:szCs w:val="24"/>
          <w:lang w:val="es-MX"/>
        </w:rPr>
        <w:t>fitoplanctónicas</w:t>
      </w:r>
      <w:proofErr w:type="spellEnd"/>
      <w:r w:rsidR="00EF1280">
        <w:rPr>
          <w:rFonts w:ascii="Times New Roman" w:hAnsi="Times New Roman" w:cs="Times New Roman"/>
          <w:sz w:val="24"/>
          <w:szCs w:val="24"/>
          <w:lang w:val="es-MX"/>
        </w:rPr>
        <w:t xml:space="preserve"> con base en tres transectos </w:t>
      </w:r>
      <w:r w:rsidR="00055D1E">
        <w:rPr>
          <w:rFonts w:ascii="Times New Roman" w:hAnsi="Times New Roman" w:cs="Times New Roman"/>
          <w:sz w:val="24"/>
          <w:szCs w:val="24"/>
          <w:lang w:val="es-MX"/>
        </w:rPr>
        <w:t>de</w:t>
      </w:r>
      <w:r w:rsidR="00EF1280">
        <w:rPr>
          <w:rFonts w:ascii="Times New Roman" w:hAnsi="Times New Roman" w:cs="Times New Roman"/>
          <w:sz w:val="24"/>
          <w:szCs w:val="24"/>
          <w:lang w:val="es-MX"/>
        </w:rPr>
        <w:t xml:space="preserve"> la desembocadura del</w:t>
      </w:r>
      <w:r w:rsidR="00EF1280" w:rsidRPr="00EF1280">
        <w:rPr>
          <w:rFonts w:ascii="Times New Roman" w:hAnsi="Times New Roman" w:cs="Times New Roman"/>
          <w:sz w:val="24"/>
          <w:szCs w:val="24"/>
          <w:lang w:val="es-MX"/>
        </w:rPr>
        <w:t xml:space="preserve"> </w:t>
      </w:r>
      <w:r w:rsidR="00EF1280">
        <w:rPr>
          <w:rFonts w:ascii="Times New Roman" w:hAnsi="Times New Roman" w:cs="Times New Roman"/>
          <w:sz w:val="24"/>
          <w:szCs w:val="24"/>
          <w:lang w:val="es-MX"/>
        </w:rPr>
        <w:t xml:space="preserve">delta del </w:t>
      </w:r>
      <w:proofErr w:type="spellStart"/>
      <w:r w:rsidR="00EF1280">
        <w:rPr>
          <w:rFonts w:ascii="Times New Roman" w:hAnsi="Times New Roman" w:cs="Times New Roman"/>
          <w:sz w:val="24"/>
          <w:szCs w:val="24"/>
          <w:lang w:val="es-MX"/>
        </w:rPr>
        <w:t>Sanquianga</w:t>
      </w:r>
      <w:proofErr w:type="spellEnd"/>
      <w:r w:rsidR="00EF1280" w:rsidRPr="00EF1280">
        <w:rPr>
          <w:rFonts w:ascii="Times New Roman" w:hAnsi="Times New Roman" w:cs="Times New Roman"/>
          <w:sz w:val="24"/>
          <w:szCs w:val="24"/>
          <w:lang w:val="es-MX"/>
        </w:rPr>
        <w:t xml:space="preserve">, </w:t>
      </w:r>
      <w:r w:rsidR="00EF1280">
        <w:rPr>
          <w:rFonts w:ascii="Times New Roman" w:hAnsi="Times New Roman" w:cs="Times New Roman"/>
          <w:sz w:val="24"/>
          <w:szCs w:val="24"/>
          <w:lang w:val="es-MX"/>
        </w:rPr>
        <w:t xml:space="preserve">Nariño, </w:t>
      </w:r>
      <w:r w:rsidR="00471AA0">
        <w:rPr>
          <w:rFonts w:ascii="Times New Roman" w:hAnsi="Times New Roman" w:cs="Times New Roman"/>
          <w:sz w:val="24"/>
          <w:szCs w:val="24"/>
          <w:lang w:val="es-MX"/>
        </w:rPr>
        <w:t xml:space="preserve">Colombia. </w:t>
      </w:r>
      <w:proofErr w:type="spellStart"/>
      <w:r w:rsidR="000B5DF7">
        <w:rPr>
          <w:rFonts w:ascii="Times New Roman" w:hAnsi="Times New Roman" w:cs="Times New Roman"/>
          <w:sz w:val="24"/>
          <w:szCs w:val="24"/>
          <w:lang w:val="es-MX"/>
        </w:rPr>
        <w:t>Prom</w:t>
      </w:r>
      <w:proofErr w:type="spellEnd"/>
      <w:r w:rsidR="000B5DF7">
        <w:rPr>
          <w:rFonts w:ascii="Times New Roman" w:hAnsi="Times New Roman" w:cs="Times New Roman"/>
          <w:sz w:val="24"/>
          <w:szCs w:val="24"/>
          <w:lang w:val="es-MX"/>
        </w:rPr>
        <w:t xml:space="preserve">. </w:t>
      </w:r>
      <w:proofErr w:type="spellStart"/>
      <w:proofErr w:type="gramStart"/>
      <w:r w:rsidR="000B5DF7">
        <w:rPr>
          <w:rFonts w:ascii="Times New Roman" w:hAnsi="Times New Roman" w:cs="Times New Roman"/>
          <w:sz w:val="24"/>
          <w:szCs w:val="24"/>
          <w:lang w:val="es-MX"/>
        </w:rPr>
        <w:t>Disim</w:t>
      </w:r>
      <w:proofErr w:type="spellEnd"/>
      <w:r w:rsidR="000B5DF7">
        <w:rPr>
          <w:rFonts w:ascii="Times New Roman" w:hAnsi="Times New Roman" w:cs="Times New Roman"/>
          <w:sz w:val="24"/>
          <w:szCs w:val="24"/>
          <w:lang w:val="es-MX"/>
        </w:rPr>
        <w:t>.=</w:t>
      </w:r>
      <w:proofErr w:type="gramEnd"/>
      <w:r w:rsidR="000B5DF7">
        <w:rPr>
          <w:rFonts w:ascii="Times New Roman" w:hAnsi="Times New Roman" w:cs="Times New Roman"/>
          <w:sz w:val="24"/>
          <w:szCs w:val="24"/>
          <w:lang w:val="es-MX"/>
        </w:rPr>
        <w:t xml:space="preserve"> Promedio de disimilitud; </w:t>
      </w:r>
      <w:proofErr w:type="spellStart"/>
      <w:r w:rsidR="000B5DF7">
        <w:rPr>
          <w:rFonts w:ascii="Times New Roman" w:hAnsi="Times New Roman" w:cs="Times New Roman"/>
          <w:sz w:val="24"/>
          <w:szCs w:val="24"/>
          <w:lang w:val="es-MX"/>
        </w:rPr>
        <w:t>Contrib</w:t>
      </w:r>
      <w:proofErr w:type="spellEnd"/>
      <w:r w:rsidR="000B5DF7">
        <w:rPr>
          <w:rFonts w:ascii="Times New Roman" w:hAnsi="Times New Roman" w:cs="Times New Roman"/>
          <w:sz w:val="24"/>
          <w:szCs w:val="24"/>
          <w:lang w:val="es-MX"/>
        </w:rPr>
        <w:t>.=porcentaje de contribución</w:t>
      </w:r>
      <w:r w:rsidR="00452DBD">
        <w:rPr>
          <w:rFonts w:ascii="Times New Roman" w:hAnsi="Times New Roman" w:cs="Times New Roman"/>
          <w:sz w:val="24"/>
          <w:szCs w:val="24"/>
          <w:lang w:val="es-MX"/>
        </w:rPr>
        <w:t xml:space="preserve">; </w:t>
      </w:r>
      <w:proofErr w:type="spellStart"/>
      <w:r w:rsidR="00452DBD">
        <w:rPr>
          <w:rFonts w:ascii="Times New Roman" w:hAnsi="Times New Roman" w:cs="Times New Roman"/>
          <w:sz w:val="24"/>
          <w:szCs w:val="24"/>
          <w:lang w:val="es-MX"/>
        </w:rPr>
        <w:t>Acum</w:t>
      </w:r>
      <w:proofErr w:type="spellEnd"/>
      <w:r w:rsidR="00452DBD">
        <w:rPr>
          <w:rFonts w:ascii="Times New Roman" w:hAnsi="Times New Roman" w:cs="Times New Roman"/>
          <w:sz w:val="24"/>
          <w:szCs w:val="24"/>
          <w:lang w:val="es-MX"/>
        </w:rPr>
        <w:t xml:space="preserve">% =porcentaje acumulado y </w:t>
      </w:r>
      <w:r w:rsidR="00EF1280" w:rsidRPr="00EF1280">
        <w:rPr>
          <w:rFonts w:ascii="Times New Roman" w:hAnsi="Times New Roman" w:cs="Times New Roman"/>
          <w:sz w:val="24"/>
          <w:szCs w:val="24"/>
          <w:lang w:val="es-MX"/>
        </w:rPr>
        <w:t>pr</w:t>
      </w:r>
      <w:r w:rsidR="00452DBD">
        <w:rPr>
          <w:rFonts w:ascii="Times New Roman" w:hAnsi="Times New Roman" w:cs="Times New Roman"/>
          <w:sz w:val="24"/>
          <w:szCs w:val="24"/>
          <w:lang w:val="es-MX"/>
        </w:rPr>
        <w:t>omedio de abundancia por transecto</w:t>
      </w:r>
      <w:r w:rsidR="00EF1280" w:rsidRPr="00EF1280">
        <w:rPr>
          <w:rFonts w:ascii="Times New Roman" w:hAnsi="Times New Roman" w:cs="Times New Roman"/>
          <w:sz w:val="24"/>
          <w:szCs w:val="24"/>
          <w:lang w:val="es-MX"/>
        </w:rPr>
        <w:t xml:space="preserve"> =</w:t>
      </w:r>
      <w:r w:rsidR="00452DBD">
        <w:rPr>
          <w:rFonts w:ascii="Times New Roman" w:hAnsi="Times New Roman" w:cs="Times New Roman"/>
          <w:sz w:val="24"/>
          <w:szCs w:val="24"/>
          <w:lang w:val="es-MX"/>
        </w:rPr>
        <w:t xml:space="preserve"> </w:t>
      </w:r>
      <w:proofErr w:type="spellStart"/>
      <w:r w:rsidR="00452DBD">
        <w:rPr>
          <w:rFonts w:ascii="Times New Roman" w:hAnsi="Times New Roman" w:cs="Times New Roman"/>
          <w:sz w:val="24"/>
          <w:szCs w:val="24"/>
          <w:lang w:val="es-MX"/>
        </w:rPr>
        <w:t>prom</w:t>
      </w:r>
      <w:proofErr w:type="spellEnd"/>
      <w:r w:rsidR="00452DBD">
        <w:rPr>
          <w:rFonts w:ascii="Times New Roman" w:hAnsi="Times New Roman" w:cs="Times New Roman"/>
          <w:sz w:val="24"/>
          <w:szCs w:val="24"/>
          <w:lang w:val="es-MX"/>
        </w:rPr>
        <w:t xml:space="preserve">. </w:t>
      </w:r>
      <w:proofErr w:type="spellStart"/>
      <w:r w:rsidR="00452DBD">
        <w:rPr>
          <w:rFonts w:ascii="Times New Roman" w:hAnsi="Times New Roman" w:cs="Times New Roman"/>
          <w:sz w:val="24"/>
          <w:szCs w:val="24"/>
          <w:lang w:val="es-MX"/>
        </w:rPr>
        <w:t>Abun</w:t>
      </w:r>
      <w:proofErr w:type="spellEnd"/>
      <w:r w:rsidR="009D419F">
        <w:rPr>
          <w:rFonts w:ascii="Times New Roman" w:hAnsi="Times New Roman" w:cs="Times New Roman"/>
          <w:sz w:val="24"/>
          <w:szCs w:val="24"/>
          <w:lang w:val="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1237"/>
        <w:gridCol w:w="1077"/>
        <w:gridCol w:w="1163"/>
        <w:gridCol w:w="1212"/>
        <w:gridCol w:w="1323"/>
        <w:gridCol w:w="1310"/>
      </w:tblGrid>
      <w:tr w:rsidR="0065463F" w:rsidRPr="00956EF9" w14:paraId="7B88E71B" w14:textId="77777777" w:rsidTr="0065463F">
        <w:trPr>
          <w:trHeight w:val="300"/>
        </w:trPr>
        <w:tc>
          <w:tcPr>
            <w:tcW w:w="2072" w:type="dxa"/>
            <w:tcBorders>
              <w:top w:val="single" w:sz="8" w:space="0" w:color="auto"/>
              <w:bottom w:val="single" w:sz="8" w:space="0" w:color="auto"/>
            </w:tcBorders>
            <w:noWrap/>
            <w:hideMark/>
          </w:tcPr>
          <w:p w14:paraId="7B88E714" w14:textId="77777777" w:rsidR="00A03E41" w:rsidRPr="00956EF9" w:rsidRDefault="00A03E41" w:rsidP="00A03E41">
            <w:pPr>
              <w:spacing w:line="480" w:lineRule="auto"/>
              <w:rPr>
                <w:rFonts w:ascii="Times New Roman" w:hAnsi="Times New Roman" w:cs="Times New Roman"/>
                <w:b/>
                <w:sz w:val="18"/>
                <w:szCs w:val="18"/>
                <w:lang w:val="en-US"/>
              </w:rPr>
            </w:pPr>
            <w:r w:rsidRPr="00956EF9">
              <w:rPr>
                <w:rFonts w:ascii="Times New Roman" w:hAnsi="Times New Roman" w:cs="Times New Roman"/>
                <w:b/>
                <w:sz w:val="18"/>
                <w:szCs w:val="18"/>
              </w:rPr>
              <w:t>Taxon</w:t>
            </w:r>
          </w:p>
        </w:tc>
        <w:tc>
          <w:tcPr>
            <w:tcW w:w="1237" w:type="dxa"/>
            <w:tcBorders>
              <w:top w:val="single" w:sz="8" w:space="0" w:color="auto"/>
              <w:bottom w:val="single" w:sz="8" w:space="0" w:color="auto"/>
            </w:tcBorders>
            <w:noWrap/>
            <w:hideMark/>
          </w:tcPr>
          <w:p w14:paraId="7B88E715" w14:textId="77777777" w:rsidR="00A03E41" w:rsidRPr="00956EF9" w:rsidRDefault="0003522A" w:rsidP="00A03E41">
            <w:pPr>
              <w:spacing w:line="480" w:lineRule="auto"/>
              <w:rPr>
                <w:rFonts w:ascii="Times New Roman" w:hAnsi="Times New Roman" w:cs="Times New Roman"/>
                <w:b/>
                <w:sz w:val="18"/>
                <w:szCs w:val="18"/>
              </w:rPr>
            </w:pPr>
            <w:proofErr w:type="spellStart"/>
            <w:r w:rsidRPr="00956EF9">
              <w:rPr>
                <w:rFonts w:ascii="Times New Roman" w:hAnsi="Times New Roman" w:cs="Times New Roman"/>
                <w:b/>
                <w:sz w:val="18"/>
                <w:szCs w:val="18"/>
              </w:rPr>
              <w:t>prom</w:t>
            </w:r>
            <w:proofErr w:type="spellEnd"/>
            <w:r w:rsidR="00471AA0" w:rsidRPr="00956EF9">
              <w:rPr>
                <w:rFonts w:ascii="Times New Roman" w:hAnsi="Times New Roman" w:cs="Times New Roman"/>
                <w:b/>
                <w:sz w:val="18"/>
                <w:szCs w:val="18"/>
              </w:rPr>
              <w:t xml:space="preserve">. </w:t>
            </w:r>
            <w:proofErr w:type="spellStart"/>
            <w:r w:rsidR="00471AA0" w:rsidRPr="00956EF9">
              <w:rPr>
                <w:rFonts w:ascii="Times New Roman" w:hAnsi="Times New Roman" w:cs="Times New Roman"/>
                <w:b/>
                <w:sz w:val="18"/>
                <w:szCs w:val="18"/>
              </w:rPr>
              <w:t>di</w:t>
            </w:r>
            <w:r w:rsidR="00A03E41" w:rsidRPr="00956EF9">
              <w:rPr>
                <w:rFonts w:ascii="Times New Roman" w:hAnsi="Times New Roman" w:cs="Times New Roman"/>
                <w:b/>
                <w:sz w:val="18"/>
                <w:szCs w:val="18"/>
              </w:rPr>
              <w:t>sim</w:t>
            </w:r>
            <w:proofErr w:type="spellEnd"/>
          </w:p>
        </w:tc>
        <w:tc>
          <w:tcPr>
            <w:tcW w:w="1077" w:type="dxa"/>
            <w:tcBorders>
              <w:top w:val="single" w:sz="8" w:space="0" w:color="auto"/>
              <w:bottom w:val="single" w:sz="8" w:space="0" w:color="auto"/>
            </w:tcBorders>
            <w:noWrap/>
            <w:hideMark/>
          </w:tcPr>
          <w:p w14:paraId="7B88E716" w14:textId="77777777" w:rsidR="00A03E41" w:rsidRPr="00956EF9" w:rsidRDefault="00A03E41" w:rsidP="00A03E41">
            <w:pPr>
              <w:spacing w:line="480" w:lineRule="auto"/>
              <w:rPr>
                <w:rFonts w:ascii="Times New Roman" w:hAnsi="Times New Roman" w:cs="Times New Roman"/>
                <w:b/>
                <w:sz w:val="18"/>
                <w:szCs w:val="18"/>
              </w:rPr>
            </w:pPr>
            <w:proofErr w:type="spellStart"/>
            <w:r w:rsidRPr="00956EF9">
              <w:rPr>
                <w:rFonts w:ascii="Times New Roman" w:hAnsi="Times New Roman" w:cs="Times New Roman"/>
                <w:b/>
                <w:sz w:val="18"/>
                <w:szCs w:val="18"/>
              </w:rPr>
              <w:t>Contrib</w:t>
            </w:r>
            <w:proofErr w:type="spellEnd"/>
            <w:r w:rsidRPr="00956EF9">
              <w:rPr>
                <w:rFonts w:ascii="Times New Roman" w:hAnsi="Times New Roman" w:cs="Times New Roman"/>
                <w:b/>
                <w:sz w:val="18"/>
                <w:szCs w:val="18"/>
              </w:rPr>
              <w:t>. %</w:t>
            </w:r>
          </w:p>
        </w:tc>
        <w:tc>
          <w:tcPr>
            <w:tcW w:w="1163" w:type="dxa"/>
            <w:tcBorders>
              <w:top w:val="single" w:sz="8" w:space="0" w:color="auto"/>
              <w:bottom w:val="single" w:sz="8" w:space="0" w:color="auto"/>
            </w:tcBorders>
            <w:noWrap/>
            <w:hideMark/>
          </w:tcPr>
          <w:p w14:paraId="7B88E717" w14:textId="77777777" w:rsidR="00A03E41" w:rsidRPr="00956EF9" w:rsidRDefault="0003522A" w:rsidP="00A03E41">
            <w:pPr>
              <w:spacing w:line="480" w:lineRule="auto"/>
              <w:rPr>
                <w:rFonts w:ascii="Times New Roman" w:hAnsi="Times New Roman" w:cs="Times New Roman"/>
                <w:b/>
                <w:sz w:val="18"/>
                <w:szCs w:val="18"/>
              </w:rPr>
            </w:pPr>
            <w:proofErr w:type="spellStart"/>
            <w:r w:rsidRPr="00956EF9">
              <w:rPr>
                <w:rFonts w:ascii="Times New Roman" w:hAnsi="Times New Roman" w:cs="Times New Roman"/>
                <w:b/>
                <w:sz w:val="18"/>
                <w:szCs w:val="18"/>
              </w:rPr>
              <w:t>Acum</w:t>
            </w:r>
            <w:proofErr w:type="spellEnd"/>
            <w:r w:rsidR="00A03E41" w:rsidRPr="00956EF9">
              <w:rPr>
                <w:rFonts w:ascii="Times New Roman" w:hAnsi="Times New Roman" w:cs="Times New Roman"/>
                <w:b/>
                <w:sz w:val="18"/>
                <w:szCs w:val="18"/>
              </w:rPr>
              <w:t>%</w:t>
            </w:r>
          </w:p>
        </w:tc>
        <w:tc>
          <w:tcPr>
            <w:tcW w:w="1212" w:type="dxa"/>
            <w:tcBorders>
              <w:top w:val="single" w:sz="8" w:space="0" w:color="auto"/>
              <w:bottom w:val="single" w:sz="8" w:space="0" w:color="auto"/>
            </w:tcBorders>
            <w:noWrap/>
            <w:hideMark/>
          </w:tcPr>
          <w:p w14:paraId="7B88E718" w14:textId="77777777" w:rsidR="00A03E41" w:rsidRPr="00956EF9" w:rsidRDefault="0003522A" w:rsidP="00A03E41">
            <w:pPr>
              <w:spacing w:line="480" w:lineRule="auto"/>
              <w:rPr>
                <w:rFonts w:ascii="Times New Roman" w:hAnsi="Times New Roman" w:cs="Times New Roman"/>
                <w:b/>
                <w:sz w:val="18"/>
                <w:szCs w:val="18"/>
              </w:rPr>
            </w:pPr>
            <w:proofErr w:type="spellStart"/>
            <w:r w:rsidRPr="00956EF9">
              <w:rPr>
                <w:rFonts w:ascii="Times New Roman" w:hAnsi="Times New Roman" w:cs="Times New Roman"/>
                <w:b/>
                <w:sz w:val="18"/>
                <w:szCs w:val="18"/>
              </w:rPr>
              <w:t>Prom</w:t>
            </w:r>
            <w:proofErr w:type="spellEnd"/>
            <w:r w:rsidRPr="00956EF9">
              <w:rPr>
                <w:rFonts w:ascii="Times New Roman" w:hAnsi="Times New Roman" w:cs="Times New Roman"/>
                <w:b/>
                <w:sz w:val="18"/>
                <w:szCs w:val="18"/>
              </w:rPr>
              <w:t>.</w:t>
            </w:r>
            <w:r w:rsidR="00A03E41" w:rsidRPr="00956EF9">
              <w:rPr>
                <w:rFonts w:ascii="Times New Roman" w:hAnsi="Times New Roman" w:cs="Times New Roman"/>
                <w:b/>
                <w:sz w:val="18"/>
                <w:szCs w:val="18"/>
              </w:rPr>
              <w:t xml:space="preserve"> </w:t>
            </w:r>
            <w:proofErr w:type="spellStart"/>
            <w:r w:rsidR="00C91102" w:rsidRPr="00956EF9">
              <w:rPr>
                <w:rFonts w:ascii="Times New Roman" w:hAnsi="Times New Roman" w:cs="Times New Roman"/>
                <w:b/>
                <w:sz w:val="18"/>
                <w:szCs w:val="18"/>
              </w:rPr>
              <w:t>Abun</w:t>
            </w:r>
            <w:proofErr w:type="spellEnd"/>
            <w:r w:rsidR="00C91102" w:rsidRPr="00956EF9">
              <w:rPr>
                <w:rFonts w:ascii="Times New Roman" w:hAnsi="Times New Roman" w:cs="Times New Roman"/>
                <w:b/>
                <w:sz w:val="18"/>
                <w:szCs w:val="18"/>
              </w:rPr>
              <w:t xml:space="preserve">. </w:t>
            </w:r>
            <w:proofErr w:type="spellStart"/>
            <w:r w:rsidR="00A03E41" w:rsidRPr="00956EF9">
              <w:rPr>
                <w:rFonts w:ascii="Times New Roman" w:hAnsi="Times New Roman" w:cs="Times New Roman"/>
                <w:b/>
                <w:sz w:val="18"/>
                <w:szCs w:val="18"/>
              </w:rPr>
              <w:t>Amarales</w:t>
            </w:r>
            <w:proofErr w:type="spellEnd"/>
          </w:p>
        </w:tc>
        <w:tc>
          <w:tcPr>
            <w:tcW w:w="1323" w:type="dxa"/>
            <w:tcBorders>
              <w:top w:val="single" w:sz="8" w:space="0" w:color="auto"/>
              <w:bottom w:val="single" w:sz="8" w:space="0" w:color="auto"/>
            </w:tcBorders>
            <w:noWrap/>
            <w:hideMark/>
          </w:tcPr>
          <w:p w14:paraId="7B88E719" w14:textId="77777777" w:rsidR="00A03E41" w:rsidRPr="00956EF9" w:rsidRDefault="00C91102" w:rsidP="00C91102">
            <w:pPr>
              <w:spacing w:line="480" w:lineRule="auto"/>
              <w:rPr>
                <w:rFonts w:ascii="Times New Roman" w:hAnsi="Times New Roman" w:cs="Times New Roman"/>
                <w:b/>
                <w:sz w:val="18"/>
                <w:szCs w:val="18"/>
              </w:rPr>
            </w:pPr>
            <w:proofErr w:type="spellStart"/>
            <w:r w:rsidRPr="00956EF9">
              <w:rPr>
                <w:rFonts w:ascii="Times New Roman" w:hAnsi="Times New Roman" w:cs="Times New Roman"/>
                <w:b/>
                <w:sz w:val="18"/>
                <w:szCs w:val="18"/>
              </w:rPr>
              <w:t>Prom</w:t>
            </w:r>
            <w:proofErr w:type="spellEnd"/>
            <w:r w:rsidRPr="00956EF9">
              <w:rPr>
                <w:rFonts w:ascii="Times New Roman" w:hAnsi="Times New Roman" w:cs="Times New Roman"/>
                <w:b/>
                <w:sz w:val="18"/>
                <w:szCs w:val="18"/>
              </w:rPr>
              <w:t xml:space="preserve">. </w:t>
            </w:r>
            <w:proofErr w:type="spellStart"/>
            <w:r w:rsidRPr="00956EF9">
              <w:rPr>
                <w:rFonts w:ascii="Times New Roman" w:hAnsi="Times New Roman" w:cs="Times New Roman"/>
                <w:b/>
                <w:sz w:val="18"/>
                <w:szCs w:val="18"/>
              </w:rPr>
              <w:t>Abun</w:t>
            </w:r>
            <w:proofErr w:type="spellEnd"/>
            <w:r w:rsidRPr="00956EF9">
              <w:rPr>
                <w:rFonts w:ascii="Times New Roman" w:hAnsi="Times New Roman" w:cs="Times New Roman"/>
                <w:b/>
                <w:sz w:val="18"/>
                <w:szCs w:val="18"/>
              </w:rPr>
              <w:t xml:space="preserve">. </w:t>
            </w:r>
            <w:r w:rsidR="0003522A" w:rsidRPr="00956EF9">
              <w:rPr>
                <w:rFonts w:ascii="Times New Roman" w:hAnsi="Times New Roman" w:cs="Times New Roman"/>
                <w:b/>
                <w:sz w:val="18"/>
                <w:szCs w:val="18"/>
              </w:rPr>
              <w:t xml:space="preserve"> </w:t>
            </w:r>
            <w:r w:rsidR="00A03E41" w:rsidRPr="00956EF9">
              <w:rPr>
                <w:rFonts w:ascii="Times New Roman" w:hAnsi="Times New Roman" w:cs="Times New Roman"/>
                <w:b/>
                <w:sz w:val="18"/>
                <w:szCs w:val="18"/>
              </w:rPr>
              <w:t>Guascama</w:t>
            </w:r>
          </w:p>
        </w:tc>
        <w:tc>
          <w:tcPr>
            <w:tcW w:w="1310" w:type="dxa"/>
            <w:tcBorders>
              <w:top w:val="single" w:sz="8" w:space="0" w:color="auto"/>
              <w:bottom w:val="single" w:sz="8" w:space="0" w:color="auto"/>
            </w:tcBorders>
            <w:noWrap/>
            <w:hideMark/>
          </w:tcPr>
          <w:p w14:paraId="7B88E71A" w14:textId="77777777" w:rsidR="00A03E41" w:rsidRPr="00956EF9" w:rsidRDefault="00C91102" w:rsidP="0003522A">
            <w:pPr>
              <w:spacing w:line="480" w:lineRule="auto"/>
              <w:rPr>
                <w:rFonts w:ascii="Times New Roman" w:hAnsi="Times New Roman" w:cs="Times New Roman"/>
                <w:b/>
                <w:sz w:val="18"/>
                <w:szCs w:val="18"/>
              </w:rPr>
            </w:pPr>
            <w:proofErr w:type="spellStart"/>
            <w:r w:rsidRPr="00956EF9">
              <w:rPr>
                <w:rFonts w:ascii="Times New Roman" w:hAnsi="Times New Roman" w:cs="Times New Roman"/>
                <w:b/>
                <w:sz w:val="18"/>
                <w:szCs w:val="18"/>
              </w:rPr>
              <w:t>Prom</w:t>
            </w:r>
            <w:proofErr w:type="spellEnd"/>
            <w:r w:rsidRPr="00956EF9">
              <w:rPr>
                <w:rFonts w:ascii="Times New Roman" w:hAnsi="Times New Roman" w:cs="Times New Roman"/>
                <w:b/>
                <w:sz w:val="18"/>
                <w:szCs w:val="18"/>
              </w:rPr>
              <w:t xml:space="preserve">. </w:t>
            </w:r>
            <w:proofErr w:type="spellStart"/>
            <w:r w:rsidRPr="00956EF9">
              <w:rPr>
                <w:rFonts w:ascii="Times New Roman" w:hAnsi="Times New Roman" w:cs="Times New Roman"/>
                <w:b/>
                <w:sz w:val="18"/>
                <w:szCs w:val="18"/>
              </w:rPr>
              <w:t>Abun</w:t>
            </w:r>
            <w:proofErr w:type="spellEnd"/>
            <w:r w:rsidRPr="00956EF9">
              <w:rPr>
                <w:rFonts w:ascii="Times New Roman" w:hAnsi="Times New Roman" w:cs="Times New Roman"/>
                <w:b/>
                <w:sz w:val="18"/>
                <w:szCs w:val="18"/>
              </w:rPr>
              <w:t xml:space="preserve">. </w:t>
            </w:r>
            <w:proofErr w:type="spellStart"/>
            <w:r w:rsidR="00A03E41" w:rsidRPr="00956EF9">
              <w:rPr>
                <w:rFonts w:ascii="Times New Roman" w:hAnsi="Times New Roman" w:cs="Times New Roman"/>
                <w:b/>
                <w:sz w:val="18"/>
                <w:szCs w:val="18"/>
              </w:rPr>
              <w:t>Sanquianga</w:t>
            </w:r>
            <w:proofErr w:type="spellEnd"/>
          </w:p>
        </w:tc>
      </w:tr>
      <w:tr w:rsidR="0065463F" w:rsidRPr="00956EF9" w14:paraId="7B88E723" w14:textId="77777777" w:rsidTr="0065463F">
        <w:trPr>
          <w:trHeight w:val="300"/>
        </w:trPr>
        <w:tc>
          <w:tcPr>
            <w:tcW w:w="2072" w:type="dxa"/>
            <w:tcBorders>
              <w:top w:val="single" w:sz="8" w:space="0" w:color="auto"/>
            </w:tcBorders>
            <w:noWrap/>
            <w:hideMark/>
          </w:tcPr>
          <w:p w14:paraId="7B88E71C"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Skeletonema</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costatum</w:t>
            </w:r>
            <w:proofErr w:type="spellEnd"/>
          </w:p>
        </w:tc>
        <w:tc>
          <w:tcPr>
            <w:tcW w:w="1237" w:type="dxa"/>
            <w:tcBorders>
              <w:top w:val="single" w:sz="8" w:space="0" w:color="auto"/>
            </w:tcBorders>
            <w:noWrap/>
            <w:hideMark/>
          </w:tcPr>
          <w:p w14:paraId="7B88E71D"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23.91</w:t>
            </w:r>
          </w:p>
        </w:tc>
        <w:tc>
          <w:tcPr>
            <w:tcW w:w="1077" w:type="dxa"/>
            <w:tcBorders>
              <w:top w:val="single" w:sz="8" w:space="0" w:color="auto"/>
            </w:tcBorders>
            <w:noWrap/>
            <w:hideMark/>
          </w:tcPr>
          <w:p w14:paraId="7B88E71E"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33.08</w:t>
            </w:r>
          </w:p>
        </w:tc>
        <w:tc>
          <w:tcPr>
            <w:tcW w:w="1163" w:type="dxa"/>
            <w:tcBorders>
              <w:top w:val="single" w:sz="8" w:space="0" w:color="auto"/>
            </w:tcBorders>
            <w:noWrap/>
            <w:hideMark/>
          </w:tcPr>
          <w:p w14:paraId="7B88E71F"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33.08</w:t>
            </w:r>
          </w:p>
        </w:tc>
        <w:tc>
          <w:tcPr>
            <w:tcW w:w="1212" w:type="dxa"/>
            <w:tcBorders>
              <w:top w:val="single" w:sz="8" w:space="0" w:color="auto"/>
            </w:tcBorders>
            <w:noWrap/>
            <w:hideMark/>
          </w:tcPr>
          <w:p w14:paraId="7B88E720"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1.07E+03</w:t>
            </w:r>
          </w:p>
        </w:tc>
        <w:tc>
          <w:tcPr>
            <w:tcW w:w="1323" w:type="dxa"/>
            <w:tcBorders>
              <w:top w:val="single" w:sz="8" w:space="0" w:color="auto"/>
            </w:tcBorders>
            <w:noWrap/>
            <w:hideMark/>
          </w:tcPr>
          <w:p w14:paraId="7B88E721"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1.59E+03</w:t>
            </w:r>
          </w:p>
        </w:tc>
        <w:tc>
          <w:tcPr>
            <w:tcW w:w="1310" w:type="dxa"/>
            <w:tcBorders>
              <w:top w:val="single" w:sz="8" w:space="0" w:color="auto"/>
            </w:tcBorders>
            <w:noWrap/>
            <w:hideMark/>
          </w:tcPr>
          <w:p w14:paraId="7B88E722"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3.80E+03</w:t>
            </w:r>
          </w:p>
        </w:tc>
      </w:tr>
      <w:tr w:rsidR="00C91102" w:rsidRPr="00956EF9" w14:paraId="7B88E72B" w14:textId="77777777" w:rsidTr="0065463F">
        <w:trPr>
          <w:trHeight w:val="300"/>
        </w:trPr>
        <w:tc>
          <w:tcPr>
            <w:tcW w:w="2072" w:type="dxa"/>
            <w:noWrap/>
            <w:hideMark/>
          </w:tcPr>
          <w:p w14:paraId="7B88E724"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Coscinodiscopsis</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jonesiana</w:t>
            </w:r>
            <w:proofErr w:type="spellEnd"/>
          </w:p>
        </w:tc>
        <w:tc>
          <w:tcPr>
            <w:tcW w:w="1237" w:type="dxa"/>
            <w:noWrap/>
            <w:hideMark/>
          </w:tcPr>
          <w:p w14:paraId="7B88E725"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3.612</w:t>
            </w:r>
          </w:p>
        </w:tc>
        <w:tc>
          <w:tcPr>
            <w:tcW w:w="1077" w:type="dxa"/>
            <w:noWrap/>
            <w:hideMark/>
          </w:tcPr>
          <w:p w14:paraId="7B88E726"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4.998</w:t>
            </w:r>
          </w:p>
        </w:tc>
        <w:tc>
          <w:tcPr>
            <w:tcW w:w="1163" w:type="dxa"/>
            <w:noWrap/>
            <w:hideMark/>
          </w:tcPr>
          <w:p w14:paraId="7B88E727"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38.08</w:t>
            </w:r>
          </w:p>
        </w:tc>
        <w:tc>
          <w:tcPr>
            <w:tcW w:w="1212" w:type="dxa"/>
            <w:noWrap/>
            <w:hideMark/>
          </w:tcPr>
          <w:p w14:paraId="7B88E728"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289</w:t>
            </w:r>
          </w:p>
        </w:tc>
        <w:tc>
          <w:tcPr>
            <w:tcW w:w="1323" w:type="dxa"/>
            <w:noWrap/>
            <w:hideMark/>
          </w:tcPr>
          <w:p w14:paraId="7B88E729"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52.8</w:t>
            </w:r>
          </w:p>
        </w:tc>
        <w:tc>
          <w:tcPr>
            <w:tcW w:w="1310" w:type="dxa"/>
            <w:noWrap/>
            <w:hideMark/>
          </w:tcPr>
          <w:p w14:paraId="7B88E72A"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345</w:t>
            </w:r>
          </w:p>
        </w:tc>
      </w:tr>
      <w:tr w:rsidR="00C91102" w:rsidRPr="00956EF9" w14:paraId="7B88E733" w14:textId="77777777" w:rsidTr="0065463F">
        <w:trPr>
          <w:trHeight w:val="300"/>
        </w:trPr>
        <w:tc>
          <w:tcPr>
            <w:tcW w:w="2072" w:type="dxa"/>
            <w:noWrap/>
            <w:hideMark/>
          </w:tcPr>
          <w:p w14:paraId="7B88E72C"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Chaetoceros</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affinis</w:t>
            </w:r>
            <w:proofErr w:type="spellEnd"/>
          </w:p>
        </w:tc>
        <w:tc>
          <w:tcPr>
            <w:tcW w:w="1237" w:type="dxa"/>
            <w:noWrap/>
            <w:hideMark/>
          </w:tcPr>
          <w:p w14:paraId="7B88E72D"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2.94</w:t>
            </w:r>
          </w:p>
        </w:tc>
        <w:tc>
          <w:tcPr>
            <w:tcW w:w="1077" w:type="dxa"/>
            <w:noWrap/>
            <w:hideMark/>
          </w:tcPr>
          <w:p w14:paraId="7B88E72E"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4.069</w:t>
            </w:r>
          </w:p>
        </w:tc>
        <w:tc>
          <w:tcPr>
            <w:tcW w:w="1163" w:type="dxa"/>
            <w:noWrap/>
            <w:hideMark/>
          </w:tcPr>
          <w:p w14:paraId="7B88E72F"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42.15</w:t>
            </w:r>
          </w:p>
        </w:tc>
        <w:tc>
          <w:tcPr>
            <w:tcW w:w="1212" w:type="dxa"/>
            <w:noWrap/>
            <w:hideMark/>
          </w:tcPr>
          <w:p w14:paraId="7B88E730"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47.3</w:t>
            </w:r>
          </w:p>
        </w:tc>
        <w:tc>
          <w:tcPr>
            <w:tcW w:w="1323" w:type="dxa"/>
            <w:noWrap/>
            <w:hideMark/>
          </w:tcPr>
          <w:p w14:paraId="7B88E731"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162</w:t>
            </w:r>
          </w:p>
        </w:tc>
        <w:tc>
          <w:tcPr>
            <w:tcW w:w="1310" w:type="dxa"/>
            <w:noWrap/>
            <w:hideMark/>
          </w:tcPr>
          <w:p w14:paraId="7B88E732"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326</w:t>
            </w:r>
          </w:p>
        </w:tc>
      </w:tr>
      <w:tr w:rsidR="00C91102" w:rsidRPr="00956EF9" w14:paraId="7B88E73B" w14:textId="77777777" w:rsidTr="0065463F">
        <w:trPr>
          <w:trHeight w:val="300"/>
        </w:trPr>
        <w:tc>
          <w:tcPr>
            <w:tcW w:w="2072" w:type="dxa"/>
            <w:noWrap/>
            <w:hideMark/>
          </w:tcPr>
          <w:p w14:paraId="7B88E734"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Chaetoceros</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curvisetus</w:t>
            </w:r>
            <w:proofErr w:type="spellEnd"/>
          </w:p>
        </w:tc>
        <w:tc>
          <w:tcPr>
            <w:tcW w:w="1237" w:type="dxa"/>
            <w:noWrap/>
            <w:hideMark/>
          </w:tcPr>
          <w:p w14:paraId="7B88E735"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2.724</w:t>
            </w:r>
          </w:p>
        </w:tc>
        <w:tc>
          <w:tcPr>
            <w:tcW w:w="1077" w:type="dxa"/>
            <w:noWrap/>
            <w:hideMark/>
          </w:tcPr>
          <w:p w14:paraId="7B88E736"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3.769</w:t>
            </w:r>
          </w:p>
        </w:tc>
        <w:tc>
          <w:tcPr>
            <w:tcW w:w="1163" w:type="dxa"/>
            <w:noWrap/>
            <w:hideMark/>
          </w:tcPr>
          <w:p w14:paraId="7B88E737"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45.92</w:t>
            </w:r>
          </w:p>
        </w:tc>
        <w:tc>
          <w:tcPr>
            <w:tcW w:w="1212" w:type="dxa"/>
            <w:noWrap/>
            <w:hideMark/>
          </w:tcPr>
          <w:p w14:paraId="7B88E738"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44.5</w:t>
            </w:r>
          </w:p>
        </w:tc>
        <w:tc>
          <w:tcPr>
            <w:tcW w:w="1323" w:type="dxa"/>
            <w:noWrap/>
            <w:hideMark/>
          </w:tcPr>
          <w:p w14:paraId="7B88E739"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20.9</w:t>
            </w:r>
          </w:p>
        </w:tc>
        <w:tc>
          <w:tcPr>
            <w:tcW w:w="1310" w:type="dxa"/>
            <w:noWrap/>
            <w:hideMark/>
          </w:tcPr>
          <w:p w14:paraId="7B88E73A"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743</w:t>
            </w:r>
          </w:p>
        </w:tc>
      </w:tr>
      <w:tr w:rsidR="00C91102" w:rsidRPr="00956EF9" w14:paraId="7B88E743" w14:textId="77777777" w:rsidTr="0065463F">
        <w:trPr>
          <w:trHeight w:val="300"/>
        </w:trPr>
        <w:tc>
          <w:tcPr>
            <w:tcW w:w="2072" w:type="dxa"/>
            <w:noWrap/>
            <w:hideMark/>
          </w:tcPr>
          <w:p w14:paraId="7B88E73C"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lastRenderedPageBreak/>
              <w:t>Skeletonema</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tropicum</w:t>
            </w:r>
            <w:proofErr w:type="spellEnd"/>
          </w:p>
        </w:tc>
        <w:tc>
          <w:tcPr>
            <w:tcW w:w="1237" w:type="dxa"/>
            <w:noWrap/>
            <w:hideMark/>
          </w:tcPr>
          <w:p w14:paraId="7B88E73D"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2.445</w:t>
            </w:r>
          </w:p>
        </w:tc>
        <w:tc>
          <w:tcPr>
            <w:tcW w:w="1077" w:type="dxa"/>
            <w:noWrap/>
            <w:hideMark/>
          </w:tcPr>
          <w:p w14:paraId="7B88E73E"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3.383</w:t>
            </w:r>
          </w:p>
        </w:tc>
        <w:tc>
          <w:tcPr>
            <w:tcW w:w="1163" w:type="dxa"/>
            <w:noWrap/>
            <w:hideMark/>
          </w:tcPr>
          <w:p w14:paraId="7B88E73F"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49.3</w:t>
            </w:r>
          </w:p>
        </w:tc>
        <w:tc>
          <w:tcPr>
            <w:tcW w:w="1212" w:type="dxa"/>
            <w:noWrap/>
            <w:hideMark/>
          </w:tcPr>
          <w:p w14:paraId="7B88E740"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132</w:t>
            </w:r>
          </w:p>
        </w:tc>
        <w:tc>
          <w:tcPr>
            <w:tcW w:w="1323" w:type="dxa"/>
            <w:noWrap/>
            <w:hideMark/>
          </w:tcPr>
          <w:p w14:paraId="7B88E741"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36.1</w:t>
            </w:r>
          </w:p>
        </w:tc>
        <w:tc>
          <w:tcPr>
            <w:tcW w:w="1310" w:type="dxa"/>
            <w:noWrap/>
            <w:hideMark/>
          </w:tcPr>
          <w:p w14:paraId="7B88E742"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294</w:t>
            </w:r>
          </w:p>
        </w:tc>
      </w:tr>
      <w:tr w:rsidR="00C91102" w:rsidRPr="00956EF9" w14:paraId="7B88E74B" w14:textId="77777777" w:rsidTr="0065463F">
        <w:trPr>
          <w:trHeight w:val="300"/>
        </w:trPr>
        <w:tc>
          <w:tcPr>
            <w:tcW w:w="2072" w:type="dxa"/>
            <w:noWrap/>
            <w:hideMark/>
          </w:tcPr>
          <w:p w14:paraId="7B88E744"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Planktoniella</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muriformis</w:t>
            </w:r>
            <w:proofErr w:type="spellEnd"/>
          </w:p>
        </w:tc>
        <w:tc>
          <w:tcPr>
            <w:tcW w:w="1237" w:type="dxa"/>
            <w:noWrap/>
            <w:hideMark/>
          </w:tcPr>
          <w:p w14:paraId="7B88E745"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2.167</w:t>
            </w:r>
          </w:p>
        </w:tc>
        <w:tc>
          <w:tcPr>
            <w:tcW w:w="1077" w:type="dxa"/>
            <w:noWrap/>
            <w:hideMark/>
          </w:tcPr>
          <w:p w14:paraId="7B88E746"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2.998</w:t>
            </w:r>
          </w:p>
        </w:tc>
        <w:tc>
          <w:tcPr>
            <w:tcW w:w="1163" w:type="dxa"/>
            <w:noWrap/>
            <w:hideMark/>
          </w:tcPr>
          <w:p w14:paraId="7B88E747"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52.3</w:t>
            </w:r>
          </w:p>
        </w:tc>
        <w:tc>
          <w:tcPr>
            <w:tcW w:w="1212" w:type="dxa"/>
            <w:noWrap/>
            <w:hideMark/>
          </w:tcPr>
          <w:p w14:paraId="7B88E748"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451</w:t>
            </w:r>
          </w:p>
        </w:tc>
        <w:tc>
          <w:tcPr>
            <w:tcW w:w="1323" w:type="dxa"/>
            <w:noWrap/>
            <w:hideMark/>
          </w:tcPr>
          <w:p w14:paraId="7B88E749"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0</w:t>
            </w:r>
          </w:p>
        </w:tc>
        <w:tc>
          <w:tcPr>
            <w:tcW w:w="1310" w:type="dxa"/>
            <w:noWrap/>
            <w:hideMark/>
          </w:tcPr>
          <w:p w14:paraId="7B88E74A"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0</w:t>
            </w:r>
          </w:p>
        </w:tc>
      </w:tr>
      <w:tr w:rsidR="00C91102" w:rsidRPr="00956EF9" w14:paraId="7B88E753" w14:textId="77777777" w:rsidTr="0065463F">
        <w:trPr>
          <w:trHeight w:val="300"/>
        </w:trPr>
        <w:tc>
          <w:tcPr>
            <w:tcW w:w="2072" w:type="dxa"/>
            <w:noWrap/>
            <w:hideMark/>
          </w:tcPr>
          <w:p w14:paraId="7B88E74C"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Chaetoceros</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lorenzianus</w:t>
            </w:r>
            <w:proofErr w:type="spellEnd"/>
          </w:p>
        </w:tc>
        <w:tc>
          <w:tcPr>
            <w:tcW w:w="1237" w:type="dxa"/>
            <w:noWrap/>
            <w:hideMark/>
          </w:tcPr>
          <w:p w14:paraId="7B88E74D"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1.934</w:t>
            </w:r>
          </w:p>
        </w:tc>
        <w:tc>
          <w:tcPr>
            <w:tcW w:w="1077" w:type="dxa"/>
            <w:noWrap/>
            <w:hideMark/>
          </w:tcPr>
          <w:p w14:paraId="7B88E74E"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2.676</w:t>
            </w:r>
          </w:p>
        </w:tc>
        <w:tc>
          <w:tcPr>
            <w:tcW w:w="1163" w:type="dxa"/>
            <w:noWrap/>
            <w:hideMark/>
          </w:tcPr>
          <w:p w14:paraId="7B88E74F"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54.97</w:t>
            </w:r>
          </w:p>
        </w:tc>
        <w:tc>
          <w:tcPr>
            <w:tcW w:w="1212" w:type="dxa"/>
            <w:noWrap/>
            <w:hideMark/>
          </w:tcPr>
          <w:p w14:paraId="7B88E750"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34.8</w:t>
            </w:r>
          </w:p>
        </w:tc>
        <w:tc>
          <w:tcPr>
            <w:tcW w:w="1323" w:type="dxa"/>
            <w:noWrap/>
            <w:hideMark/>
          </w:tcPr>
          <w:p w14:paraId="7B88E751"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75</w:t>
            </w:r>
          </w:p>
        </w:tc>
        <w:tc>
          <w:tcPr>
            <w:tcW w:w="1310" w:type="dxa"/>
            <w:noWrap/>
            <w:hideMark/>
          </w:tcPr>
          <w:p w14:paraId="7B88E752"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250</w:t>
            </w:r>
          </w:p>
        </w:tc>
      </w:tr>
      <w:tr w:rsidR="00C91102" w:rsidRPr="00956EF9" w14:paraId="7B88E75B" w14:textId="77777777" w:rsidTr="00AA21B6">
        <w:trPr>
          <w:trHeight w:val="300"/>
        </w:trPr>
        <w:tc>
          <w:tcPr>
            <w:tcW w:w="2072" w:type="dxa"/>
            <w:noWrap/>
            <w:hideMark/>
          </w:tcPr>
          <w:p w14:paraId="7B88E754"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Chaetoceros</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diversus</w:t>
            </w:r>
            <w:proofErr w:type="spellEnd"/>
          </w:p>
        </w:tc>
        <w:tc>
          <w:tcPr>
            <w:tcW w:w="1237" w:type="dxa"/>
            <w:noWrap/>
            <w:hideMark/>
          </w:tcPr>
          <w:p w14:paraId="7B88E755"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1.771</w:t>
            </w:r>
          </w:p>
        </w:tc>
        <w:tc>
          <w:tcPr>
            <w:tcW w:w="1077" w:type="dxa"/>
            <w:noWrap/>
            <w:hideMark/>
          </w:tcPr>
          <w:p w14:paraId="7B88E756"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2.451</w:t>
            </w:r>
          </w:p>
        </w:tc>
        <w:tc>
          <w:tcPr>
            <w:tcW w:w="1163" w:type="dxa"/>
            <w:noWrap/>
            <w:hideMark/>
          </w:tcPr>
          <w:p w14:paraId="7B88E757"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57.42</w:t>
            </w:r>
          </w:p>
        </w:tc>
        <w:tc>
          <w:tcPr>
            <w:tcW w:w="1212" w:type="dxa"/>
            <w:noWrap/>
            <w:hideMark/>
          </w:tcPr>
          <w:p w14:paraId="7B88E758"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29.1</w:t>
            </w:r>
          </w:p>
        </w:tc>
        <w:tc>
          <w:tcPr>
            <w:tcW w:w="1323" w:type="dxa"/>
            <w:noWrap/>
            <w:hideMark/>
          </w:tcPr>
          <w:p w14:paraId="7B88E759"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115</w:t>
            </w:r>
          </w:p>
        </w:tc>
        <w:tc>
          <w:tcPr>
            <w:tcW w:w="1310" w:type="dxa"/>
            <w:noWrap/>
            <w:hideMark/>
          </w:tcPr>
          <w:p w14:paraId="7B88E75A"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129</w:t>
            </w:r>
          </w:p>
        </w:tc>
      </w:tr>
      <w:tr w:rsidR="00C91102" w:rsidRPr="00956EF9" w14:paraId="7B88E763" w14:textId="77777777" w:rsidTr="00AA21B6">
        <w:trPr>
          <w:trHeight w:val="300"/>
        </w:trPr>
        <w:tc>
          <w:tcPr>
            <w:tcW w:w="2072" w:type="dxa"/>
            <w:tcBorders>
              <w:bottom w:val="single" w:sz="8" w:space="0" w:color="auto"/>
            </w:tcBorders>
            <w:noWrap/>
            <w:hideMark/>
          </w:tcPr>
          <w:p w14:paraId="7B88E75C" w14:textId="77777777" w:rsidR="00A03E41" w:rsidRPr="00956EF9" w:rsidRDefault="00A03E41" w:rsidP="00A03E41">
            <w:pPr>
              <w:spacing w:line="480" w:lineRule="auto"/>
              <w:rPr>
                <w:rFonts w:ascii="Times New Roman" w:hAnsi="Times New Roman" w:cs="Times New Roman"/>
                <w:i/>
                <w:sz w:val="18"/>
                <w:szCs w:val="18"/>
              </w:rPr>
            </w:pPr>
            <w:proofErr w:type="spellStart"/>
            <w:r w:rsidRPr="00956EF9">
              <w:rPr>
                <w:rFonts w:ascii="Times New Roman" w:hAnsi="Times New Roman" w:cs="Times New Roman"/>
                <w:i/>
                <w:sz w:val="18"/>
                <w:szCs w:val="18"/>
              </w:rPr>
              <w:t>Trieres</w:t>
            </w:r>
            <w:proofErr w:type="spellEnd"/>
            <w:r w:rsidRPr="00956EF9">
              <w:rPr>
                <w:rFonts w:ascii="Times New Roman" w:hAnsi="Times New Roman" w:cs="Times New Roman"/>
                <w:i/>
                <w:sz w:val="18"/>
                <w:szCs w:val="18"/>
              </w:rPr>
              <w:t xml:space="preserve"> </w:t>
            </w:r>
            <w:proofErr w:type="spellStart"/>
            <w:r w:rsidRPr="00956EF9">
              <w:rPr>
                <w:rFonts w:ascii="Times New Roman" w:hAnsi="Times New Roman" w:cs="Times New Roman"/>
                <w:i/>
                <w:sz w:val="18"/>
                <w:szCs w:val="18"/>
              </w:rPr>
              <w:t>chinensis</w:t>
            </w:r>
            <w:proofErr w:type="spellEnd"/>
          </w:p>
        </w:tc>
        <w:tc>
          <w:tcPr>
            <w:tcW w:w="1237" w:type="dxa"/>
            <w:tcBorders>
              <w:bottom w:val="single" w:sz="8" w:space="0" w:color="auto"/>
            </w:tcBorders>
            <w:noWrap/>
            <w:hideMark/>
          </w:tcPr>
          <w:p w14:paraId="7B88E75D"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1.675</w:t>
            </w:r>
          </w:p>
        </w:tc>
        <w:tc>
          <w:tcPr>
            <w:tcW w:w="1077" w:type="dxa"/>
            <w:tcBorders>
              <w:bottom w:val="single" w:sz="8" w:space="0" w:color="auto"/>
            </w:tcBorders>
            <w:noWrap/>
            <w:hideMark/>
          </w:tcPr>
          <w:p w14:paraId="7B88E75E"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2.318</w:t>
            </w:r>
          </w:p>
        </w:tc>
        <w:tc>
          <w:tcPr>
            <w:tcW w:w="1163" w:type="dxa"/>
            <w:tcBorders>
              <w:bottom w:val="single" w:sz="8" w:space="0" w:color="auto"/>
            </w:tcBorders>
            <w:noWrap/>
            <w:hideMark/>
          </w:tcPr>
          <w:p w14:paraId="7B88E75F"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59.74</w:t>
            </w:r>
          </w:p>
        </w:tc>
        <w:tc>
          <w:tcPr>
            <w:tcW w:w="1212" w:type="dxa"/>
            <w:tcBorders>
              <w:bottom w:val="single" w:sz="8" w:space="0" w:color="auto"/>
            </w:tcBorders>
            <w:noWrap/>
            <w:hideMark/>
          </w:tcPr>
          <w:p w14:paraId="7B88E760"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137</w:t>
            </w:r>
          </w:p>
        </w:tc>
        <w:tc>
          <w:tcPr>
            <w:tcW w:w="1323" w:type="dxa"/>
            <w:tcBorders>
              <w:bottom w:val="single" w:sz="8" w:space="0" w:color="auto"/>
            </w:tcBorders>
            <w:noWrap/>
            <w:hideMark/>
          </w:tcPr>
          <w:p w14:paraId="7B88E761"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103</w:t>
            </w:r>
          </w:p>
        </w:tc>
        <w:tc>
          <w:tcPr>
            <w:tcW w:w="1310" w:type="dxa"/>
            <w:tcBorders>
              <w:bottom w:val="single" w:sz="8" w:space="0" w:color="auto"/>
            </w:tcBorders>
            <w:noWrap/>
            <w:hideMark/>
          </w:tcPr>
          <w:p w14:paraId="7B88E762" w14:textId="77777777" w:rsidR="00A03E41" w:rsidRPr="00956EF9" w:rsidRDefault="00A03E41" w:rsidP="00A03E41">
            <w:pPr>
              <w:spacing w:line="480" w:lineRule="auto"/>
              <w:rPr>
                <w:rFonts w:ascii="Times New Roman" w:hAnsi="Times New Roman" w:cs="Times New Roman"/>
                <w:sz w:val="18"/>
                <w:szCs w:val="18"/>
              </w:rPr>
            </w:pPr>
            <w:r w:rsidRPr="00956EF9">
              <w:rPr>
                <w:rFonts w:ascii="Times New Roman" w:hAnsi="Times New Roman" w:cs="Times New Roman"/>
                <w:sz w:val="18"/>
                <w:szCs w:val="18"/>
              </w:rPr>
              <w:t>231</w:t>
            </w:r>
          </w:p>
        </w:tc>
      </w:tr>
    </w:tbl>
    <w:p w14:paraId="7B88E764" w14:textId="77777777" w:rsidR="00517E1C" w:rsidRDefault="00517E1C" w:rsidP="00FC19D2">
      <w:pPr>
        <w:spacing w:line="480" w:lineRule="auto"/>
        <w:rPr>
          <w:rFonts w:ascii="Times New Roman" w:hAnsi="Times New Roman" w:cs="Times New Roman"/>
          <w:sz w:val="24"/>
          <w:szCs w:val="24"/>
          <w:lang w:val="es-MX"/>
        </w:rPr>
      </w:pPr>
    </w:p>
    <w:p w14:paraId="7B88E765" w14:textId="77777777" w:rsidR="00FC19D2" w:rsidRPr="00535D2C" w:rsidRDefault="00FC19D2" w:rsidP="00FC19D2">
      <w:pPr>
        <w:spacing w:line="480" w:lineRule="auto"/>
        <w:rPr>
          <w:rFonts w:ascii="Times New Roman" w:hAnsi="Times New Roman" w:cs="Times New Roman"/>
          <w:sz w:val="24"/>
          <w:szCs w:val="24"/>
          <w:lang w:val="es-MX"/>
        </w:rPr>
      </w:pPr>
      <w:r w:rsidRPr="00FC19D2">
        <w:rPr>
          <w:rFonts w:ascii="Times New Roman" w:hAnsi="Times New Roman" w:cs="Times New Roman"/>
          <w:sz w:val="24"/>
          <w:szCs w:val="24"/>
          <w:lang w:val="es-MX"/>
        </w:rPr>
        <w:t>El análisis de</w:t>
      </w:r>
      <w:r w:rsidR="00517E1C">
        <w:rPr>
          <w:rFonts w:ascii="Times New Roman" w:hAnsi="Times New Roman" w:cs="Times New Roman"/>
          <w:sz w:val="24"/>
          <w:szCs w:val="24"/>
          <w:lang w:val="es-MX"/>
        </w:rPr>
        <w:t xml:space="preserve"> </w:t>
      </w:r>
      <w:r w:rsidRPr="00FC19D2">
        <w:rPr>
          <w:rFonts w:ascii="Times New Roman" w:hAnsi="Times New Roman" w:cs="Times New Roman"/>
          <w:sz w:val="24"/>
          <w:szCs w:val="24"/>
          <w:lang w:val="es-MX"/>
        </w:rPr>
        <w:t>similitud porcentual (S</w:t>
      </w:r>
      <w:r w:rsidR="00517E1C">
        <w:rPr>
          <w:rFonts w:ascii="Times New Roman" w:hAnsi="Times New Roman" w:cs="Times New Roman"/>
          <w:sz w:val="24"/>
          <w:szCs w:val="24"/>
          <w:lang w:val="es-MX"/>
        </w:rPr>
        <w:t xml:space="preserve">IMPER) indicó que las especies que más contribuyen a la similitud es </w:t>
      </w:r>
      <w:proofErr w:type="spellStart"/>
      <w:r w:rsidR="002D0724">
        <w:rPr>
          <w:rFonts w:ascii="Times New Roman" w:hAnsi="Times New Roman" w:cs="Times New Roman"/>
          <w:i/>
          <w:sz w:val="24"/>
          <w:szCs w:val="24"/>
          <w:lang w:val="es-MX"/>
        </w:rPr>
        <w:t>Skeletonema</w:t>
      </w:r>
      <w:proofErr w:type="spellEnd"/>
      <w:r w:rsidR="00517E1C" w:rsidRPr="00517E1C">
        <w:rPr>
          <w:rFonts w:ascii="Times New Roman" w:hAnsi="Times New Roman" w:cs="Times New Roman"/>
          <w:i/>
          <w:sz w:val="24"/>
          <w:szCs w:val="24"/>
          <w:lang w:val="es-MX"/>
        </w:rPr>
        <w:t xml:space="preserve"> </w:t>
      </w:r>
      <w:proofErr w:type="spellStart"/>
      <w:r w:rsidR="00517E1C" w:rsidRPr="00517E1C">
        <w:rPr>
          <w:rFonts w:ascii="Times New Roman" w:hAnsi="Times New Roman" w:cs="Times New Roman"/>
          <w:i/>
          <w:sz w:val="24"/>
          <w:szCs w:val="24"/>
          <w:lang w:val="es-MX"/>
        </w:rPr>
        <w:t>constatum</w:t>
      </w:r>
      <w:proofErr w:type="spellEnd"/>
      <w:r w:rsidR="00517E1C">
        <w:rPr>
          <w:rFonts w:ascii="Times New Roman" w:hAnsi="Times New Roman" w:cs="Times New Roman"/>
          <w:sz w:val="24"/>
          <w:szCs w:val="24"/>
          <w:lang w:val="es-MX"/>
        </w:rPr>
        <w:t>,</w:t>
      </w:r>
      <w:r w:rsidR="00517E1C">
        <w:rPr>
          <w:rFonts w:ascii="Times New Roman" w:hAnsi="Times New Roman" w:cs="Times New Roman"/>
          <w:i/>
          <w:sz w:val="24"/>
          <w:szCs w:val="24"/>
          <w:lang w:val="es-MX"/>
        </w:rPr>
        <w:t xml:space="preserve"> </w:t>
      </w:r>
      <w:proofErr w:type="spellStart"/>
      <w:r w:rsidR="002D0724">
        <w:rPr>
          <w:rFonts w:ascii="Times New Roman" w:hAnsi="Times New Roman" w:cs="Times New Roman"/>
          <w:i/>
          <w:sz w:val="24"/>
          <w:szCs w:val="24"/>
          <w:lang w:val="es-MX"/>
        </w:rPr>
        <w:t>Planktoniel</w:t>
      </w:r>
      <w:r w:rsidR="00535D2C">
        <w:rPr>
          <w:rFonts w:ascii="Times New Roman" w:hAnsi="Times New Roman" w:cs="Times New Roman"/>
          <w:i/>
          <w:sz w:val="24"/>
          <w:szCs w:val="24"/>
          <w:lang w:val="es-MX"/>
        </w:rPr>
        <w:t>la</w:t>
      </w:r>
      <w:proofErr w:type="spellEnd"/>
      <w:r w:rsidR="00535D2C">
        <w:rPr>
          <w:rFonts w:ascii="Times New Roman" w:hAnsi="Times New Roman" w:cs="Times New Roman"/>
          <w:i/>
          <w:sz w:val="24"/>
          <w:szCs w:val="24"/>
          <w:lang w:val="es-MX"/>
        </w:rPr>
        <w:t xml:space="preserve"> </w:t>
      </w:r>
      <w:proofErr w:type="spellStart"/>
      <w:r w:rsidR="00535D2C">
        <w:rPr>
          <w:rFonts w:ascii="Times New Roman" w:hAnsi="Times New Roman" w:cs="Times New Roman"/>
          <w:i/>
          <w:sz w:val="24"/>
          <w:szCs w:val="24"/>
          <w:lang w:val="es-MX"/>
        </w:rPr>
        <w:t>muriformis</w:t>
      </w:r>
      <w:proofErr w:type="spellEnd"/>
      <w:r w:rsidR="00535D2C">
        <w:rPr>
          <w:rFonts w:ascii="Times New Roman" w:hAnsi="Times New Roman" w:cs="Times New Roman"/>
          <w:i/>
          <w:sz w:val="24"/>
          <w:szCs w:val="24"/>
          <w:lang w:val="es-MX"/>
        </w:rPr>
        <w:t xml:space="preserve">, </w:t>
      </w:r>
      <w:proofErr w:type="spellStart"/>
      <w:r w:rsidR="00535D2C">
        <w:rPr>
          <w:rFonts w:ascii="Times New Roman" w:hAnsi="Times New Roman" w:cs="Times New Roman"/>
          <w:i/>
          <w:sz w:val="24"/>
          <w:szCs w:val="24"/>
          <w:lang w:val="es-MX"/>
        </w:rPr>
        <w:t>Chaetoceros</w:t>
      </w:r>
      <w:proofErr w:type="spellEnd"/>
      <w:r w:rsidR="00535D2C">
        <w:rPr>
          <w:rFonts w:ascii="Times New Roman" w:hAnsi="Times New Roman" w:cs="Times New Roman"/>
          <w:i/>
          <w:sz w:val="24"/>
          <w:szCs w:val="24"/>
          <w:lang w:val="es-MX"/>
        </w:rPr>
        <w:t xml:space="preserve"> </w:t>
      </w:r>
      <w:proofErr w:type="spellStart"/>
      <w:r w:rsidR="00535D2C">
        <w:rPr>
          <w:rFonts w:ascii="Times New Roman" w:hAnsi="Times New Roman" w:cs="Times New Roman"/>
          <w:i/>
          <w:sz w:val="24"/>
          <w:szCs w:val="24"/>
          <w:lang w:val="es-MX"/>
        </w:rPr>
        <w:t>lorenzianus</w:t>
      </w:r>
      <w:proofErr w:type="spellEnd"/>
      <w:r w:rsidR="00535D2C">
        <w:rPr>
          <w:rFonts w:ascii="Times New Roman" w:hAnsi="Times New Roman" w:cs="Times New Roman"/>
          <w:sz w:val="24"/>
          <w:szCs w:val="24"/>
          <w:lang w:val="es-MX"/>
        </w:rPr>
        <w:t xml:space="preserve">, </w:t>
      </w:r>
      <w:proofErr w:type="spellStart"/>
      <w:r w:rsidR="00535D2C" w:rsidRPr="00535D2C">
        <w:rPr>
          <w:rFonts w:ascii="Times New Roman" w:hAnsi="Times New Roman" w:cs="Times New Roman"/>
          <w:i/>
          <w:sz w:val="24"/>
          <w:szCs w:val="24"/>
          <w:lang w:val="es-MX"/>
        </w:rPr>
        <w:t>Cha</w:t>
      </w:r>
      <w:proofErr w:type="spellEnd"/>
      <w:r w:rsidR="00535D2C">
        <w:rPr>
          <w:rFonts w:ascii="Times New Roman" w:hAnsi="Times New Roman" w:cs="Times New Roman"/>
          <w:i/>
          <w:sz w:val="24"/>
          <w:szCs w:val="24"/>
          <w:lang w:val="es-MX"/>
        </w:rPr>
        <w:t xml:space="preserve">. </w:t>
      </w:r>
      <w:proofErr w:type="spellStart"/>
      <w:r w:rsidR="00022FFB">
        <w:rPr>
          <w:rFonts w:ascii="Times New Roman" w:hAnsi="Times New Roman" w:cs="Times New Roman"/>
          <w:i/>
          <w:sz w:val="24"/>
          <w:szCs w:val="24"/>
          <w:lang w:val="es-MX"/>
        </w:rPr>
        <w:t>d</w:t>
      </w:r>
      <w:r w:rsidR="00535D2C">
        <w:rPr>
          <w:rFonts w:ascii="Times New Roman" w:hAnsi="Times New Roman" w:cs="Times New Roman"/>
          <w:i/>
          <w:sz w:val="24"/>
          <w:szCs w:val="24"/>
          <w:lang w:val="es-MX"/>
        </w:rPr>
        <w:t>iversus</w:t>
      </w:r>
      <w:proofErr w:type="spellEnd"/>
      <w:r w:rsidR="00535D2C">
        <w:rPr>
          <w:rFonts w:ascii="Times New Roman" w:hAnsi="Times New Roman" w:cs="Times New Roman"/>
          <w:i/>
          <w:sz w:val="24"/>
          <w:szCs w:val="24"/>
          <w:lang w:val="es-MX"/>
        </w:rPr>
        <w:t xml:space="preserve"> </w:t>
      </w:r>
      <w:r w:rsidR="00535D2C">
        <w:rPr>
          <w:rFonts w:ascii="Times New Roman" w:hAnsi="Times New Roman" w:cs="Times New Roman"/>
          <w:sz w:val="24"/>
          <w:szCs w:val="24"/>
          <w:lang w:val="es-MX"/>
        </w:rPr>
        <w:t>con un valor del 57 %. En general las estaciones tuv</w:t>
      </w:r>
      <w:r w:rsidR="00022FFB">
        <w:rPr>
          <w:rFonts w:ascii="Times New Roman" w:hAnsi="Times New Roman" w:cs="Times New Roman"/>
          <w:sz w:val="24"/>
          <w:szCs w:val="24"/>
          <w:lang w:val="es-MX"/>
        </w:rPr>
        <w:t>ieron un po</w:t>
      </w:r>
      <w:r w:rsidR="00DF58D8">
        <w:rPr>
          <w:rFonts w:ascii="Times New Roman" w:hAnsi="Times New Roman" w:cs="Times New Roman"/>
          <w:sz w:val="24"/>
          <w:szCs w:val="24"/>
          <w:lang w:val="es-MX"/>
        </w:rPr>
        <w:t>rcentaje de similitud del 72.2% (tabla 3).</w:t>
      </w:r>
    </w:p>
    <w:p w14:paraId="7B88E766" w14:textId="77777777" w:rsidR="00A3583F" w:rsidRDefault="00A3583F" w:rsidP="00034969">
      <w:pPr>
        <w:spacing w:line="480" w:lineRule="auto"/>
        <w:rPr>
          <w:rFonts w:ascii="Times New Roman" w:hAnsi="Times New Roman" w:cs="Times New Roman"/>
          <w:b/>
          <w:sz w:val="24"/>
          <w:szCs w:val="24"/>
          <w:lang w:val="es-MX"/>
        </w:rPr>
      </w:pPr>
      <w:r w:rsidRPr="00A3583F">
        <w:rPr>
          <w:rFonts w:ascii="Times New Roman" w:hAnsi="Times New Roman" w:cs="Times New Roman"/>
          <w:b/>
          <w:sz w:val="24"/>
          <w:szCs w:val="24"/>
          <w:lang w:val="es-MX"/>
        </w:rPr>
        <w:t>Discusión</w:t>
      </w:r>
    </w:p>
    <w:p w14:paraId="7B88E767" w14:textId="77777777" w:rsidR="00B977FE" w:rsidRDefault="00757F84" w:rsidP="001D50B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registraron en total 150</w:t>
      </w:r>
      <w:r w:rsidR="00281C5F" w:rsidRPr="00281C5F">
        <w:rPr>
          <w:rFonts w:ascii="Times New Roman" w:hAnsi="Times New Roman" w:cs="Times New Roman"/>
          <w:sz w:val="24"/>
          <w:szCs w:val="24"/>
          <w:lang w:val="es-MX"/>
        </w:rPr>
        <w:t xml:space="preserve"> especies, gran parte de ellas con una distribuc</w:t>
      </w:r>
      <w:r w:rsidR="00B977FE">
        <w:rPr>
          <w:rFonts w:ascii="Times New Roman" w:hAnsi="Times New Roman" w:cs="Times New Roman"/>
          <w:sz w:val="24"/>
          <w:szCs w:val="24"/>
          <w:lang w:val="es-MX"/>
        </w:rPr>
        <w:t>ión amplia</w:t>
      </w:r>
      <w:r w:rsidR="00281C5F" w:rsidRPr="00281C5F">
        <w:rPr>
          <w:rFonts w:ascii="Times New Roman" w:hAnsi="Times New Roman" w:cs="Times New Roman"/>
          <w:sz w:val="24"/>
          <w:szCs w:val="24"/>
          <w:lang w:val="es-MX"/>
        </w:rPr>
        <w:t>, siendo comunes en otros sitios de la cuenca pacífica colombiana</w:t>
      </w:r>
      <w:r w:rsidR="002D2E47">
        <w:rPr>
          <w:rFonts w:ascii="Times New Roman" w:hAnsi="Times New Roman" w:cs="Times New Roman"/>
          <w:sz w:val="24"/>
          <w:szCs w:val="24"/>
          <w:lang w:val="es-MX"/>
        </w:rPr>
        <w:t xml:space="preserve"> como</w:t>
      </w:r>
      <w:r w:rsidR="00703002">
        <w:rPr>
          <w:rFonts w:ascii="Times New Roman" w:hAnsi="Times New Roman" w:cs="Times New Roman"/>
          <w:sz w:val="24"/>
          <w:szCs w:val="24"/>
          <w:lang w:val="es-MX"/>
        </w:rPr>
        <w:t xml:space="preserve"> la bahía de Tumaco (Hoyos-Acuña et al</w:t>
      </w:r>
      <w:r w:rsidR="002D2E47">
        <w:rPr>
          <w:rFonts w:ascii="Times New Roman" w:hAnsi="Times New Roman" w:cs="Times New Roman"/>
          <w:sz w:val="24"/>
          <w:szCs w:val="24"/>
          <w:lang w:val="es-MX"/>
        </w:rPr>
        <w:t>., 2021)</w:t>
      </w:r>
      <w:r w:rsidR="00703002">
        <w:rPr>
          <w:rFonts w:ascii="Times New Roman" w:hAnsi="Times New Roman" w:cs="Times New Roman"/>
          <w:sz w:val="24"/>
          <w:szCs w:val="24"/>
          <w:lang w:val="es-MX"/>
        </w:rPr>
        <w:t xml:space="preserve">.  </w:t>
      </w:r>
      <w:r w:rsidR="002D2E47">
        <w:rPr>
          <w:rFonts w:ascii="Times New Roman" w:hAnsi="Times New Roman" w:cs="Times New Roman"/>
          <w:sz w:val="24"/>
          <w:szCs w:val="24"/>
          <w:lang w:val="es-MX"/>
        </w:rPr>
        <w:t>Esta</w:t>
      </w:r>
      <w:r w:rsidR="00F7156A">
        <w:rPr>
          <w:rFonts w:ascii="Times New Roman" w:hAnsi="Times New Roman" w:cs="Times New Roman"/>
          <w:sz w:val="24"/>
          <w:szCs w:val="24"/>
          <w:lang w:val="es-MX"/>
        </w:rPr>
        <w:t xml:space="preserve"> similitud </w:t>
      </w:r>
      <w:r w:rsidR="002E070B">
        <w:rPr>
          <w:rFonts w:ascii="Times New Roman" w:hAnsi="Times New Roman" w:cs="Times New Roman"/>
          <w:sz w:val="24"/>
          <w:szCs w:val="24"/>
          <w:lang w:val="es-MX"/>
        </w:rPr>
        <w:t xml:space="preserve">en la composición de especies </w:t>
      </w:r>
      <w:r w:rsidR="00F7156A">
        <w:rPr>
          <w:rFonts w:ascii="Times New Roman" w:hAnsi="Times New Roman" w:cs="Times New Roman"/>
          <w:sz w:val="24"/>
          <w:szCs w:val="24"/>
          <w:lang w:val="es-MX"/>
        </w:rPr>
        <w:t>puede ser debida a</w:t>
      </w:r>
      <w:r w:rsidR="002D2E47">
        <w:rPr>
          <w:rFonts w:ascii="Times New Roman" w:hAnsi="Times New Roman" w:cs="Times New Roman"/>
          <w:sz w:val="24"/>
          <w:szCs w:val="24"/>
          <w:lang w:val="es-MX"/>
        </w:rPr>
        <w:t xml:space="preserve"> que esta zona también se encuentra influenciada por la desembocadura de </w:t>
      </w:r>
      <w:r w:rsidR="00324A51">
        <w:rPr>
          <w:rFonts w:ascii="Times New Roman" w:hAnsi="Times New Roman" w:cs="Times New Roman"/>
          <w:sz w:val="24"/>
          <w:szCs w:val="24"/>
          <w:lang w:val="es-MX"/>
        </w:rPr>
        <w:t xml:space="preserve">varios </w:t>
      </w:r>
      <w:r w:rsidR="002D2E47">
        <w:rPr>
          <w:rFonts w:ascii="Times New Roman" w:hAnsi="Times New Roman" w:cs="Times New Roman"/>
          <w:sz w:val="24"/>
          <w:szCs w:val="24"/>
          <w:lang w:val="es-MX"/>
        </w:rPr>
        <w:t xml:space="preserve">ríos </w:t>
      </w:r>
      <w:r w:rsidR="00F7156A">
        <w:rPr>
          <w:rFonts w:ascii="Times New Roman" w:hAnsi="Times New Roman" w:cs="Times New Roman"/>
          <w:sz w:val="24"/>
          <w:szCs w:val="24"/>
          <w:lang w:val="es-MX"/>
        </w:rPr>
        <w:t>Curay, Chagüi, Colorado, Tablones, Mejicano, Rosario, Mira y Patía</w:t>
      </w:r>
      <w:r w:rsidR="00324A51">
        <w:rPr>
          <w:rFonts w:ascii="Times New Roman" w:hAnsi="Times New Roman" w:cs="Times New Roman"/>
          <w:sz w:val="24"/>
          <w:szCs w:val="24"/>
          <w:lang w:val="es-MX"/>
        </w:rPr>
        <w:t xml:space="preserve">, y </w:t>
      </w:r>
      <w:r w:rsidR="002D2E47">
        <w:rPr>
          <w:rFonts w:ascii="Times New Roman" w:hAnsi="Times New Roman" w:cs="Times New Roman"/>
          <w:sz w:val="24"/>
          <w:szCs w:val="24"/>
          <w:lang w:val="es-MX"/>
        </w:rPr>
        <w:t xml:space="preserve">rodeada por una gran cantidad </w:t>
      </w:r>
      <w:r w:rsidR="00324A51">
        <w:rPr>
          <w:rFonts w:ascii="Times New Roman" w:hAnsi="Times New Roman" w:cs="Times New Roman"/>
          <w:sz w:val="24"/>
          <w:szCs w:val="24"/>
          <w:lang w:val="es-MX"/>
        </w:rPr>
        <w:t xml:space="preserve">extensión </w:t>
      </w:r>
      <w:r w:rsidR="002D2E47">
        <w:rPr>
          <w:rFonts w:ascii="Times New Roman" w:hAnsi="Times New Roman" w:cs="Times New Roman"/>
          <w:sz w:val="24"/>
          <w:szCs w:val="24"/>
          <w:lang w:val="es-MX"/>
        </w:rPr>
        <w:t xml:space="preserve">de bosques de manglar, otorgando condiciones similares a las del delta de </w:t>
      </w:r>
      <w:proofErr w:type="spellStart"/>
      <w:r w:rsidR="002D2E47">
        <w:rPr>
          <w:rFonts w:ascii="Times New Roman" w:hAnsi="Times New Roman" w:cs="Times New Roman"/>
          <w:sz w:val="24"/>
          <w:szCs w:val="24"/>
          <w:lang w:val="es-MX"/>
        </w:rPr>
        <w:t>Sanquianga</w:t>
      </w:r>
      <w:proofErr w:type="spellEnd"/>
      <w:r w:rsidR="002D2E47">
        <w:rPr>
          <w:rFonts w:ascii="Times New Roman" w:hAnsi="Times New Roman" w:cs="Times New Roman"/>
          <w:sz w:val="24"/>
          <w:szCs w:val="24"/>
          <w:lang w:val="es-MX"/>
        </w:rPr>
        <w:t xml:space="preserve">. </w:t>
      </w:r>
      <w:r w:rsidR="00B977FE">
        <w:rPr>
          <w:rFonts w:ascii="Times New Roman" w:hAnsi="Times New Roman" w:cs="Times New Roman"/>
          <w:sz w:val="24"/>
          <w:szCs w:val="24"/>
          <w:lang w:val="es-MX"/>
        </w:rPr>
        <w:t xml:space="preserve">El número de taxones supera a estudios </w:t>
      </w:r>
      <w:r w:rsidR="00C34A7A">
        <w:rPr>
          <w:rFonts w:ascii="Times New Roman" w:hAnsi="Times New Roman" w:cs="Times New Roman"/>
          <w:sz w:val="24"/>
          <w:szCs w:val="24"/>
          <w:lang w:val="es-MX"/>
        </w:rPr>
        <w:t>d</w:t>
      </w:r>
      <w:r w:rsidR="00B977FE">
        <w:rPr>
          <w:rFonts w:ascii="Times New Roman" w:hAnsi="Times New Roman" w:cs="Times New Roman"/>
          <w:sz w:val="24"/>
          <w:szCs w:val="24"/>
          <w:lang w:val="es-MX"/>
        </w:rPr>
        <w:t xml:space="preserve">e </w:t>
      </w:r>
      <w:r w:rsidR="00C34A7A">
        <w:rPr>
          <w:rFonts w:ascii="Times New Roman" w:hAnsi="Times New Roman" w:cs="Times New Roman"/>
          <w:sz w:val="24"/>
          <w:szCs w:val="24"/>
          <w:lang w:val="es-MX"/>
        </w:rPr>
        <w:t xml:space="preserve">Ramírez y Giraldo (2006) con 126 morfoespecies en la cuenca pacífica colombiana y </w:t>
      </w:r>
      <w:r w:rsidR="00B977FE">
        <w:rPr>
          <w:rFonts w:ascii="Times New Roman" w:hAnsi="Times New Roman" w:cs="Times New Roman"/>
          <w:sz w:val="24"/>
          <w:szCs w:val="24"/>
          <w:lang w:val="es-MX"/>
        </w:rPr>
        <w:t>Giraldo y Ramírez (2012) con 112 especies en punta Cruces</w:t>
      </w:r>
      <w:r w:rsidR="00C34A7A">
        <w:rPr>
          <w:rFonts w:ascii="Times New Roman" w:hAnsi="Times New Roman" w:cs="Times New Roman"/>
          <w:sz w:val="24"/>
          <w:szCs w:val="24"/>
          <w:lang w:val="es-MX"/>
        </w:rPr>
        <w:t>.</w:t>
      </w:r>
      <w:r w:rsidR="0009205A">
        <w:rPr>
          <w:rFonts w:ascii="Times New Roman" w:hAnsi="Times New Roman" w:cs="Times New Roman"/>
          <w:sz w:val="24"/>
          <w:szCs w:val="24"/>
          <w:lang w:val="es-MX"/>
        </w:rPr>
        <w:t xml:space="preserve"> Estos resultados pueden ser producto de las descargas de nu</w:t>
      </w:r>
      <w:r w:rsidR="004A139F">
        <w:rPr>
          <w:rFonts w:ascii="Times New Roman" w:hAnsi="Times New Roman" w:cs="Times New Roman"/>
          <w:sz w:val="24"/>
          <w:szCs w:val="24"/>
          <w:lang w:val="es-MX"/>
        </w:rPr>
        <w:t>trientes del delta</w:t>
      </w:r>
      <w:r w:rsidR="00CF2F77">
        <w:rPr>
          <w:rFonts w:ascii="Times New Roman" w:hAnsi="Times New Roman" w:cs="Times New Roman"/>
          <w:sz w:val="24"/>
          <w:szCs w:val="24"/>
          <w:lang w:val="es-MX"/>
        </w:rPr>
        <w:t xml:space="preserve"> debido a la escorrentía</w:t>
      </w:r>
      <w:r w:rsidR="00123E2F">
        <w:rPr>
          <w:rFonts w:ascii="Times New Roman" w:hAnsi="Times New Roman" w:cs="Times New Roman"/>
          <w:sz w:val="24"/>
          <w:szCs w:val="24"/>
          <w:lang w:val="es-MX"/>
        </w:rPr>
        <w:t>, permitiendo una mayor riqueza de nutrientes en las costas</w:t>
      </w:r>
      <w:r w:rsidR="00CF2F77">
        <w:rPr>
          <w:rFonts w:ascii="Times New Roman" w:hAnsi="Times New Roman" w:cs="Times New Roman"/>
          <w:sz w:val="24"/>
          <w:szCs w:val="24"/>
          <w:lang w:val="es-MX"/>
        </w:rPr>
        <w:t xml:space="preserve"> (Miller, 2004)</w:t>
      </w:r>
      <w:r w:rsidR="00123E2F">
        <w:rPr>
          <w:rFonts w:ascii="Times New Roman" w:hAnsi="Times New Roman" w:cs="Times New Roman"/>
          <w:sz w:val="24"/>
          <w:szCs w:val="24"/>
          <w:lang w:val="es-MX"/>
        </w:rPr>
        <w:t xml:space="preserve">. La abundancia de recursos </w:t>
      </w:r>
      <w:r w:rsidR="001D50B2">
        <w:rPr>
          <w:rFonts w:ascii="Times New Roman" w:hAnsi="Times New Roman" w:cs="Times New Roman"/>
          <w:sz w:val="24"/>
          <w:szCs w:val="24"/>
          <w:lang w:val="es-MX"/>
        </w:rPr>
        <w:t>disminuye</w:t>
      </w:r>
      <w:r w:rsidR="004A139F">
        <w:rPr>
          <w:rFonts w:ascii="Times New Roman" w:hAnsi="Times New Roman" w:cs="Times New Roman"/>
          <w:sz w:val="24"/>
          <w:szCs w:val="24"/>
          <w:lang w:val="es-MX"/>
        </w:rPr>
        <w:t xml:space="preserve"> la competencia</w:t>
      </w:r>
      <w:r w:rsidR="001D50B2">
        <w:rPr>
          <w:rFonts w:ascii="Times New Roman" w:hAnsi="Times New Roman" w:cs="Times New Roman"/>
          <w:sz w:val="24"/>
          <w:szCs w:val="24"/>
          <w:lang w:val="es-MX"/>
        </w:rPr>
        <w:t xml:space="preserve"> favoreciendo la e</w:t>
      </w:r>
      <w:r w:rsidR="00DA0E68">
        <w:rPr>
          <w:rFonts w:ascii="Times New Roman" w:hAnsi="Times New Roman" w:cs="Times New Roman"/>
          <w:sz w:val="24"/>
          <w:szCs w:val="24"/>
          <w:lang w:val="es-MX"/>
        </w:rPr>
        <w:t xml:space="preserve">xistencia de </w:t>
      </w:r>
      <w:r w:rsidR="00B6407C">
        <w:rPr>
          <w:rFonts w:ascii="Times New Roman" w:hAnsi="Times New Roman" w:cs="Times New Roman"/>
          <w:sz w:val="24"/>
          <w:szCs w:val="24"/>
          <w:lang w:val="es-MX"/>
        </w:rPr>
        <w:t>un gran número</w:t>
      </w:r>
      <w:r w:rsidR="001D50B2">
        <w:rPr>
          <w:rFonts w:ascii="Times New Roman" w:hAnsi="Times New Roman" w:cs="Times New Roman"/>
          <w:sz w:val="24"/>
          <w:szCs w:val="24"/>
          <w:lang w:val="es-MX"/>
        </w:rPr>
        <w:t xml:space="preserve"> de especies en un espacio muy reducido</w:t>
      </w:r>
      <w:r w:rsidR="00531F11">
        <w:rPr>
          <w:rFonts w:ascii="Times New Roman" w:hAnsi="Times New Roman" w:cs="Times New Roman"/>
          <w:sz w:val="24"/>
          <w:szCs w:val="24"/>
          <w:lang w:val="es-MX"/>
        </w:rPr>
        <w:t xml:space="preserve">, dando forma a la estructura y tamaño al fitoplancton estuarino (Segura </w:t>
      </w:r>
      <w:r w:rsidR="00531F11">
        <w:rPr>
          <w:rFonts w:ascii="Times New Roman" w:hAnsi="Times New Roman" w:cs="Times New Roman"/>
          <w:sz w:val="24"/>
          <w:szCs w:val="24"/>
          <w:lang w:val="es-MX"/>
        </w:rPr>
        <w:lastRenderedPageBreak/>
        <w:t>et al., 2013)</w:t>
      </w:r>
      <w:r w:rsidR="001D50B2">
        <w:rPr>
          <w:rFonts w:ascii="Times New Roman" w:hAnsi="Times New Roman" w:cs="Times New Roman"/>
          <w:sz w:val="24"/>
          <w:szCs w:val="24"/>
          <w:lang w:val="es-MX"/>
        </w:rPr>
        <w:t xml:space="preserve">. El fenómeno anteriormente </w:t>
      </w:r>
      <w:r w:rsidR="00DA0E68">
        <w:rPr>
          <w:rFonts w:ascii="Times New Roman" w:hAnsi="Times New Roman" w:cs="Times New Roman"/>
          <w:sz w:val="24"/>
          <w:szCs w:val="24"/>
          <w:lang w:val="es-MX"/>
        </w:rPr>
        <w:t xml:space="preserve">mencionado </w:t>
      </w:r>
      <w:r w:rsidR="001D50B2">
        <w:rPr>
          <w:rFonts w:ascii="Times New Roman" w:hAnsi="Times New Roman" w:cs="Times New Roman"/>
          <w:sz w:val="24"/>
          <w:szCs w:val="24"/>
          <w:lang w:val="es-MX"/>
        </w:rPr>
        <w:t xml:space="preserve">es conocido como la “paradoja del </w:t>
      </w:r>
      <w:r w:rsidR="001D50B2" w:rsidRPr="004B6F31">
        <w:rPr>
          <w:rFonts w:ascii="Times New Roman" w:hAnsi="Times New Roman" w:cs="Times New Roman"/>
          <w:sz w:val="24"/>
          <w:szCs w:val="24"/>
          <w:lang w:val="es-MX"/>
        </w:rPr>
        <w:t>plancton”</w:t>
      </w:r>
      <w:r w:rsidR="007F5042">
        <w:rPr>
          <w:rFonts w:ascii="Times New Roman" w:hAnsi="Times New Roman" w:cs="Times New Roman"/>
          <w:sz w:val="24"/>
          <w:szCs w:val="24"/>
          <w:lang w:val="es-MX"/>
        </w:rPr>
        <w:t xml:space="preserve"> </w:t>
      </w:r>
      <w:proofErr w:type="gramStart"/>
      <w:r w:rsidR="00C174EF" w:rsidRPr="004B6F31">
        <w:rPr>
          <w:rFonts w:ascii="Times New Roman" w:hAnsi="Times New Roman" w:cs="Times New Roman"/>
          <w:sz w:val="24"/>
          <w:szCs w:val="24"/>
          <w:lang w:val="es-MX"/>
        </w:rPr>
        <w:t>(</w:t>
      </w:r>
      <w:r w:rsidR="00630D35" w:rsidRPr="004B6F31">
        <w:rPr>
          <w:rFonts w:ascii="Times New Roman" w:hAnsi="Times New Roman" w:cs="Times New Roman"/>
          <w:sz w:val="24"/>
          <w:szCs w:val="24"/>
        </w:rPr>
        <w:t xml:space="preserve"> </w:t>
      </w:r>
      <w:proofErr w:type="spellStart"/>
      <w:r w:rsidR="00630D35" w:rsidRPr="004B6F31">
        <w:rPr>
          <w:rFonts w:ascii="Times New Roman" w:hAnsi="Times New Roman" w:cs="Times New Roman"/>
          <w:sz w:val="24"/>
          <w:szCs w:val="24"/>
        </w:rPr>
        <w:t>Benincà</w:t>
      </w:r>
      <w:proofErr w:type="spellEnd"/>
      <w:proofErr w:type="gramEnd"/>
      <w:r w:rsidR="00630D35" w:rsidRPr="004B6F31">
        <w:rPr>
          <w:rFonts w:ascii="Times New Roman" w:hAnsi="Times New Roman" w:cs="Times New Roman"/>
          <w:sz w:val="24"/>
          <w:szCs w:val="24"/>
        </w:rPr>
        <w:t xml:space="preserve"> </w:t>
      </w:r>
      <w:r w:rsidR="00630D35" w:rsidRPr="004B6F31">
        <w:rPr>
          <w:rFonts w:ascii="Times New Roman" w:hAnsi="Times New Roman" w:cs="Times New Roman"/>
          <w:i/>
          <w:sz w:val="24"/>
          <w:szCs w:val="24"/>
        </w:rPr>
        <w:t>et al</w:t>
      </w:r>
      <w:r w:rsidR="00630D35" w:rsidRPr="004B6F31">
        <w:rPr>
          <w:rFonts w:ascii="Times New Roman" w:hAnsi="Times New Roman" w:cs="Times New Roman"/>
          <w:sz w:val="24"/>
          <w:szCs w:val="24"/>
        </w:rPr>
        <w:t>., 2008)</w:t>
      </w:r>
      <w:r w:rsidR="00C174EF" w:rsidRPr="004B6F31">
        <w:rPr>
          <w:rFonts w:ascii="Times New Roman" w:hAnsi="Times New Roman" w:cs="Times New Roman"/>
          <w:sz w:val="24"/>
          <w:szCs w:val="24"/>
          <w:lang w:val="es-MX"/>
        </w:rPr>
        <w:t>)</w:t>
      </w:r>
      <w:r w:rsidR="001D50B2" w:rsidRPr="004B6F31">
        <w:rPr>
          <w:rFonts w:ascii="Times New Roman" w:hAnsi="Times New Roman" w:cs="Times New Roman"/>
          <w:sz w:val="24"/>
          <w:szCs w:val="24"/>
          <w:lang w:val="es-MX"/>
        </w:rPr>
        <w:t>.</w:t>
      </w:r>
    </w:p>
    <w:p w14:paraId="7B88E768" w14:textId="77777777" w:rsidR="00946680" w:rsidRPr="00E816F9" w:rsidRDefault="00703002" w:rsidP="0094668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mayor </w:t>
      </w:r>
      <w:r w:rsidR="005D5E02">
        <w:rPr>
          <w:rFonts w:ascii="Times New Roman" w:hAnsi="Times New Roman" w:cs="Times New Roman"/>
          <w:sz w:val="24"/>
          <w:szCs w:val="24"/>
          <w:lang w:val="es-MX"/>
        </w:rPr>
        <w:t>número</w:t>
      </w:r>
      <w:r>
        <w:rPr>
          <w:rFonts w:ascii="Times New Roman" w:hAnsi="Times New Roman" w:cs="Times New Roman"/>
          <w:sz w:val="24"/>
          <w:szCs w:val="24"/>
          <w:lang w:val="es-MX"/>
        </w:rPr>
        <w:t xml:space="preserve"> de especies de diatomeas en la</w:t>
      </w:r>
      <w:r w:rsidR="00531412">
        <w:rPr>
          <w:rFonts w:ascii="Times New Roman" w:hAnsi="Times New Roman" w:cs="Times New Roman"/>
          <w:sz w:val="24"/>
          <w:szCs w:val="24"/>
          <w:lang w:val="es-MX"/>
        </w:rPr>
        <w:t xml:space="preserve"> comunidad </w:t>
      </w:r>
      <w:proofErr w:type="spellStart"/>
      <w:r w:rsidR="00531412">
        <w:rPr>
          <w:rFonts w:ascii="Times New Roman" w:hAnsi="Times New Roman" w:cs="Times New Roman"/>
          <w:sz w:val="24"/>
          <w:szCs w:val="24"/>
          <w:lang w:val="es-MX"/>
        </w:rPr>
        <w:t>fitoplanctónica</w:t>
      </w:r>
      <w:proofErr w:type="spellEnd"/>
      <w:r>
        <w:rPr>
          <w:rFonts w:ascii="Times New Roman" w:hAnsi="Times New Roman" w:cs="Times New Roman"/>
          <w:sz w:val="24"/>
          <w:szCs w:val="24"/>
          <w:lang w:val="es-MX"/>
        </w:rPr>
        <w:t>, especialmente en ambiente</w:t>
      </w:r>
      <w:r w:rsidR="00FD680D">
        <w:rPr>
          <w:rFonts w:ascii="Times New Roman" w:hAnsi="Times New Roman" w:cs="Times New Roman"/>
          <w:sz w:val="24"/>
          <w:szCs w:val="24"/>
          <w:lang w:val="es-MX"/>
        </w:rPr>
        <w:t>s</w:t>
      </w:r>
      <w:r>
        <w:rPr>
          <w:rFonts w:ascii="Times New Roman" w:hAnsi="Times New Roman" w:cs="Times New Roman"/>
          <w:sz w:val="24"/>
          <w:szCs w:val="24"/>
          <w:lang w:val="es-MX"/>
        </w:rPr>
        <w:t xml:space="preserve"> estuarinos </w:t>
      </w:r>
      <w:r w:rsidR="00531412">
        <w:rPr>
          <w:rFonts w:ascii="Times New Roman" w:hAnsi="Times New Roman" w:cs="Times New Roman"/>
          <w:sz w:val="24"/>
          <w:szCs w:val="24"/>
          <w:lang w:val="es-MX"/>
        </w:rPr>
        <w:t xml:space="preserve">y marinos </w:t>
      </w:r>
      <w:r w:rsidR="00FD680D">
        <w:rPr>
          <w:rFonts w:ascii="Times New Roman" w:hAnsi="Times New Roman" w:cs="Times New Roman"/>
          <w:sz w:val="24"/>
          <w:szCs w:val="24"/>
          <w:lang w:val="es-MX"/>
        </w:rPr>
        <w:t xml:space="preserve">parece ser una constante, puesto que </w:t>
      </w:r>
      <w:r w:rsidR="00531412">
        <w:rPr>
          <w:rFonts w:ascii="Times New Roman" w:hAnsi="Times New Roman" w:cs="Times New Roman"/>
          <w:sz w:val="24"/>
          <w:szCs w:val="24"/>
          <w:lang w:val="es-MX"/>
        </w:rPr>
        <w:t>se</w:t>
      </w:r>
      <w:r w:rsidR="00204E82">
        <w:rPr>
          <w:rFonts w:ascii="Times New Roman" w:hAnsi="Times New Roman" w:cs="Times New Roman"/>
          <w:sz w:val="24"/>
          <w:szCs w:val="24"/>
          <w:lang w:val="es-MX"/>
        </w:rPr>
        <w:t xml:space="preserve"> han observado en otros sitios </w:t>
      </w:r>
      <w:proofErr w:type="spellStart"/>
      <w:r w:rsidR="004D0D49">
        <w:rPr>
          <w:rFonts w:ascii="Times New Roman" w:hAnsi="Times New Roman" w:cs="Times New Roman"/>
          <w:sz w:val="24"/>
          <w:szCs w:val="24"/>
          <w:lang w:val="es-MX"/>
        </w:rPr>
        <w:t>Chantuto</w:t>
      </w:r>
      <w:proofErr w:type="spellEnd"/>
      <w:r w:rsidR="004D0D49">
        <w:rPr>
          <w:rFonts w:ascii="Times New Roman" w:hAnsi="Times New Roman" w:cs="Times New Roman"/>
          <w:sz w:val="24"/>
          <w:szCs w:val="24"/>
          <w:lang w:val="es-MX"/>
        </w:rPr>
        <w:t>-Panzacola</w:t>
      </w:r>
      <w:r w:rsidR="003704F0">
        <w:rPr>
          <w:rFonts w:ascii="Times New Roman" w:hAnsi="Times New Roman" w:cs="Times New Roman"/>
          <w:sz w:val="24"/>
          <w:szCs w:val="24"/>
          <w:lang w:val="es-MX"/>
        </w:rPr>
        <w:t>-</w:t>
      </w:r>
      <w:r w:rsidR="004D0D49">
        <w:rPr>
          <w:rFonts w:ascii="Times New Roman" w:hAnsi="Times New Roman" w:cs="Times New Roman"/>
          <w:sz w:val="24"/>
          <w:szCs w:val="24"/>
          <w:lang w:val="es-MX"/>
        </w:rPr>
        <w:t xml:space="preserve"> México (Varona-Cordero y Gutiérrez, 2006)</w:t>
      </w:r>
      <w:r w:rsidR="00CC4292">
        <w:rPr>
          <w:rFonts w:ascii="Times New Roman" w:hAnsi="Times New Roman" w:cs="Times New Roman"/>
          <w:sz w:val="24"/>
          <w:szCs w:val="24"/>
          <w:lang w:val="es-MX"/>
        </w:rPr>
        <w:t>, golfo de Guayaquil-Ecuador (</w:t>
      </w:r>
      <w:proofErr w:type="spellStart"/>
      <w:r w:rsidR="00F06289" w:rsidRPr="00D41A85">
        <w:rPr>
          <w:rFonts w:ascii="Times New Roman" w:hAnsi="Times New Roman" w:cs="Times New Roman"/>
          <w:sz w:val="24"/>
          <w:szCs w:val="24"/>
        </w:rPr>
        <w:t>Gualancañay</w:t>
      </w:r>
      <w:proofErr w:type="spellEnd"/>
      <w:r w:rsidR="00F06289">
        <w:rPr>
          <w:rFonts w:ascii="Times New Roman" w:hAnsi="Times New Roman" w:cs="Times New Roman"/>
          <w:sz w:val="24"/>
          <w:szCs w:val="24"/>
        </w:rPr>
        <w:t xml:space="preserve"> e</w:t>
      </w:r>
      <w:r w:rsidR="00F06289" w:rsidRPr="00F06289">
        <w:rPr>
          <w:rFonts w:ascii="Times New Roman" w:hAnsi="Times New Roman" w:cs="Times New Roman"/>
          <w:i/>
          <w:sz w:val="24"/>
          <w:szCs w:val="24"/>
        </w:rPr>
        <w:t xml:space="preserve">t al., </w:t>
      </w:r>
      <w:r w:rsidR="00F06289">
        <w:rPr>
          <w:rFonts w:ascii="Times New Roman" w:hAnsi="Times New Roman" w:cs="Times New Roman"/>
          <w:sz w:val="24"/>
          <w:szCs w:val="24"/>
        </w:rPr>
        <w:t>2004)</w:t>
      </w:r>
      <w:r w:rsidR="00A36999">
        <w:rPr>
          <w:rFonts w:ascii="Times New Roman" w:hAnsi="Times New Roman" w:cs="Times New Roman"/>
          <w:sz w:val="24"/>
          <w:szCs w:val="24"/>
        </w:rPr>
        <w:t>, Tumbes, Perú (</w:t>
      </w:r>
      <w:r w:rsidR="00EE02E0" w:rsidRPr="00EE02E0">
        <w:rPr>
          <w:rFonts w:ascii="Times New Roman" w:hAnsi="Times New Roman" w:cs="Times New Roman"/>
          <w:sz w:val="24"/>
          <w:szCs w:val="24"/>
        </w:rPr>
        <w:t>Falero-Alama</w:t>
      </w:r>
      <w:r w:rsidR="00B6407C">
        <w:rPr>
          <w:rFonts w:ascii="Times New Roman" w:hAnsi="Times New Roman" w:cs="Times New Roman"/>
          <w:sz w:val="24"/>
          <w:szCs w:val="24"/>
        </w:rPr>
        <w:t xml:space="preserve"> </w:t>
      </w:r>
      <w:r w:rsidR="00EE02E0">
        <w:rPr>
          <w:rFonts w:ascii="Times New Roman" w:hAnsi="Times New Roman" w:cs="Times New Roman"/>
          <w:sz w:val="24"/>
          <w:szCs w:val="24"/>
        </w:rPr>
        <w:t xml:space="preserve">y Madrid-Ibarra, </w:t>
      </w:r>
      <w:r w:rsidR="00EE02E0" w:rsidRPr="00EE02E0">
        <w:rPr>
          <w:rFonts w:ascii="Times New Roman" w:hAnsi="Times New Roman" w:cs="Times New Roman"/>
          <w:sz w:val="24"/>
          <w:szCs w:val="24"/>
        </w:rPr>
        <w:t>2019)</w:t>
      </w:r>
      <w:r w:rsidR="008B4444">
        <w:rPr>
          <w:rFonts w:ascii="Times New Roman" w:hAnsi="Times New Roman" w:cs="Times New Roman"/>
          <w:sz w:val="24"/>
          <w:szCs w:val="24"/>
        </w:rPr>
        <w:t xml:space="preserve"> y el golfo de Nicoya, Costa Rica (</w:t>
      </w:r>
      <w:proofErr w:type="spellStart"/>
      <w:r w:rsidR="008B4444">
        <w:rPr>
          <w:rFonts w:ascii="Times New Roman" w:hAnsi="Times New Roman" w:cs="Times New Roman"/>
          <w:sz w:val="24"/>
          <w:szCs w:val="24"/>
        </w:rPr>
        <w:t>Hargraves</w:t>
      </w:r>
      <w:proofErr w:type="spellEnd"/>
      <w:r w:rsidR="008B4444">
        <w:rPr>
          <w:rFonts w:ascii="Times New Roman" w:hAnsi="Times New Roman" w:cs="Times New Roman"/>
          <w:sz w:val="24"/>
          <w:szCs w:val="24"/>
        </w:rPr>
        <w:t xml:space="preserve"> y </w:t>
      </w:r>
      <w:proofErr w:type="spellStart"/>
      <w:r w:rsidR="008B4444">
        <w:rPr>
          <w:rFonts w:ascii="Times New Roman" w:hAnsi="Times New Roman" w:cs="Times New Roman"/>
          <w:sz w:val="24"/>
          <w:szCs w:val="24"/>
        </w:rPr>
        <w:t>Viquez</w:t>
      </w:r>
      <w:proofErr w:type="spellEnd"/>
      <w:r w:rsidR="008B4444">
        <w:rPr>
          <w:rFonts w:ascii="Times New Roman" w:hAnsi="Times New Roman" w:cs="Times New Roman"/>
          <w:sz w:val="24"/>
          <w:szCs w:val="24"/>
        </w:rPr>
        <w:t>, 1985).</w:t>
      </w:r>
      <w:r w:rsidR="00946680">
        <w:rPr>
          <w:rFonts w:ascii="Times New Roman" w:hAnsi="Times New Roman" w:cs="Times New Roman"/>
          <w:sz w:val="24"/>
          <w:szCs w:val="24"/>
        </w:rPr>
        <w:t xml:space="preserve"> </w:t>
      </w:r>
      <w:r w:rsidR="00946680">
        <w:rPr>
          <w:rFonts w:ascii="Times New Roman" w:hAnsi="Times New Roman" w:cs="Times New Roman"/>
          <w:sz w:val="24"/>
          <w:szCs w:val="24"/>
          <w:lang w:val="es-MX"/>
        </w:rPr>
        <w:t xml:space="preserve">El </w:t>
      </w:r>
      <w:proofErr w:type="spellStart"/>
      <w:r w:rsidR="00946680">
        <w:rPr>
          <w:rFonts w:ascii="Times New Roman" w:hAnsi="Times New Roman" w:cs="Times New Roman"/>
          <w:sz w:val="24"/>
          <w:szCs w:val="24"/>
          <w:lang w:val="es-MX"/>
        </w:rPr>
        <w:t>SiO</w:t>
      </w:r>
      <w:proofErr w:type="spellEnd"/>
      <w:r w:rsidR="00946680">
        <w:rPr>
          <w:rFonts w:ascii="Times New Roman" w:hAnsi="Times New Roman" w:cs="Times New Roman"/>
          <w:sz w:val="24"/>
          <w:szCs w:val="24"/>
          <w:lang w:val="es-MX"/>
        </w:rPr>
        <w:t xml:space="preserve"> es un compuesto importante para el crecimiento de las diatomeas, ya que es parte de la pared celular (</w:t>
      </w:r>
      <w:proofErr w:type="spellStart"/>
      <w:r w:rsidR="00946680">
        <w:rPr>
          <w:rFonts w:ascii="Times New Roman" w:hAnsi="Times New Roman" w:cs="Times New Roman"/>
          <w:sz w:val="24"/>
          <w:szCs w:val="24"/>
        </w:rPr>
        <w:t>Kröger</w:t>
      </w:r>
      <w:proofErr w:type="spellEnd"/>
      <w:r w:rsidR="00946680">
        <w:rPr>
          <w:rFonts w:ascii="Times New Roman" w:hAnsi="Times New Roman" w:cs="Times New Roman"/>
          <w:sz w:val="24"/>
          <w:szCs w:val="24"/>
        </w:rPr>
        <w:t xml:space="preserve"> y</w:t>
      </w:r>
      <w:r w:rsidR="00946680" w:rsidRPr="002B59D2">
        <w:rPr>
          <w:rFonts w:ascii="Times New Roman" w:hAnsi="Times New Roman" w:cs="Times New Roman"/>
          <w:sz w:val="24"/>
          <w:szCs w:val="24"/>
        </w:rPr>
        <w:t xml:space="preserve"> </w:t>
      </w:r>
      <w:proofErr w:type="spellStart"/>
      <w:r w:rsidR="00946680">
        <w:rPr>
          <w:rFonts w:ascii="Times New Roman" w:hAnsi="Times New Roman" w:cs="Times New Roman"/>
          <w:sz w:val="24"/>
          <w:szCs w:val="24"/>
        </w:rPr>
        <w:t>Sumper</w:t>
      </w:r>
      <w:proofErr w:type="spellEnd"/>
      <w:r w:rsidR="00946680">
        <w:rPr>
          <w:rFonts w:ascii="Times New Roman" w:hAnsi="Times New Roman" w:cs="Times New Roman"/>
          <w:sz w:val="24"/>
          <w:szCs w:val="24"/>
        </w:rPr>
        <w:t xml:space="preserve">, </w:t>
      </w:r>
      <w:r w:rsidR="00946680" w:rsidRPr="002B59D2">
        <w:rPr>
          <w:rFonts w:ascii="Times New Roman" w:hAnsi="Times New Roman" w:cs="Times New Roman"/>
          <w:sz w:val="24"/>
          <w:szCs w:val="24"/>
        </w:rPr>
        <w:t>1998)</w:t>
      </w:r>
      <w:r w:rsidR="00946680">
        <w:rPr>
          <w:rFonts w:ascii="Times New Roman" w:hAnsi="Times New Roman" w:cs="Times New Roman"/>
          <w:sz w:val="24"/>
          <w:szCs w:val="24"/>
          <w:lang w:val="es-MX"/>
        </w:rPr>
        <w:t xml:space="preserve">. Las concentraciones de Si determinan mucho de las características de la comunidad </w:t>
      </w:r>
      <w:proofErr w:type="spellStart"/>
      <w:r w:rsidR="00946680">
        <w:rPr>
          <w:rFonts w:ascii="Times New Roman" w:hAnsi="Times New Roman" w:cs="Times New Roman"/>
          <w:sz w:val="24"/>
          <w:szCs w:val="24"/>
          <w:lang w:val="es-MX"/>
        </w:rPr>
        <w:t>fitoplanctónica</w:t>
      </w:r>
      <w:proofErr w:type="spellEnd"/>
      <w:r w:rsidR="00946680">
        <w:rPr>
          <w:rFonts w:ascii="Times New Roman" w:hAnsi="Times New Roman" w:cs="Times New Roman"/>
          <w:sz w:val="24"/>
          <w:szCs w:val="24"/>
          <w:lang w:val="es-MX"/>
        </w:rPr>
        <w:t xml:space="preserve">, siendo el umbral de concentración encontrado experimentalmente de 2 µM. cuando los valores son menores la comunidad es dominada por </w:t>
      </w:r>
      <w:proofErr w:type="spellStart"/>
      <w:r w:rsidR="00946680">
        <w:rPr>
          <w:rFonts w:ascii="Times New Roman" w:hAnsi="Times New Roman" w:cs="Times New Roman"/>
          <w:sz w:val="24"/>
          <w:szCs w:val="24"/>
          <w:lang w:val="es-MX"/>
        </w:rPr>
        <w:t>microorganimos</w:t>
      </w:r>
      <w:proofErr w:type="spellEnd"/>
      <w:r w:rsidR="00946680">
        <w:rPr>
          <w:rFonts w:ascii="Times New Roman" w:hAnsi="Times New Roman" w:cs="Times New Roman"/>
          <w:sz w:val="24"/>
          <w:szCs w:val="24"/>
          <w:lang w:val="es-MX"/>
        </w:rPr>
        <w:t xml:space="preserve"> flagelados, mientras que cuando son mayores son las diatomeas los microorganismos de mayor proporción (</w:t>
      </w:r>
      <w:proofErr w:type="spellStart"/>
      <w:r w:rsidR="00946680">
        <w:rPr>
          <w:rFonts w:ascii="Times New Roman" w:hAnsi="Times New Roman" w:cs="Times New Roman"/>
          <w:sz w:val="24"/>
          <w:szCs w:val="24"/>
          <w:lang w:val="es-MX"/>
        </w:rPr>
        <w:t>Egge</w:t>
      </w:r>
      <w:proofErr w:type="spellEnd"/>
      <w:r w:rsidR="00946680">
        <w:rPr>
          <w:rFonts w:ascii="Times New Roman" w:hAnsi="Times New Roman" w:cs="Times New Roman"/>
          <w:sz w:val="24"/>
          <w:szCs w:val="24"/>
          <w:lang w:val="es-MX"/>
        </w:rPr>
        <w:t xml:space="preserve"> y </w:t>
      </w:r>
      <w:proofErr w:type="spellStart"/>
      <w:r w:rsidR="00946680">
        <w:rPr>
          <w:rFonts w:ascii="Times New Roman" w:hAnsi="Times New Roman" w:cs="Times New Roman"/>
          <w:sz w:val="24"/>
          <w:szCs w:val="24"/>
          <w:lang w:val="es-MX"/>
        </w:rPr>
        <w:t>Aksnes</w:t>
      </w:r>
      <w:proofErr w:type="spellEnd"/>
      <w:r w:rsidR="00946680">
        <w:rPr>
          <w:rFonts w:ascii="Times New Roman" w:hAnsi="Times New Roman" w:cs="Times New Roman"/>
          <w:sz w:val="24"/>
          <w:szCs w:val="24"/>
          <w:lang w:val="es-MX"/>
        </w:rPr>
        <w:t xml:space="preserve">, 1992). Los valores hallados en este estudio oscilaron entre 18.6 y 31.8 µM de </w:t>
      </w:r>
      <w:proofErr w:type="spellStart"/>
      <w:r w:rsidR="00946680">
        <w:rPr>
          <w:rFonts w:ascii="Times New Roman" w:hAnsi="Times New Roman" w:cs="Times New Roman"/>
          <w:sz w:val="24"/>
          <w:szCs w:val="24"/>
          <w:lang w:val="es-MX"/>
        </w:rPr>
        <w:t>SiO</w:t>
      </w:r>
      <w:proofErr w:type="spellEnd"/>
      <w:r w:rsidR="00946680">
        <w:rPr>
          <w:rFonts w:ascii="Times New Roman" w:hAnsi="Times New Roman" w:cs="Times New Roman"/>
          <w:sz w:val="24"/>
          <w:szCs w:val="24"/>
          <w:lang w:val="es-MX"/>
        </w:rPr>
        <w:t>, lo que este puede ser una razón que explique la gran abundancia de diatomeas en la zona.</w:t>
      </w:r>
    </w:p>
    <w:p w14:paraId="7B88E769" w14:textId="77777777" w:rsidR="00E816F9" w:rsidRDefault="00204E82"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w:t>
      </w:r>
      <w:r w:rsidR="00E816F9">
        <w:rPr>
          <w:rFonts w:ascii="Times New Roman" w:hAnsi="Times New Roman" w:cs="Times New Roman"/>
          <w:sz w:val="24"/>
          <w:szCs w:val="24"/>
          <w:lang w:val="es-MX"/>
        </w:rPr>
        <w:t xml:space="preserve">e </w:t>
      </w:r>
      <w:r>
        <w:rPr>
          <w:rFonts w:ascii="Times New Roman" w:hAnsi="Times New Roman" w:cs="Times New Roman"/>
          <w:sz w:val="24"/>
          <w:szCs w:val="24"/>
          <w:lang w:val="es-MX"/>
        </w:rPr>
        <w:t xml:space="preserve">conoce </w:t>
      </w:r>
      <w:r w:rsidR="00E816F9">
        <w:rPr>
          <w:rFonts w:ascii="Times New Roman" w:hAnsi="Times New Roman" w:cs="Times New Roman"/>
          <w:sz w:val="24"/>
          <w:szCs w:val="24"/>
          <w:lang w:val="es-MX"/>
        </w:rPr>
        <w:t>que factores químicos como la cantidad de nutrientes (NO</w:t>
      </w:r>
      <w:r w:rsidR="00E816F9">
        <w:rPr>
          <w:rFonts w:ascii="Times New Roman" w:hAnsi="Times New Roman" w:cs="Times New Roman"/>
          <w:sz w:val="24"/>
          <w:szCs w:val="24"/>
          <w:vertAlign w:val="subscript"/>
          <w:lang w:val="es-MX"/>
        </w:rPr>
        <w:t>2</w:t>
      </w:r>
      <w:r w:rsidR="00E816F9">
        <w:rPr>
          <w:rFonts w:ascii="Times New Roman" w:hAnsi="Times New Roman" w:cs="Times New Roman"/>
          <w:sz w:val="24"/>
          <w:szCs w:val="24"/>
          <w:lang w:val="es-MX"/>
        </w:rPr>
        <w:t>, NO</w:t>
      </w:r>
      <w:r w:rsidR="00E816F9">
        <w:rPr>
          <w:rFonts w:ascii="Times New Roman" w:hAnsi="Times New Roman" w:cs="Times New Roman"/>
          <w:sz w:val="24"/>
          <w:szCs w:val="24"/>
          <w:vertAlign w:val="subscript"/>
          <w:lang w:val="es-MX"/>
        </w:rPr>
        <w:t>3</w:t>
      </w:r>
      <w:r w:rsidR="00E816F9">
        <w:rPr>
          <w:rFonts w:ascii="Times New Roman" w:hAnsi="Times New Roman" w:cs="Times New Roman"/>
          <w:sz w:val="24"/>
          <w:szCs w:val="24"/>
          <w:lang w:val="es-MX"/>
        </w:rPr>
        <w:t xml:space="preserve"> y PO</w:t>
      </w:r>
      <w:r w:rsidR="00E816F9">
        <w:rPr>
          <w:rFonts w:ascii="Times New Roman" w:hAnsi="Times New Roman" w:cs="Times New Roman"/>
          <w:sz w:val="24"/>
          <w:szCs w:val="24"/>
          <w:vertAlign w:val="subscript"/>
          <w:lang w:val="es-MX"/>
        </w:rPr>
        <w:t>4</w:t>
      </w:r>
      <w:r w:rsidR="00E816F9">
        <w:rPr>
          <w:rFonts w:ascii="Times New Roman" w:hAnsi="Times New Roman" w:cs="Times New Roman"/>
          <w:sz w:val="24"/>
          <w:szCs w:val="24"/>
          <w:lang w:val="es-MX"/>
        </w:rPr>
        <w:t>) son esenciales para</w:t>
      </w:r>
      <w:r w:rsidR="004C0922">
        <w:rPr>
          <w:rFonts w:ascii="Times New Roman" w:hAnsi="Times New Roman" w:cs="Times New Roman"/>
          <w:sz w:val="24"/>
          <w:szCs w:val="24"/>
          <w:lang w:val="es-MX"/>
        </w:rPr>
        <w:t xml:space="preserve"> el crecimiento, reproducción, actividades metabólicas de esta comunidad de microorganismos. </w:t>
      </w:r>
      <w:r w:rsidR="004757EB">
        <w:rPr>
          <w:rFonts w:ascii="Times New Roman" w:hAnsi="Times New Roman" w:cs="Times New Roman"/>
          <w:sz w:val="24"/>
          <w:szCs w:val="24"/>
          <w:lang w:val="es-MX"/>
        </w:rPr>
        <w:t xml:space="preserve">En este trabajo que corrobora su influencia sobre la composición de la comunidad </w:t>
      </w:r>
      <w:proofErr w:type="spellStart"/>
      <w:r w:rsidR="004757EB">
        <w:rPr>
          <w:rFonts w:ascii="Times New Roman" w:hAnsi="Times New Roman" w:cs="Times New Roman"/>
          <w:sz w:val="24"/>
          <w:szCs w:val="24"/>
          <w:lang w:val="es-MX"/>
        </w:rPr>
        <w:t>fitoplanctónica</w:t>
      </w:r>
      <w:proofErr w:type="spellEnd"/>
      <w:r w:rsidR="004757EB">
        <w:rPr>
          <w:rFonts w:ascii="Times New Roman" w:hAnsi="Times New Roman" w:cs="Times New Roman"/>
          <w:sz w:val="24"/>
          <w:szCs w:val="24"/>
          <w:lang w:val="es-MX"/>
        </w:rPr>
        <w:t xml:space="preserve"> (figura 3). </w:t>
      </w:r>
      <w:r w:rsidR="004C0922">
        <w:rPr>
          <w:rFonts w:ascii="Times New Roman" w:hAnsi="Times New Roman" w:cs="Times New Roman"/>
          <w:sz w:val="24"/>
          <w:szCs w:val="24"/>
          <w:lang w:val="es-MX"/>
        </w:rPr>
        <w:t>El aporte de compuest</w:t>
      </w:r>
      <w:r w:rsidR="000E2AF4">
        <w:rPr>
          <w:rFonts w:ascii="Times New Roman" w:hAnsi="Times New Roman" w:cs="Times New Roman"/>
          <w:sz w:val="24"/>
          <w:szCs w:val="24"/>
          <w:lang w:val="es-MX"/>
        </w:rPr>
        <w:t xml:space="preserve">os nitrogenados </w:t>
      </w:r>
      <w:r w:rsidR="00DE5FFD">
        <w:rPr>
          <w:rFonts w:ascii="Times New Roman" w:hAnsi="Times New Roman" w:cs="Times New Roman"/>
          <w:sz w:val="24"/>
          <w:szCs w:val="24"/>
          <w:lang w:val="es-MX"/>
        </w:rPr>
        <w:t xml:space="preserve">y fosfatos </w:t>
      </w:r>
      <w:r w:rsidR="000E2AF4">
        <w:rPr>
          <w:rFonts w:ascii="Times New Roman" w:hAnsi="Times New Roman" w:cs="Times New Roman"/>
          <w:sz w:val="24"/>
          <w:szCs w:val="24"/>
          <w:lang w:val="es-MX"/>
        </w:rPr>
        <w:t>en la zona puede</w:t>
      </w:r>
      <w:r w:rsidR="004C0922">
        <w:rPr>
          <w:rFonts w:ascii="Times New Roman" w:hAnsi="Times New Roman" w:cs="Times New Roman"/>
          <w:sz w:val="24"/>
          <w:szCs w:val="24"/>
          <w:lang w:val="es-MX"/>
        </w:rPr>
        <w:t xml:space="preserve"> estar dándose por la degradación de amonio</w:t>
      </w:r>
      <w:r w:rsidR="000E2AF4">
        <w:rPr>
          <w:rFonts w:ascii="Times New Roman" w:hAnsi="Times New Roman" w:cs="Times New Roman"/>
          <w:sz w:val="24"/>
          <w:szCs w:val="24"/>
          <w:lang w:val="es-MX"/>
        </w:rPr>
        <w:t xml:space="preserve"> </w:t>
      </w:r>
      <w:r w:rsidR="00DE5FFD">
        <w:rPr>
          <w:rFonts w:ascii="Times New Roman" w:hAnsi="Times New Roman" w:cs="Times New Roman"/>
          <w:sz w:val="24"/>
          <w:szCs w:val="24"/>
          <w:lang w:val="es-MX"/>
        </w:rPr>
        <w:t>y materia orgánica arrastrada</w:t>
      </w:r>
      <w:r w:rsidR="000E2AF4">
        <w:rPr>
          <w:rFonts w:ascii="Times New Roman" w:hAnsi="Times New Roman" w:cs="Times New Roman"/>
          <w:sz w:val="24"/>
          <w:szCs w:val="24"/>
          <w:lang w:val="es-MX"/>
        </w:rPr>
        <w:t xml:space="preserve"> por los ríos que alimentan el delta hasta la formación de nitritos</w:t>
      </w:r>
      <w:r w:rsidR="000B30D9">
        <w:rPr>
          <w:rFonts w:ascii="Times New Roman" w:hAnsi="Times New Roman" w:cs="Times New Roman"/>
          <w:sz w:val="24"/>
          <w:szCs w:val="24"/>
          <w:lang w:val="es-MX"/>
        </w:rPr>
        <w:t xml:space="preserve"> </w:t>
      </w:r>
      <w:r w:rsidR="00DE5FFD">
        <w:rPr>
          <w:rFonts w:ascii="Times New Roman" w:hAnsi="Times New Roman" w:cs="Times New Roman"/>
          <w:sz w:val="24"/>
          <w:szCs w:val="24"/>
          <w:lang w:val="es-MX"/>
        </w:rPr>
        <w:t xml:space="preserve">y moléculas fosfatadas </w:t>
      </w:r>
      <w:r w:rsidR="003E660A">
        <w:rPr>
          <w:rFonts w:ascii="Times New Roman" w:hAnsi="Times New Roman" w:cs="Times New Roman"/>
          <w:sz w:val="24"/>
          <w:szCs w:val="24"/>
          <w:lang w:val="es-MX"/>
        </w:rPr>
        <w:t>(</w:t>
      </w:r>
      <w:proofErr w:type="spellStart"/>
      <w:r w:rsidR="00DE5FFD">
        <w:rPr>
          <w:rFonts w:ascii="Times New Roman" w:hAnsi="Times New Roman" w:cs="Times New Roman"/>
          <w:sz w:val="24"/>
          <w:szCs w:val="24"/>
          <w:lang w:val="es-MX"/>
        </w:rPr>
        <w:t>Elmgren</w:t>
      </w:r>
      <w:proofErr w:type="spellEnd"/>
      <w:r w:rsidR="00DE5FFD">
        <w:rPr>
          <w:rFonts w:ascii="Times New Roman" w:hAnsi="Times New Roman" w:cs="Times New Roman"/>
          <w:sz w:val="24"/>
          <w:szCs w:val="24"/>
          <w:lang w:val="es-MX"/>
        </w:rPr>
        <w:t xml:space="preserve"> y Larsson, 2001; </w:t>
      </w:r>
      <w:proofErr w:type="spellStart"/>
      <w:r w:rsidR="000B30D9">
        <w:rPr>
          <w:rFonts w:ascii="Times New Roman" w:hAnsi="Times New Roman" w:cs="Times New Roman"/>
          <w:sz w:val="24"/>
          <w:szCs w:val="24"/>
          <w:lang w:val="es-MX"/>
        </w:rPr>
        <w:t>Rajasegar</w:t>
      </w:r>
      <w:proofErr w:type="spellEnd"/>
      <w:r w:rsidR="000B30D9">
        <w:rPr>
          <w:rFonts w:ascii="Times New Roman" w:hAnsi="Times New Roman" w:cs="Times New Roman"/>
          <w:sz w:val="24"/>
          <w:szCs w:val="24"/>
          <w:lang w:val="es-MX"/>
        </w:rPr>
        <w:t>, 2003)</w:t>
      </w:r>
      <w:r w:rsidR="00C539BF">
        <w:rPr>
          <w:rFonts w:ascii="Times New Roman" w:hAnsi="Times New Roman" w:cs="Times New Roman"/>
          <w:sz w:val="24"/>
          <w:szCs w:val="24"/>
          <w:lang w:val="es-MX"/>
        </w:rPr>
        <w:t xml:space="preserve">. Las áreas estuarinas se caracterizan por la variación constante de los factores químicos debido a las descargas de los ríos que </w:t>
      </w:r>
      <w:r w:rsidR="00CE3ED1">
        <w:rPr>
          <w:rFonts w:ascii="Times New Roman" w:hAnsi="Times New Roman" w:cs="Times New Roman"/>
          <w:sz w:val="24"/>
          <w:szCs w:val="24"/>
          <w:lang w:val="es-MX"/>
        </w:rPr>
        <w:t>son alteradas</w:t>
      </w:r>
      <w:r w:rsidR="00C539BF">
        <w:rPr>
          <w:rFonts w:ascii="Times New Roman" w:hAnsi="Times New Roman" w:cs="Times New Roman"/>
          <w:sz w:val="24"/>
          <w:szCs w:val="24"/>
          <w:lang w:val="es-MX"/>
        </w:rPr>
        <w:t xml:space="preserve"> </w:t>
      </w:r>
      <w:r w:rsidR="00CE3ED1">
        <w:rPr>
          <w:rFonts w:ascii="Times New Roman" w:hAnsi="Times New Roman" w:cs="Times New Roman"/>
          <w:sz w:val="24"/>
          <w:szCs w:val="24"/>
          <w:lang w:val="es-MX"/>
        </w:rPr>
        <w:t xml:space="preserve">por factores como la </w:t>
      </w:r>
      <w:r w:rsidR="00C539BF">
        <w:rPr>
          <w:rFonts w:ascii="Times New Roman" w:hAnsi="Times New Roman" w:cs="Times New Roman"/>
          <w:sz w:val="24"/>
          <w:szCs w:val="24"/>
          <w:lang w:val="es-MX"/>
        </w:rPr>
        <w:t>época climática</w:t>
      </w:r>
      <w:r w:rsidR="00CE3ED1">
        <w:rPr>
          <w:rFonts w:ascii="Times New Roman" w:hAnsi="Times New Roman" w:cs="Times New Roman"/>
          <w:sz w:val="24"/>
          <w:szCs w:val="24"/>
          <w:lang w:val="es-MX"/>
        </w:rPr>
        <w:t xml:space="preserve">, condiciones geográficas y actividades antrópicas como la agricultura y ganadería. La </w:t>
      </w:r>
      <w:r w:rsidR="00CE3ED1">
        <w:rPr>
          <w:rFonts w:ascii="Times New Roman" w:hAnsi="Times New Roman" w:cs="Times New Roman"/>
          <w:sz w:val="24"/>
          <w:szCs w:val="24"/>
          <w:lang w:val="es-MX"/>
        </w:rPr>
        <w:lastRenderedPageBreak/>
        <w:t>concentración de nutrientes son factores que</w:t>
      </w:r>
      <w:r w:rsidR="00B37BBA">
        <w:rPr>
          <w:rFonts w:ascii="Times New Roman" w:hAnsi="Times New Roman" w:cs="Times New Roman"/>
          <w:sz w:val="24"/>
          <w:szCs w:val="24"/>
          <w:lang w:val="es-MX"/>
        </w:rPr>
        <w:t xml:space="preserve"> claramente controlan la bioma</w:t>
      </w:r>
      <w:r w:rsidR="00CE3ED1">
        <w:rPr>
          <w:rFonts w:ascii="Times New Roman" w:hAnsi="Times New Roman" w:cs="Times New Roman"/>
          <w:sz w:val="24"/>
          <w:szCs w:val="24"/>
          <w:lang w:val="es-MX"/>
        </w:rPr>
        <w:t>sa y composición del fitoplancton, especialmente en ambientes estuarinos (</w:t>
      </w:r>
      <w:proofErr w:type="spellStart"/>
      <w:r w:rsidR="00CE3ED1">
        <w:rPr>
          <w:rFonts w:ascii="Times New Roman" w:hAnsi="Times New Roman" w:cs="Times New Roman"/>
          <w:sz w:val="24"/>
          <w:szCs w:val="24"/>
          <w:lang w:val="es-MX"/>
        </w:rPr>
        <w:t>Jacquet</w:t>
      </w:r>
      <w:proofErr w:type="spellEnd"/>
      <w:r w:rsidR="00CE3ED1">
        <w:rPr>
          <w:rFonts w:ascii="Times New Roman" w:hAnsi="Times New Roman" w:cs="Times New Roman"/>
          <w:sz w:val="24"/>
          <w:szCs w:val="24"/>
          <w:lang w:val="es-MX"/>
        </w:rPr>
        <w:t xml:space="preserve"> </w:t>
      </w:r>
      <w:r w:rsidR="00CE3ED1" w:rsidRPr="00CE3ED1">
        <w:rPr>
          <w:rFonts w:ascii="Times New Roman" w:hAnsi="Times New Roman" w:cs="Times New Roman"/>
          <w:i/>
          <w:sz w:val="24"/>
          <w:szCs w:val="24"/>
          <w:lang w:val="es-MX"/>
        </w:rPr>
        <w:t>et al</w:t>
      </w:r>
      <w:r w:rsidR="00CE3ED1">
        <w:rPr>
          <w:rFonts w:ascii="Times New Roman" w:hAnsi="Times New Roman" w:cs="Times New Roman"/>
          <w:sz w:val="24"/>
          <w:szCs w:val="24"/>
          <w:lang w:val="es-MX"/>
        </w:rPr>
        <w:t>., 2006).</w:t>
      </w:r>
    </w:p>
    <w:p w14:paraId="7B88E76A" w14:textId="77777777" w:rsidR="00BF1504" w:rsidRDefault="00B52608" w:rsidP="00034969">
      <w:pPr>
        <w:spacing w:line="480" w:lineRule="auto"/>
        <w:rPr>
          <w:rFonts w:ascii="Times New Roman" w:hAnsi="Times New Roman" w:cs="Times New Roman"/>
          <w:sz w:val="24"/>
          <w:szCs w:val="24"/>
          <w:lang w:val="es-MX"/>
        </w:rPr>
      </w:pPr>
      <w:r w:rsidRPr="00284AD7">
        <w:rPr>
          <w:rFonts w:ascii="Times New Roman" w:hAnsi="Times New Roman" w:cs="Times New Roman"/>
          <w:sz w:val="24"/>
          <w:szCs w:val="24"/>
          <w:lang w:val="es-MX"/>
        </w:rPr>
        <w:t xml:space="preserve">Aunque el análisis por </w:t>
      </w:r>
      <w:proofErr w:type="spellStart"/>
      <w:r w:rsidRPr="00284AD7">
        <w:rPr>
          <w:rFonts w:ascii="Times New Roman" w:hAnsi="Times New Roman" w:cs="Times New Roman"/>
          <w:sz w:val="24"/>
          <w:szCs w:val="24"/>
          <w:lang w:val="es-MX"/>
        </w:rPr>
        <w:t>nMDS</w:t>
      </w:r>
      <w:proofErr w:type="spellEnd"/>
      <w:r w:rsidRPr="00284AD7">
        <w:rPr>
          <w:rFonts w:ascii="Times New Roman" w:hAnsi="Times New Roman" w:cs="Times New Roman"/>
          <w:sz w:val="24"/>
          <w:szCs w:val="24"/>
          <w:lang w:val="es-MX"/>
        </w:rPr>
        <w:t xml:space="preserve"> no arroj</w:t>
      </w:r>
      <w:r w:rsidR="00863042" w:rsidRPr="00284AD7">
        <w:rPr>
          <w:rFonts w:ascii="Times New Roman" w:hAnsi="Times New Roman" w:cs="Times New Roman"/>
          <w:sz w:val="24"/>
          <w:szCs w:val="24"/>
          <w:lang w:val="es-MX"/>
        </w:rPr>
        <w:t xml:space="preserve">o diferencias, la prueba ANOSIM </w:t>
      </w:r>
      <w:r w:rsidRPr="00284AD7">
        <w:rPr>
          <w:rFonts w:ascii="Times New Roman" w:hAnsi="Times New Roman" w:cs="Times New Roman"/>
          <w:sz w:val="24"/>
          <w:szCs w:val="24"/>
          <w:lang w:val="es-MX"/>
        </w:rPr>
        <w:t xml:space="preserve">se </w:t>
      </w:r>
      <w:r w:rsidR="00FD1333" w:rsidRPr="00284AD7">
        <w:rPr>
          <w:rFonts w:ascii="Times New Roman" w:hAnsi="Times New Roman" w:cs="Times New Roman"/>
          <w:sz w:val="24"/>
          <w:szCs w:val="24"/>
          <w:lang w:val="es-MX"/>
        </w:rPr>
        <w:t>logró</w:t>
      </w:r>
      <w:r w:rsidRPr="00284AD7">
        <w:rPr>
          <w:rFonts w:ascii="Times New Roman" w:hAnsi="Times New Roman" w:cs="Times New Roman"/>
          <w:sz w:val="24"/>
          <w:szCs w:val="24"/>
          <w:lang w:val="es-MX"/>
        </w:rPr>
        <w:t xml:space="preserve"> reflejar que </w:t>
      </w:r>
      <w:r w:rsidR="00863042" w:rsidRPr="00284AD7">
        <w:rPr>
          <w:rFonts w:ascii="Times New Roman" w:hAnsi="Times New Roman" w:cs="Times New Roman"/>
          <w:sz w:val="24"/>
          <w:szCs w:val="24"/>
          <w:lang w:val="es-MX"/>
        </w:rPr>
        <w:t xml:space="preserve">existió una variación marcada en los ensamblajes de fitoplancton entre los sitios </w:t>
      </w:r>
      <w:r w:rsidR="002C4202" w:rsidRPr="00284AD7">
        <w:rPr>
          <w:rFonts w:ascii="Times New Roman" w:hAnsi="Times New Roman" w:cs="Times New Roman"/>
          <w:sz w:val="24"/>
          <w:szCs w:val="24"/>
          <w:lang w:val="es-MX"/>
        </w:rPr>
        <w:t>de muestreo. Esto puede indicar</w:t>
      </w:r>
      <w:r w:rsidR="00863042" w:rsidRPr="00284AD7">
        <w:rPr>
          <w:rFonts w:ascii="Times New Roman" w:hAnsi="Times New Roman" w:cs="Times New Roman"/>
          <w:sz w:val="24"/>
          <w:szCs w:val="24"/>
          <w:lang w:val="es-MX"/>
        </w:rPr>
        <w:t xml:space="preserve"> que la prueba </w:t>
      </w:r>
      <w:proofErr w:type="spellStart"/>
      <w:r w:rsidR="00E8797A" w:rsidRPr="00284AD7">
        <w:rPr>
          <w:rFonts w:ascii="Times New Roman" w:hAnsi="Times New Roman" w:cs="Times New Roman"/>
          <w:sz w:val="24"/>
          <w:szCs w:val="24"/>
          <w:lang w:val="es-MX"/>
        </w:rPr>
        <w:t>nMDS</w:t>
      </w:r>
      <w:proofErr w:type="spellEnd"/>
      <w:r w:rsidR="00863042" w:rsidRPr="00284AD7">
        <w:rPr>
          <w:rFonts w:ascii="Times New Roman" w:hAnsi="Times New Roman" w:cs="Times New Roman"/>
          <w:sz w:val="24"/>
          <w:szCs w:val="24"/>
          <w:lang w:val="es-MX"/>
        </w:rPr>
        <w:t xml:space="preserve"> no es sensible a variación a pequeña escala. Puesto </w:t>
      </w:r>
      <w:r w:rsidR="008C293D" w:rsidRPr="00284AD7">
        <w:rPr>
          <w:rFonts w:ascii="Times New Roman" w:hAnsi="Times New Roman" w:cs="Times New Roman"/>
          <w:sz w:val="24"/>
          <w:szCs w:val="24"/>
          <w:lang w:val="es-MX"/>
        </w:rPr>
        <w:t xml:space="preserve">que la similitud </w:t>
      </w:r>
      <w:r w:rsidR="00863042" w:rsidRPr="00284AD7">
        <w:rPr>
          <w:rFonts w:ascii="Times New Roman" w:hAnsi="Times New Roman" w:cs="Times New Roman"/>
          <w:sz w:val="24"/>
          <w:szCs w:val="24"/>
          <w:lang w:val="es-MX"/>
        </w:rPr>
        <w:t xml:space="preserve">entre los tres transectos </w:t>
      </w:r>
      <w:r w:rsidR="008C293D" w:rsidRPr="00284AD7">
        <w:rPr>
          <w:rFonts w:ascii="Times New Roman" w:hAnsi="Times New Roman" w:cs="Times New Roman"/>
          <w:sz w:val="24"/>
          <w:szCs w:val="24"/>
          <w:lang w:val="es-MX"/>
        </w:rPr>
        <w:t>representó un 72%.</w:t>
      </w:r>
      <w:r w:rsidR="008C293D">
        <w:rPr>
          <w:rFonts w:ascii="Times New Roman" w:hAnsi="Times New Roman" w:cs="Times New Roman"/>
          <w:sz w:val="24"/>
          <w:szCs w:val="24"/>
          <w:lang w:val="es-MX"/>
        </w:rPr>
        <w:t xml:space="preserve"> El hecho que algo más de la mitad de la </w:t>
      </w:r>
      <w:r w:rsidR="00BF1504">
        <w:rPr>
          <w:rFonts w:ascii="Times New Roman" w:hAnsi="Times New Roman" w:cs="Times New Roman"/>
          <w:sz w:val="24"/>
          <w:szCs w:val="24"/>
          <w:lang w:val="es-MX"/>
        </w:rPr>
        <w:t>similitud entre</w:t>
      </w:r>
      <w:r w:rsidR="008C293D">
        <w:rPr>
          <w:rFonts w:ascii="Times New Roman" w:hAnsi="Times New Roman" w:cs="Times New Roman"/>
          <w:sz w:val="24"/>
          <w:szCs w:val="24"/>
          <w:lang w:val="es-MX"/>
        </w:rPr>
        <w:t xml:space="preserve"> los sitios de muestreo sea aportada por especies que forman</w:t>
      </w:r>
      <w:r w:rsidR="0088467D">
        <w:rPr>
          <w:rFonts w:ascii="Times New Roman" w:hAnsi="Times New Roman" w:cs="Times New Roman"/>
          <w:sz w:val="24"/>
          <w:szCs w:val="24"/>
          <w:lang w:val="es-MX"/>
        </w:rPr>
        <w:t xml:space="preserve"> extensas cadenas de células</w:t>
      </w:r>
      <w:r w:rsidR="008C293D">
        <w:rPr>
          <w:rFonts w:ascii="Times New Roman" w:hAnsi="Times New Roman" w:cs="Times New Roman"/>
          <w:sz w:val="24"/>
          <w:szCs w:val="24"/>
          <w:lang w:val="es-MX"/>
        </w:rPr>
        <w:t xml:space="preserve"> (</w:t>
      </w:r>
      <w:proofErr w:type="spellStart"/>
      <w:r w:rsidR="008C293D">
        <w:rPr>
          <w:rFonts w:ascii="Times New Roman" w:hAnsi="Times New Roman" w:cs="Times New Roman"/>
          <w:i/>
          <w:sz w:val="24"/>
          <w:szCs w:val="24"/>
          <w:lang w:val="es-MX"/>
        </w:rPr>
        <w:t>Skeletonema</w:t>
      </w:r>
      <w:proofErr w:type="spellEnd"/>
      <w:r w:rsidR="008C293D" w:rsidRPr="00517E1C">
        <w:rPr>
          <w:rFonts w:ascii="Times New Roman" w:hAnsi="Times New Roman" w:cs="Times New Roman"/>
          <w:i/>
          <w:sz w:val="24"/>
          <w:szCs w:val="24"/>
          <w:lang w:val="es-MX"/>
        </w:rPr>
        <w:t xml:space="preserve"> </w:t>
      </w:r>
      <w:proofErr w:type="spellStart"/>
      <w:r w:rsidR="008C293D" w:rsidRPr="00517E1C">
        <w:rPr>
          <w:rFonts w:ascii="Times New Roman" w:hAnsi="Times New Roman" w:cs="Times New Roman"/>
          <w:i/>
          <w:sz w:val="24"/>
          <w:szCs w:val="24"/>
          <w:lang w:val="es-MX"/>
        </w:rPr>
        <w:t>constatum</w:t>
      </w:r>
      <w:proofErr w:type="spellEnd"/>
      <w:r w:rsidR="008C293D">
        <w:rPr>
          <w:rFonts w:ascii="Times New Roman" w:hAnsi="Times New Roman" w:cs="Times New Roman"/>
          <w:sz w:val="24"/>
          <w:szCs w:val="24"/>
          <w:lang w:val="es-MX"/>
        </w:rPr>
        <w:t>,</w:t>
      </w:r>
      <w:r w:rsidR="008C293D">
        <w:rPr>
          <w:rFonts w:ascii="Times New Roman" w:hAnsi="Times New Roman" w:cs="Times New Roman"/>
          <w:i/>
          <w:sz w:val="24"/>
          <w:szCs w:val="24"/>
          <w:lang w:val="es-MX"/>
        </w:rPr>
        <w:t xml:space="preserve"> </w:t>
      </w:r>
      <w:proofErr w:type="spellStart"/>
      <w:r w:rsidR="008C293D">
        <w:rPr>
          <w:rFonts w:ascii="Times New Roman" w:hAnsi="Times New Roman" w:cs="Times New Roman"/>
          <w:i/>
          <w:sz w:val="24"/>
          <w:szCs w:val="24"/>
          <w:lang w:val="es-MX"/>
        </w:rPr>
        <w:t>Chaetoceros</w:t>
      </w:r>
      <w:proofErr w:type="spellEnd"/>
      <w:r w:rsidR="008C293D">
        <w:rPr>
          <w:rFonts w:ascii="Times New Roman" w:hAnsi="Times New Roman" w:cs="Times New Roman"/>
          <w:i/>
          <w:sz w:val="24"/>
          <w:szCs w:val="24"/>
          <w:lang w:val="es-MX"/>
        </w:rPr>
        <w:t xml:space="preserve"> </w:t>
      </w:r>
      <w:proofErr w:type="spellStart"/>
      <w:r w:rsidR="008C293D">
        <w:rPr>
          <w:rFonts w:ascii="Times New Roman" w:hAnsi="Times New Roman" w:cs="Times New Roman"/>
          <w:i/>
          <w:sz w:val="24"/>
          <w:szCs w:val="24"/>
          <w:lang w:val="es-MX"/>
        </w:rPr>
        <w:t>lorenzianus</w:t>
      </w:r>
      <w:proofErr w:type="spellEnd"/>
      <w:r w:rsidR="008C293D">
        <w:rPr>
          <w:rFonts w:ascii="Times New Roman" w:hAnsi="Times New Roman" w:cs="Times New Roman"/>
          <w:sz w:val="24"/>
          <w:szCs w:val="24"/>
          <w:lang w:val="es-MX"/>
        </w:rPr>
        <w:t xml:space="preserve"> y </w:t>
      </w:r>
      <w:proofErr w:type="spellStart"/>
      <w:r w:rsidR="008C293D" w:rsidRPr="00535D2C">
        <w:rPr>
          <w:rFonts w:ascii="Times New Roman" w:hAnsi="Times New Roman" w:cs="Times New Roman"/>
          <w:i/>
          <w:sz w:val="24"/>
          <w:szCs w:val="24"/>
          <w:lang w:val="es-MX"/>
        </w:rPr>
        <w:t>Cha</w:t>
      </w:r>
      <w:proofErr w:type="spellEnd"/>
      <w:r w:rsidR="008C293D">
        <w:rPr>
          <w:rFonts w:ascii="Times New Roman" w:hAnsi="Times New Roman" w:cs="Times New Roman"/>
          <w:i/>
          <w:sz w:val="24"/>
          <w:szCs w:val="24"/>
          <w:lang w:val="es-MX"/>
        </w:rPr>
        <w:t xml:space="preserve">. </w:t>
      </w:r>
      <w:proofErr w:type="spellStart"/>
      <w:r w:rsidR="0096572B">
        <w:rPr>
          <w:rFonts w:ascii="Times New Roman" w:hAnsi="Times New Roman" w:cs="Times New Roman"/>
          <w:i/>
          <w:sz w:val="24"/>
          <w:szCs w:val="24"/>
          <w:lang w:val="es-MX"/>
        </w:rPr>
        <w:t>d</w:t>
      </w:r>
      <w:r w:rsidR="008C293D">
        <w:rPr>
          <w:rFonts w:ascii="Times New Roman" w:hAnsi="Times New Roman" w:cs="Times New Roman"/>
          <w:i/>
          <w:sz w:val="24"/>
          <w:szCs w:val="24"/>
          <w:lang w:val="es-MX"/>
        </w:rPr>
        <w:t>iversus</w:t>
      </w:r>
      <w:proofErr w:type="spellEnd"/>
      <w:r w:rsidR="008C293D">
        <w:rPr>
          <w:rFonts w:ascii="Times New Roman" w:hAnsi="Times New Roman" w:cs="Times New Roman"/>
          <w:sz w:val="24"/>
          <w:szCs w:val="24"/>
          <w:lang w:val="es-MX"/>
        </w:rPr>
        <w:t>)</w:t>
      </w:r>
      <w:r w:rsidR="002D0724">
        <w:rPr>
          <w:rFonts w:ascii="Times New Roman" w:hAnsi="Times New Roman" w:cs="Times New Roman"/>
          <w:sz w:val="24"/>
          <w:szCs w:val="24"/>
          <w:lang w:val="es-MX"/>
        </w:rPr>
        <w:t xml:space="preserve"> o densas agrupaciones celulares (</w:t>
      </w:r>
      <w:proofErr w:type="spellStart"/>
      <w:r w:rsidR="002D0724">
        <w:rPr>
          <w:rFonts w:ascii="Times New Roman" w:hAnsi="Times New Roman" w:cs="Times New Roman"/>
          <w:i/>
          <w:sz w:val="24"/>
          <w:szCs w:val="24"/>
          <w:lang w:val="es-MX"/>
        </w:rPr>
        <w:t>Planktoniella</w:t>
      </w:r>
      <w:proofErr w:type="spellEnd"/>
      <w:r w:rsidR="002D0724">
        <w:rPr>
          <w:rFonts w:ascii="Times New Roman" w:hAnsi="Times New Roman" w:cs="Times New Roman"/>
          <w:i/>
          <w:sz w:val="24"/>
          <w:szCs w:val="24"/>
          <w:lang w:val="es-MX"/>
        </w:rPr>
        <w:t xml:space="preserve"> </w:t>
      </w:r>
      <w:proofErr w:type="spellStart"/>
      <w:r w:rsidR="002D0724">
        <w:rPr>
          <w:rFonts w:ascii="Times New Roman" w:hAnsi="Times New Roman" w:cs="Times New Roman"/>
          <w:i/>
          <w:sz w:val="24"/>
          <w:szCs w:val="24"/>
          <w:lang w:val="es-MX"/>
        </w:rPr>
        <w:t>muriformis</w:t>
      </w:r>
      <w:proofErr w:type="spellEnd"/>
      <w:r w:rsidR="002D0724" w:rsidRPr="002D0724">
        <w:rPr>
          <w:rFonts w:ascii="Times New Roman" w:hAnsi="Times New Roman" w:cs="Times New Roman"/>
          <w:sz w:val="24"/>
          <w:szCs w:val="24"/>
          <w:lang w:val="es-MX"/>
        </w:rPr>
        <w:t>)</w:t>
      </w:r>
      <w:r w:rsidR="00BF1504">
        <w:rPr>
          <w:rFonts w:ascii="Times New Roman" w:hAnsi="Times New Roman" w:cs="Times New Roman"/>
          <w:sz w:val="24"/>
          <w:szCs w:val="24"/>
          <w:lang w:val="es-MX"/>
        </w:rPr>
        <w:t>, indica que este tipo de crecimiento puede esta</w:t>
      </w:r>
      <w:r w:rsidR="00284AD7">
        <w:rPr>
          <w:rFonts w:ascii="Times New Roman" w:hAnsi="Times New Roman" w:cs="Times New Roman"/>
          <w:sz w:val="24"/>
          <w:szCs w:val="24"/>
          <w:lang w:val="es-MX"/>
        </w:rPr>
        <w:t xml:space="preserve">r otorgando ventaja en esta área </w:t>
      </w:r>
      <w:r w:rsidR="00BF1504">
        <w:rPr>
          <w:rFonts w:ascii="Times New Roman" w:hAnsi="Times New Roman" w:cs="Times New Roman"/>
          <w:sz w:val="24"/>
          <w:szCs w:val="24"/>
          <w:lang w:val="es-MX"/>
        </w:rPr>
        <w:t>estuari</w:t>
      </w:r>
      <w:r w:rsidR="00284AD7">
        <w:rPr>
          <w:rFonts w:ascii="Times New Roman" w:hAnsi="Times New Roman" w:cs="Times New Roman"/>
          <w:sz w:val="24"/>
          <w:szCs w:val="24"/>
          <w:lang w:val="es-MX"/>
        </w:rPr>
        <w:t>na</w:t>
      </w:r>
      <w:r w:rsidR="00BF1504">
        <w:rPr>
          <w:rFonts w:ascii="Times New Roman" w:hAnsi="Times New Roman" w:cs="Times New Roman"/>
          <w:sz w:val="24"/>
          <w:szCs w:val="24"/>
          <w:lang w:val="es-MX"/>
        </w:rPr>
        <w:t xml:space="preserve"> sobre otras especies. Esto es debido que al tener un número mayor de células tiene una superficie más grande </w:t>
      </w:r>
      <w:r w:rsidR="009C07D3">
        <w:rPr>
          <w:rFonts w:ascii="Times New Roman" w:hAnsi="Times New Roman" w:cs="Times New Roman"/>
          <w:sz w:val="24"/>
          <w:szCs w:val="24"/>
          <w:lang w:val="es-MX"/>
        </w:rPr>
        <w:t>para captar</w:t>
      </w:r>
      <w:r w:rsidR="00BF1504">
        <w:rPr>
          <w:rFonts w:ascii="Times New Roman" w:hAnsi="Times New Roman" w:cs="Times New Roman"/>
          <w:sz w:val="24"/>
          <w:szCs w:val="24"/>
          <w:lang w:val="es-MX"/>
        </w:rPr>
        <w:t xml:space="preserve"> nutrientes, permitiendo ten</w:t>
      </w:r>
      <w:r w:rsidR="009C07D3">
        <w:rPr>
          <w:rFonts w:ascii="Times New Roman" w:hAnsi="Times New Roman" w:cs="Times New Roman"/>
          <w:sz w:val="24"/>
          <w:szCs w:val="24"/>
          <w:lang w:val="es-MX"/>
        </w:rPr>
        <w:t>e</w:t>
      </w:r>
      <w:r w:rsidR="00BF1504">
        <w:rPr>
          <w:rFonts w:ascii="Times New Roman" w:hAnsi="Times New Roman" w:cs="Times New Roman"/>
          <w:sz w:val="24"/>
          <w:szCs w:val="24"/>
          <w:lang w:val="es-MX"/>
        </w:rPr>
        <w:t xml:space="preserve">r un mejor provecho de las altas concentraciones de </w:t>
      </w:r>
      <w:r w:rsidR="001C79B4">
        <w:rPr>
          <w:rFonts w:ascii="Times New Roman" w:hAnsi="Times New Roman" w:cs="Times New Roman"/>
          <w:sz w:val="24"/>
          <w:szCs w:val="24"/>
          <w:lang w:val="es-MX"/>
        </w:rPr>
        <w:t>estos</w:t>
      </w:r>
      <w:r w:rsidR="00BF1504">
        <w:rPr>
          <w:rFonts w:ascii="Times New Roman" w:hAnsi="Times New Roman" w:cs="Times New Roman"/>
          <w:sz w:val="24"/>
          <w:szCs w:val="24"/>
          <w:lang w:val="es-MX"/>
        </w:rPr>
        <w:t xml:space="preserve"> aportada por la escorrentía del delta</w:t>
      </w:r>
      <w:r w:rsidR="001C79B4">
        <w:rPr>
          <w:rFonts w:ascii="Times New Roman" w:hAnsi="Times New Roman" w:cs="Times New Roman"/>
          <w:sz w:val="24"/>
          <w:szCs w:val="24"/>
          <w:lang w:val="es-MX"/>
        </w:rPr>
        <w:t xml:space="preserve"> del </w:t>
      </w:r>
      <w:proofErr w:type="spellStart"/>
      <w:r w:rsidR="001C79B4">
        <w:rPr>
          <w:rFonts w:ascii="Times New Roman" w:hAnsi="Times New Roman" w:cs="Times New Roman"/>
          <w:sz w:val="24"/>
          <w:szCs w:val="24"/>
          <w:lang w:val="es-MX"/>
        </w:rPr>
        <w:t>Sanquianga</w:t>
      </w:r>
      <w:proofErr w:type="spellEnd"/>
      <w:r w:rsidR="00BF1504">
        <w:rPr>
          <w:rFonts w:ascii="Times New Roman" w:hAnsi="Times New Roman" w:cs="Times New Roman"/>
          <w:sz w:val="24"/>
          <w:szCs w:val="24"/>
          <w:lang w:val="es-MX"/>
        </w:rPr>
        <w:t>.</w:t>
      </w:r>
      <w:r w:rsidR="0096572B">
        <w:rPr>
          <w:rFonts w:ascii="Times New Roman" w:hAnsi="Times New Roman" w:cs="Times New Roman"/>
          <w:sz w:val="24"/>
          <w:szCs w:val="24"/>
          <w:lang w:val="es-MX"/>
        </w:rPr>
        <w:t xml:space="preserve"> </w:t>
      </w:r>
    </w:p>
    <w:p w14:paraId="7B88E76B" w14:textId="77777777" w:rsidR="00996FA9" w:rsidRDefault="00996FA9" w:rsidP="00034969">
      <w:pPr>
        <w:spacing w:line="480" w:lineRule="auto"/>
        <w:rPr>
          <w:rFonts w:ascii="Times New Roman" w:hAnsi="Times New Roman" w:cs="Times New Roman"/>
          <w:b/>
          <w:sz w:val="24"/>
          <w:szCs w:val="24"/>
          <w:lang w:val="es-MX"/>
        </w:rPr>
      </w:pPr>
      <w:r w:rsidRPr="00996FA9">
        <w:rPr>
          <w:rFonts w:ascii="Times New Roman" w:hAnsi="Times New Roman" w:cs="Times New Roman"/>
          <w:b/>
          <w:sz w:val="24"/>
          <w:szCs w:val="24"/>
          <w:lang w:val="es-MX"/>
        </w:rPr>
        <w:t>Conclusión</w:t>
      </w:r>
    </w:p>
    <w:p w14:paraId="7B88E76C" w14:textId="77777777" w:rsidR="00BF1504" w:rsidRDefault="003A633F" w:rsidP="00034969">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puede inferir que la</w:t>
      </w:r>
      <w:r w:rsidR="00BD6994">
        <w:rPr>
          <w:rFonts w:ascii="Times New Roman" w:hAnsi="Times New Roman" w:cs="Times New Roman"/>
          <w:sz w:val="24"/>
          <w:szCs w:val="24"/>
          <w:lang w:val="es-MX"/>
        </w:rPr>
        <w:t xml:space="preserve"> desembocadura del delta del </w:t>
      </w:r>
      <w:proofErr w:type="spellStart"/>
      <w:r w:rsidR="00BD6994">
        <w:rPr>
          <w:rFonts w:ascii="Times New Roman" w:hAnsi="Times New Roman" w:cs="Times New Roman"/>
          <w:sz w:val="24"/>
          <w:szCs w:val="24"/>
          <w:lang w:val="es-MX"/>
        </w:rPr>
        <w:t>Sanquianga</w:t>
      </w:r>
      <w:proofErr w:type="spellEnd"/>
      <w:r w:rsidR="00BD6994">
        <w:rPr>
          <w:rFonts w:ascii="Times New Roman" w:hAnsi="Times New Roman" w:cs="Times New Roman"/>
          <w:sz w:val="24"/>
          <w:szCs w:val="24"/>
          <w:lang w:val="es-MX"/>
        </w:rPr>
        <w:t xml:space="preserve"> presenta un</w:t>
      </w:r>
      <w:r w:rsidR="005C13CB">
        <w:rPr>
          <w:rFonts w:ascii="Times New Roman" w:hAnsi="Times New Roman" w:cs="Times New Roman"/>
          <w:sz w:val="24"/>
          <w:szCs w:val="24"/>
          <w:lang w:val="es-MX"/>
        </w:rPr>
        <w:t>a</w:t>
      </w:r>
      <w:r w:rsidR="00BD6994">
        <w:rPr>
          <w:rFonts w:ascii="Times New Roman" w:hAnsi="Times New Roman" w:cs="Times New Roman"/>
          <w:sz w:val="24"/>
          <w:szCs w:val="24"/>
          <w:lang w:val="es-MX"/>
        </w:rPr>
        <w:t xml:space="preserve"> comunidad </w:t>
      </w:r>
      <w:proofErr w:type="spellStart"/>
      <w:r w:rsidR="00BD6994">
        <w:rPr>
          <w:rFonts w:ascii="Times New Roman" w:hAnsi="Times New Roman" w:cs="Times New Roman"/>
          <w:sz w:val="24"/>
          <w:szCs w:val="24"/>
          <w:lang w:val="es-MX"/>
        </w:rPr>
        <w:t>fitoplanctón</w:t>
      </w:r>
      <w:r w:rsidR="00817C5F">
        <w:rPr>
          <w:rFonts w:ascii="Times New Roman" w:hAnsi="Times New Roman" w:cs="Times New Roman"/>
          <w:sz w:val="24"/>
          <w:szCs w:val="24"/>
          <w:lang w:val="es-MX"/>
        </w:rPr>
        <w:t>ica</w:t>
      </w:r>
      <w:proofErr w:type="spellEnd"/>
      <w:r w:rsidR="00817C5F">
        <w:rPr>
          <w:rFonts w:ascii="Times New Roman" w:hAnsi="Times New Roman" w:cs="Times New Roman"/>
          <w:sz w:val="24"/>
          <w:szCs w:val="24"/>
          <w:lang w:val="es-MX"/>
        </w:rPr>
        <w:t xml:space="preserve"> dominada por diatomeas seguida</w:t>
      </w:r>
      <w:r w:rsidR="001208DE">
        <w:rPr>
          <w:rFonts w:ascii="Times New Roman" w:hAnsi="Times New Roman" w:cs="Times New Roman"/>
          <w:sz w:val="24"/>
          <w:szCs w:val="24"/>
          <w:lang w:val="es-MX"/>
        </w:rPr>
        <w:t xml:space="preserve"> de los dinoflagelados, la cual se ve influenciada </w:t>
      </w:r>
      <w:r w:rsidR="009516B5">
        <w:rPr>
          <w:rFonts w:ascii="Times New Roman" w:hAnsi="Times New Roman" w:cs="Times New Roman"/>
          <w:sz w:val="24"/>
          <w:szCs w:val="24"/>
          <w:lang w:val="es-MX"/>
        </w:rPr>
        <w:t>principalmente por la cantidad de</w:t>
      </w:r>
      <w:r w:rsidR="001208DE">
        <w:rPr>
          <w:rFonts w:ascii="Times New Roman" w:hAnsi="Times New Roman" w:cs="Times New Roman"/>
          <w:sz w:val="24"/>
          <w:szCs w:val="24"/>
          <w:lang w:val="es-MX"/>
        </w:rPr>
        <w:t xml:space="preserve"> nutrientes</w:t>
      </w:r>
      <w:r w:rsidR="009516B5">
        <w:rPr>
          <w:rFonts w:ascii="Times New Roman" w:hAnsi="Times New Roman" w:cs="Times New Roman"/>
          <w:sz w:val="24"/>
          <w:szCs w:val="24"/>
          <w:lang w:val="es-MX"/>
        </w:rPr>
        <w:t xml:space="preserve"> disponibles</w:t>
      </w:r>
      <w:r w:rsidR="001208DE">
        <w:rPr>
          <w:rFonts w:ascii="Times New Roman" w:hAnsi="Times New Roman" w:cs="Times New Roman"/>
          <w:sz w:val="24"/>
          <w:szCs w:val="24"/>
          <w:lang w:val="es-MX"/>
        </w:rPr>
        <w:t xml:space="preserve"> (NO</w:t>
      </w:r>
      <w:r w:rsidR="001208DE">
        <w:rPr>
          <w:rFonts w:ascii="Times New Roman" w:hAnsi="Times New Roman" w:cs="Times New Roman"/>
          <w:sz w:val="24"/>
          <w:szCs w:val="24"/>
          <w:vertAlign w:val="subscript"/>
          <w:lang w:val="es-MX"/>
        </w:rPr>
        <w:t>2</w:t>
      </w:r>
      <w:r w:rsidR="001208DE">
        <w:rPr>
          <w:rFonts w:ascii="Times New Roman" w:hAnsi="Times New Roman" w:cs="Times New Roman"/>
          <w:sz w:val="24"/>
          <w:szCs w:val="24"/>
          <w:lang w:val="es-MX"/>
        </w:rPr>
        <w:t>,</w:t>
      </w:r>
      <w:r w:rsidR="006013D6">
        <w:rPr>
          <w:rFonts w:ascii="Times New Roman" w:hAnsi="Times New Roman" w:cs="Times New Roman"/>
          <w:sz w:val="24"/>
          <w:szCs w:val="24"/>
          <w:lang w:val="es-MX"/>
        </w:rPr>
        <w:t xml:space="preserve"> </w:t>
      </w:r>
      <w:r w:rsidR="001208DE">
        <w:rPr>
          <w:rFonts w:ascii="Times New Roman" w:hAnsi="Times New Roman" w:cs="Times New Roman"/>
          <w:sz w:val="24"/>
          <w:szCs w:val="24"/>
          <w:lang w:val="es-MX"/>
        </w:rPr>
        <w:t>NO</w:t>
      </w:r>
      <w:r w:rsidR="001208DE">
        <w:rPr>
          <w:rFonts w:ascii="Times New Roman" w:hAnsi="Times New Roman" w:cs="Times New Roman"/>
          <w:sz w:val="24"/>
          <w:szCs w:val="24"/>
          <w:vertAlign w:val="subscript"/>
          <w:lang w:val="es-MX"/>
        </w:rPr>
        <w:t>3</w:t>
      </w:r>
      <w:r w:rsidR="001208DE">
        <w:rPr>
          <w:rFonts w:ascii="Times New Roman" w:hAnsi="Times New Roman" w:cs="Times New Roman"/>
          <w:sz w:val="24"/>
          <w:szCs w:val="24"/>
          <w:lang w:val="es-MX"/>
        </w:rPr>
        <w:t>,</w:t>
      </w:r>
      <w:r w:rsidR="00045655">
        <w:rPr>
          <w:rFonts w:ascii="Times New Roman" w:hAnsi="Times New Roman" w:cs="Times New Roman"/>
          <w:sz w:val="24"/>
          <w:szCs w:val="24"/>
          <w:lang w:val="es-MX"/>
        </w:rPr>
        <w:t xml:space="preserve"> </w:t>
      </w:r>
      <w:r w:rsidR="001208DE">
        <w:rPr>
          <w:rFonts w:ascii="Times New Roman" w:hAnsi="Times New Roman" w:cs="Times New Roman"/>
          <w:sz w:val="24"/>
          <w:szCs w:val="24"/>
          <w:lang w:val="es-MX"/>
        </w:rPr>
        <w:t>PO</w:t>
      </w:r>
      <w:r w:rsidR="001208DE">
        <w:rPr>
          <w:rFonts w:ascii="Times New Roman" w:hAnsi="Times New Roman" w:cs="Times New Roman"/>
          <w:sz w:val="24"/>
          <w:szCs w:val="24"/>
          <w:vertAlign w:val="subscript"/>
          <w:lang w:val="es-MX"/>
        </w:rPr>
        <w:t>4</w:t>
      </w:r>
      <w:r w:rsidR="001208DE">
        <w:rPr>
          <w:rFonts w:ascii="Times New Roman" w:hAnsi="Times New Roman" w:cs="Times New Roman"/>
          <w:sz w:val="24"/>
          <w:szCs w:val="24"/>
          <w:lang w:val="es-MX"/>
        </w:rPr>
        <w:t xml:space="preserve"> y </w:t>
      </w:r>
      <w:proofErr w:type="spellStart"/>
      <w:r w:rsidR="001208DE">
        <w:rPr>
          <w:rFonts w:ascii="Times New Roman" w:hAnsi="Times New Roman" w:cs="Times New Roman"/>
          <w:sz w:val="24"/>
          <w:szCs w:val="24"/>
          <w:lang w:val="es-MX"/>
        </w:rPr>
        <w:t>SiO</w:t>
      </w:r>
      <w:proofErr w:type="spellEnd"/>
      <w:r w:rsidR="001208DE">
        <w:rPr>
          <w:rFonts w:ascii="Times New Roman" w:hAnsi="Times New Roman" w:cs="Times New Roman"/>
          <w:sz w:val="24"/>
          <w:szCs w:val="24"/>
          <w:lang w:val="es-MX"/>
        </w:rPr>
        <w:t>)</w:t>
      </w:r>
      <w:r w:rsidR="00D61005">
        <w:rPr>
          <w:rFonts w:ascii="Times New Roman" w:hAnsi="Times New Roman" w:cs="Times New Roman"/>
          <w:sz w:val="24"/>
          <w:szCs w:val="24"/>
          <w:lang w:val="es-MX"/>
        </w:rPr>
        <w:t xml:space="preserve"> y </w:t>
      </w:r>
      <w:r w:rsidR="009516B5">
        <w:rPr>
          <w:rFonts w:ascii="Times New Roman" w:hAnsi="Times New Roman" w:cs="Times New Roman"/>
          <w:sz w:val="24"/>
          <w:szCs w:val="24"/>
          <w:lang w:val="es-MX"/>
        </w:rPr>
        <w:t>por parámetros físicos (</w:t>
      </w:r>
      <w:r w:rsidR="00C12FEE">
        <w:rPr>
          <w:rFonts w:ascii="Times New Roman" w:hAnsi="Times New Roman" w:cs="Times New Roman"/>
          <w:sz w:val="24"/>
          <w:szCs w:val="24"/>
          <w:lang w:val="es-MX"/>
        </w:rPr>
        <w:t>la salinidad y el pH</w:t>
      </w:r>
      <w:r w:rsidR="009516B5">
        <w:rPr>
          <w:rFonts w:ascii="Times New Roman" w:hAnsi="Times New Roman" w:cs="Times New Roman"/>
          <w:sz w:val="24"/>
          <w:szCs w:val="24"/>
          <w:lang w:val="es-MX"/>
        </w:rPr>
        <w:t>)</w:t>
      </w:r>
      <w:r w:rsidR="00C12FEE">
        <w:rPr>
          <w:rFonts w:ascii="Times New Roman" w:hAnsi="Times New Roman" w:cs="Times New Roman"/>
          <w:sz w:val="24"/>
          <w:szCs w:val="24"/>
          <w:lang w:val="es-MX"/>
        </w:rPr>
        <w:t xml:space="preserve">. </w:t>
      </w:r>
      <w:r w:rsidR="008A2306">
        <w:rPr>
          <w:rFonts w:ascii="Times New Roman" w:hAnsi="Times New Roman" w:cs="Times New Roman"/>
          <w:sz w:val="24"/>
          <w:szCs w:val="24"/>
          <w:lang w:val="es-MX"/>
        </w:rPr>
        <w:t xml:space="preserve">La zona de estudió presentó características típicas de ambientes estuarinos </w:t>
      </w:r>
      <w:r w:rsidR="00CE1E4A">
        <w:rPr>
          <w:rFonts w:ascii="Times New Roman" w:hAnsi="Times New Roman" w:cs="Times New Roman"/>
          <w:sz w:val="24"/>
          <w:szCs w:val="24"/>
          <w:lang w:val="es-MX"/>
        </w:rPr>
        <w:t xml:space="preserve">donde la proporción elevada de nutrientes </w:t>
      </w:r>
      <w:r w:rsidR="009C2528">
        <w:rPr>
          <w:rFonts w:ascii="Times New Roman" w:hAnsi="Times New Roman" w:cs="Times New Roman"/>
          <w:sz w:val="24"/>
          <w:szCs w:val="24"/>
          <w:lang w:val="es-MX"/>
        </w:rPr>
        <w:t xml:space="preserve">y variaciones salinidad son constantes dada la influencia de aguas continentales. </w:t>
      </w:r>
      <w:r w:rsidR="006013D6">
        <w:rPr>
          <w:rFonts w:ascii="Times New Roman" w:hAnsi="Times New Roman" w:cs="Times New Roman"/>
          <w:sz w:val="24"/>
          <w:szCs w:val="24"/>
          <w:lang w:val="es-MX"/>
        </w:rPr>
        <w:t>Se presentó el mayor registro de especies en un solo estudio para el sur del Pacífico colombiano</w:t>
      </w:r>
      <w:r w:rsidR="000603FF">
        <w:rPr>
          <w:rFonts w:ascii="Times New Roman" w:hAnsi="Times New Roman" w:cs="Times New Roman"/>
          <w:sz w:val="24"/>
          <w:szCs w:val="24"/>
          <w:lang w:val="es-MX"/>
        </w:rPr>
        <w:t xml:space="preserve"> con la predominancia de taxones formadore</w:t>
      </w:r>
      <w:r w:rsidR="00BF1504">
        <w:rPr>
          <w:rFonts w:ascii="Times New Roman" w:hAnsi="Times New Roman" w:cs="Times New Roman"/>
          <w:sz w:val="24"/>
          <w:szCs w:val="24"/>
          <w:lang w:val="es-MX"/>
        </w:rPr>
        <w:t>s de cadenas.</w:t>
      </w:r>
    </w:p>
    <w:p w14:paraId="7B88E76D" w14:textId="77777777" w:rsidR="003A633F" w:rsidRDefault="00C85621" w:rsidP="00034969">
      <w:pPr>
        <w:spacing w:line="480" w:lineRule="auto"/>
        <w:rPr>
          <w:rFonts w:ascii="Times New Roman" w:hAnsi="Times New Roman" w:cs="Times New Roman"/>
          <w:b/>
          <w:sz w:val="24"/>
          <w:szCs w:val="24"/>
          <w:lang w:val="es-MX"/>
        </w:rPr>
      </w:pPr>
      <w:r w:rsidRPr="00BF1504">
        <w:rPr>
          <w:rFonts w:ascii="Times New Roman" w:hAnsi="Times New Roman" w:cs="Times New Roman"/>
          <w:b/>
          <w:sz w:val="24"/>
          <w:szCs w:val="24"/>
          <w:lang w:val="es-MX"/>
        </w:rPr>
        <w:t>Recomendaciones</w:t>
      </w:r>
    </w:p>
    <w:p w14:paraId="7B88E76E" w14:textId="77777777" w:rsidR="00BF1504" w:rsidRPr="00BF1504" w:rsidRDefault="00BF1504" w:rsidP="00034969">
      <w:pPr>
        <w:spacing w:line="480" w:lineRule="auto"/>
        <w:rPr>
          <w:rFonts w:ascii="Times New Roman" w:hAnsi="Times New Roman" w:cs="Times New Roman"/>
          <w:sz w:val="24"/>
          <w:szCs w:val="24"/>
          <w:lang w:val="es-MX"/>
        </w:rPr>
      </w:pPr>
      <w:r w:rsidRPr="00BF1504">
        <w:rPr>
          <w:rFonts w:ascii="Times New Roman" w:hAnsi="Times New Roman" w:cs="Times New Roman"/>
          <w:sz w:val="24"/>
          <w:szCs w:val="24"/>
          <w:lang w:val="es-MX"/>
        </w:rPr>
        <w:lastRenderedPageBreak/>
        <w:t xml:space="preserve">Para ampliar este trabajo y tener un conocimiento más acercado de la zona </w:t>
      </w:r>
      <w:r w:rsidR="00C85621">
        <w:rPr>
          <w:rFonts w:ascii="Times New Roman" w:hAnsi="Times New Roman" w:cs="Times New Roman"/>
          <w:sz w:val="24"/>
          <w:szCs w:val="24"/>
          <w:lang w:val="es-MX"/>
        </w:rPr>
        <w:t xml:space="preserve">se recomienda </w:t>
      </w:r>
      <w:r w:rsidR="00F25391">
        <w:rPr>
          <w:rFonts w:ascii="Times New Roman" w:hAnsi="Times New Roman" w:cs="Times New Roman"/>
          <w:sz w:val="24"/>
          <w:szCs w:val="24"/>
          <w:lang w:val="es-MX"/>
        </w:rPr>
        <w:t>monitoreos en un lapso mayor de tiempo, por lo menos anualmente,</w:t>
      </w:r>
      <w:r w:rsidR="00C85621">
        <w:rPr>
          <w:rFonts w:ascii="Times New Roman" w:hAnsi="Times New Roman" w:cs="Times New Roman"/>
          <w:sz w:val="24"/>
          <w:szCs w:val="24"/>
          <w:lang w:val="es-MX"/>
        </w:rPr>
        <w:t xml:space="preserve"> para identificar la</w:t>
      </w:r>
      <w:r w:rsidRPr="00BF1504">
        <w:rPr>
          <w:rFonts w:ascii="Times New Roman" w:hAnsi="Times New Roman" w:cs="Times New Roman"/>
          <w:sz w:val="24"/>
          <w:szCs w:val="24"/>
          <w:lang w:val="es-MX"/>
        </w:rPr>
        <w:t xml:space="preserve"> respuesta de la comunidad planctónica en diferentes épocas </w:t>
      </w:r>
      <w:r w:rsidR="00C85621" w:rsidRPr="00BF1504">
        <w:rPr>
          <w:rFonts w:ascii="Times New Roman" w:hAnsi="Times New Roman" w:cs="Times New Roman"/>
          <w:sz w:val="24"/>
          <w:szCs w:val="24"/>
          <w:lang w:val="es-MX"/>
        </w:rPr>
        <w:t>climáticas</w:t>
      </w:r>
      <w:r w:rsidR="00F25391">
        <w:rPr>
          <w:rFonts w:ascii="Times New Roman" w:hAnsi="Times New Roman" w:cs="Times New Roman"/>
          <w:sz w:val="24"/>
          <w:szCs w:val="24"/>
          <w:lang w:val="es-MX"/>
        </w:rPr>
        <w:t>, incluyendo la toma de muestras en diferentes profundidades.</w:t>
      </w:r>
    </w:p>
    <w:p w14:paraId="7B88E76F" w14:textId="77777777" w:rsidR="003A633F" w:rsidRDefault="003A633F" w:rsidP="00034969">
      <w:pPr>
        <w:spacing w:line="480" w:lineRule="auto"/>
        <w:rPr>
          <w:rFonts w:ascii="Times New Roman" w:hAnsi="Times New Roman" w:cs="Times New Roman"/>
          <w:b/>
          <w:sz w:val="24"/>
          <w:szCs w:val="24"/>
          <w:lang w:val="es-MX"/>
        </w:rPr>
      </w:pPr>
      <w:r w:rsidRPr="00FA5BAB">
        <w:rPr>
          <w:rFonts w:ascii="Times New Roman" w:hAnsi="Times New Roman" w:cs="Times New Roman"/>
          <w:b/>
          <w:sz w:val="24"/>
          <w:szCs w:val="24"/>
          <w:lang w:val="es-MX"/>
        </w:rPr>
        <w:t>Agradecimientos</w:t>
      </w:r>
    </w:p>
    <w:p w14:paraId="7B88E770" w14:textId="77777777" w:rsidR="00836153" w:rsidRPr="00867306" w:rsidRDefault="00836153" w:rsidP="00034969">
      <w:pPr>
        <w:spacing w:line="480" w:lineRule="auto"/>
        <w:rPr>
          <w:rFonts w:ascii="Times New Roman" w:hAnsi="Times New Roman" w:cs="Times New Roman"/>
          <w:sz w:val="24"/>
          <w:szCs w:val="24"/>
          <w:lang w:val="es-MX"/>
        </w:rPr>
      </w:pPr>
      <w:r w:rsidRPr="00867306">
        <w:rPr>
          <w:rFonts w:ascii="Times New Roman" w:hAnsi="Times New Roman" w:cs="Times New Roman"/>
          <w:sz w:val="24"/>
          <w:szCs w:val="24"/>
          <w:lang w:val="es-MX"/>
        </w:rPr>
        <w:t>Al centro de Investigaciones Hidrográficas y Oceanográficas del Pacífico (CCCP)</w:t>
      </w:r>
      <w:r w:rsidR="00867306" w:rsidRPr="00867306">
        <w:rPr>
          <w:rFonts w:ascii="Times New Roman" w:hAnsi="Times New Roman" w:cs="Times New Roman"/>
          <w:sz w:val="24"/>
          <w:szCs w:val="24"/>
          <w:lang w:val="es-MX"/>
        </w:rPr>
        <w:t xml:space="preserve"> por proporcionar la informaci</w:t>
      </w:r>
      <w:r w:rsidR="001C79B4">
        <w:rPr>
          <w:rFonts w:ascii="Times New Roman" w:hAnsi="Times New Roman" w:cs="Times New Roman"/>
          <w:sz w:val="24"/>
          <w:szCs w:val="24"/>
          <w:lang w:val="es-MX"/>
        </w:rPr>
        <w:t xml:space="preserve">ón. A Biólogo </w:t>
      </w:r>
      <w:proofErr w:type="spellStart"/>
      <w:r w:rsidR="001C79B4">
        <w:rPr>
          <w:rFonts w:ascii="Times New Roman" w:hAnsi="Times New Roman" w:cs="Times New Roman"/>
          <w:sz w:val="24"/>
          <w:szCs w:val="24"/>
          <w:lang w:val="es-MX"/>
        </w:rPr>
        <w:t>Christan</w:t>
      </w:r>
      <w:proofErr w:type="spellEnd"/>
      <w:r w:rsidR="001C79B4">
        <w:rPr>
          <w:rFonts w:ascii="Times New Roman" w:hAnsi="Times New Roman" w:cs="Times New Roman"/>
          <w:sz w:val="24"/>
          <w:szCs w:val="24"/>
          <w:lang w:val="es-MX"/>
        </w:rPr>
        <w:t xml:space="preserve"> </w:t>
      </w:r>
      <w:proofErr w:type="spellStart"/>
      <w:r w:rsidR="001C79B4">
        <w:rPr>
          <w:rFonts w:ascii="Times New Roman" w:hAnsi="Times New Roman" w:cs="Times New Roman"/>
          <w:sz w:val="24"/>
          <w:szCs w:val="24"/>
          <w:lang w:val="es-MX"/>
        </w:rPr>
        <w:t>Bermudez</w:t>
      </w:r>
      <w:proofErr w:type="spellEnd"/>
      <w:r w:rsidR="001C79B4">
        <w:rPr>
          <w:rFonts w:ascii="Times New Roman" w:hAnsi="Times New Roman" w:cs="Times New Roman"/>
          <w:sz w:val="24"/>
          <w:szCs w:val="24"/>
          <w:lang w:val="es-MX"/>
        </w:rPr>
        <w:t>-</w:t>
      </w:r>
      <w:r w:rsidR="00867306" w:rsidRPr="00867306">
        <w:rPr>
          <w:rFonts w:ascii="Times New Roman" w:hAnsi="Times New Roman" w:cs="Times New Roman"/>
          <w:sz w:val="24"/>
          <w:szCs w:val="24"/>
          <w:lang w:val="es-MX"/>
        </w:rPr>
        <w:t>Rivas por su apoyo en el desarrollo de este trabajo.</w:t>
      </w:r>
    </w:p>
    <w:p w14:paraId="7B88E771" w14:textId="77777777" w:rsidR="002C592F" w:rsidRPr="001759CD" w:rsidRDefault="006051CD" w:rsidP="00034969">
      <w:pPr>
        <w:spacing w:line="480" w:lineRule="auto"/>
        <w:rPr>
          <w:rFonts w:ascii="Times New Roman" w:hAnsi="Times New Roman" w:cs="Times New Roman"/>
          <w:b/>
          <w:sz w:val="24"/>
          <w:szCs w:val="24"/>
          <w:lang w:val="es-CO"/>
        </w:rPr>
      </w:pPr>
      <w:r w:rsidRPr="001759CD">
        <w:rPr>
          <w:rFonts w:ascii="Times New Roman" w:hAnsi="Times New Roman" w:cs="Times New Roman"/>
          <w:b/>
          <w:sz w:val="24"/>
          <w:szCs w:val="24"/>
          <w:lang w:val="es-CO"/>
        </w:rPr>
        <w:t>Bibliografía</w:t>
      </w:r>
    </w:p>
    <w:p w14:paraId="7B88E772" w14:textId="77777777" w:rsidR="00C101EE" w:rsidRDefault="00C101EE" w:rsidP="00034969">
      <w:pPr>
        <w:spacing w:line="480" w:lineRule="auto"/>
        <w:rPr>
          <w:rFonts w:ascii="Times New Roman" w:hAnsi="Times New Roman" w:cs="Times New Roman"/>
          <w:sz w:val="24"/>
          <w:szCs w:val="24"/>
          <w:lang w:val="en-US"/>
        </w:rPr>
      </w:pPr>
      <w:r w:rsidRPr="001759CD">
        <w:rPr>
          <w:rFonts w:ascii="Times New Roman" w:hAnsi="Times New Roman" w:cs="Times New Roman"/>
          <w:sz w:val="24"/>
          <w:szCs w:val="24"/>
          <w:lang w:val="es-CO"/>
        </w:rPr>
        <w:t xml:space="preserve">Alonso, D., L. Ramírez, C. Segura-Quintero, P. Castillo-Torres, J.M. Díaz y T. </w:t>
      </w:r>
      <w:proofErr w:type="spellStart"/>
      <w:r w:rsidRPr="001759CD">
        <w:rPr>
          <w:rFonts w:ascii="Times New Roman" w:hAnsi="Times New Roman" w:cs="Times New Roman"/>
          <w:sz w:val="24"/>
          <w:szCs w:val="24"/>
          <w:lang w:val="es-CO"/>
        </w:rPr>
        <w:t>Walschburger</w:t>
      </w:r>
      <w:proofErr w:type="spellEnd"/>
      <w:r w:rsidRPr="001759CD">
        <w:rPr>
          <w:rFonts w:ascii="Times New Roman" w:hAnsi="Times New Roman" w:cs="Times New Roman"/>
          <w:sz w:val="24"/>
          <w:szCs w:val="24"/>
          <w:lang w:val="es-CO"/>
        </w:rPr>
        <w:t>. 2008. Prioridades de conservación in situ para la biodiversidad marina y costera de la plataforma continental del Caribe y Pacífi</w:t>
      </w:r>
      <w:r w:rsidR="00BA2BCD" w:rsidRPr="001759CD">
        <w:rPr>
          <w:rFonts w:ascii="Times New Roman" w:hAnsi="Times New Roman" w:cs="Times New Roman"/>
          <w:sz w:val="24"/>
          <w:szCs w:val="24"/>
          <w:lang w:val="es-CO"/>
        </w:rPr>
        <w:t xml:space="preserve">co </w:t>
      </w:r>
      <w:r w:rsidRPr="001759CD">
        <w:rPr>
          <w:rFonts w:ascii="Times New Roman" w:hAnsi="Times New Roman" w:cs="Times New Roman"/>
          <w:sz w:val="24"/>
          <w:szCs w:val="24"/>
          <w:lang w:val="es-CO"/>
        </w:rPr>
        <w:t xml:space="preserve">colombiano. Instituto de Investigaciones Marinas y Costeras, </w:t>
      </w:r>
      <w:proofErr w:type="spellStart"/>
      <w:r w:rsidRPr="001759CD">
        <w:rPr>
          <w:rFonts w:ascii="Times New Roman" w:hAnsi="Times New Roman" w:cs="Times New Roman"/>
          <w:sz w:val="24"/>
          <w:szCs w:val="24"/>
          <w:lang w:val="es-CO"/>
        </w:rPr>
        <w:t>The</w:t>
      </w:r>
      <w:proofErr w:type="spellEnd"/>
      <w:r w:rsidRPr="001759CD">
        <w:rPr>
          <w:rFonts w:ascii="Times New Roman" w:hAnsi="Times New Roman" w:cs="Times New Roman"/>
          <w:sz w:val="24"/>
          <w:szCs w:val="24"/>
          <w:lang w:val="es-CO"/>
        </w:rPr>
        <w:t xml:space="preserve"> </w:t>
      </w:r>
      <w:proofErr w:type="spellStart"/>
      <w:r w:rsidRPr="001759CD">
        <w:rPr>
          <w:rFonts w:ascii="Times New Roman" w:hAnsi="Times New Roman" w:cs="Times New Roman"/>
          <w:sz w:val="24"/>
          <w:szCs w:val="24"/>
          <w:lang w:val="es-CO"/>
        </w:rPr>
        <w:t>Nature</w:t>
      </w:r>
      <w:proofErr w:type="spellEnd"/>
      <w:r w:rsidRPr="001759CD">
        <w:rPr>
          <w:rFonts w:ascii="Times New Roman" w:hAnsi="Times New Roman" w:cs="Times New Roman"/>
          <w:sz w:val="24"/>
          <w:szCs w:val="24"/>
          <w:lang w:val="es-CO"/>
        </w:rPr>
        <w:t xml:space="preserve"> </w:t>
      </w:r>
      <w:proofErr w:type="spellStart"/>
      <w:r w:rsidRPr="001759CD">
        <w:rPr>
          <w:rFonts w:ascii="Times New Roman" w:hAnsi="Times New Roman" w:cs="Times New Roman"/>
          <w:sz w:val="24"/>
          <w:szCs w:val="24"/>
          <w:lang w:val="es-CO"/>
        </w:rPr>
        <w:t>Conservancy</w:t>
      </w:r>
      <w:proofErr w:type="spellEnd"/>
      <w:r w:rsidRPr="001759CD">
        <w:rPr>
          <w:rFonts w:ascii="Times New Roman" w:hAnsi="Times New Roman" w:cs="Times New Roman"/>
          <w:sz w:val="24"/>
          <w:szCs w:val="24"/>
          <w:lang w:val="es-CO"/>
        </w:rPr>
        <w:t xml:space="preserve"> y Unidad Administrativa de Parques Nacionales, Santa Marta. </w:t>
      </w:r>
      <w:r w:rsidRPr="00C101EE">
        <w:rPr>
          <w:rFonts w:ascii="Times New Roman" w:hAnsi="Times New Roman" w:cs="Times New Roman"/>
          <w:sz w:val="24"/>
          <w:szCs w:val="24"/>
          <w:lang w:val="en-US"/>
        </w:rPr>
        <w:t>20 p</w:t>
      </w:r>
      <w:r w:rsidR="00154021">
        <w:rPr>
          <w:rFonts w:ascii="Times New Roman" w:hAnsi="Times New Roman" w:cs="Times New Roman"/>
          <w:sz w:val="24"/>
          <w:szCs w:val="24"/>
          <w:lang w:val="en-US"/>
        </w:rPr>
        <w:t>p.</w:t>
      </w:r>
    </w:p>
    <w:p w14:paraId="7B88E773" w14:textId="77777777" w:rsidR="00154021" w:rsidRDefault="00154021" w:rsidP="00034969">
      <w:pPr>
        <w:spacing w:line="480" w:lineRule="auto"/>
        <w:rPr>
          <w:rFonts w:ascii="Times New Roman" w:hAnsi="Times New Roman" w:cs="Times New Roman"/>
          <w:sz w:val="24"/>
          <w:szCs w:val="24"/>
        </w:rPr>
      </w:pPr>
      <w:proofErr w:type="spellStart"/>
      <w:r w:rsidRPr="00154021">
        <w:rPr>
          <w:rFonts w:ascii="Times New Roman" w:hAnsi="Times New Roman" w:cs="Times New Roman"/>
          <w:sz w:val="24"/>
          <w:szCs w:val="24"/>
        </w:rPr>
        <w:t>Balech</w:t>
      </w:r>
      <w:proofErr w:type="spellEnd"/>
      <w:r w:rsidRPr="00154021">
        <w:rPr>
          <w:rFonts w:ascii="Times New Roman" w:hAnsi="Times New Roman" w:cs="Times New Roman"/>
          <w:sz w:val="24"/>
          <w:szCs w:val="24"/>
        </w:rPr>
        <w:t>, E. 1988. Los dinoflagelados del Atlántico sudoccidental. Publicación Especial del Instituto Español de Oceanografía. Madrid.</w:t>
      </w:r>
    </w:p>
    <w:p w14:paraId="7B88E774" w14:textId="77777777" w:rsidR="00B6149E" w:rsidRPr="00C101EE" w:rsidRDefault="00B6149E" w:rsidP="00034969">
      <w:pPr>
        <w:spacing w:line="480" w:lineRule="auto"/>
        <w:rPr>
          <w:rFonts w:ascii="Times New Roman" w:hAnsi="Times New Roman" w:cs="Times New Roman"/>
          <w:sz w:val="24"/>
          <w:szCs w:val="24"/>
          <w:lang w:val="en-US"/>
        </w:rPr>
      </w:pPr>
      <w:proofErr w:type="spellStart"/>
      <w:r w:rsidRPr="00B6149E">
        <w:rPr>
          <w:rFonts w:ascii="Times New Roman" w:hAnsi="Times New Roman" w:cs="Times New Roman"/>
          <w:sz w:val="24"/>
          <w:szCs w:val="24"/>
        </w:rPr>
        <w:t>Benincà</w:t>
      </w:r>
      <w:proofErr w:type="spellEnd"/>
      <w:r w:rsidRPr="00B6149E">
        <w:rPr>
          <w:rFonts w:ascii="Times New Roman" w:hAnsi="Times New Roman" w:cs="Times New Roman"/>
          <w:sz w:val="24"/>
          <w:szCs w:val="24"/>
        </w:rPr>
        <w:t xml:space="preserve">, E., </w:t>
      </w:r>
      <w:proofErr w:type="spellStart"/>
      <w:r w:rsidRPr="00B6149E">
        <w:rPr>
          <w:rFonts w:ascii="Times New Roman" w:hAnsi="Times New Roman" w:cs="Times New Roman"/>
          <w:sz w:val="24"/>
          <w:szCs w:val="24"/>
        </w:rPr>
        <w:t>Huisman</w:t>
      </w:r>
      <w:proofErr w:type="spellEnd"/>
      <w:r w:rsidRPr="00B6149E">
        <w:rPr>
          <w:rFonts w:ascii="Times New Roman" w:hAnsi="Times New Roman" w:cs="Times New Roman"/>
          <w:sz w:val="24"/>
          <w:szCs w:val="24"/>
        </w:rPr>
        <w:t xml:space="preserve">, J., </w:t>
      </w:r>
      <w:proofErr w:type="spellStart"/>
      <w:r w:rsidRPr="00B6149E">
        <w:rPr>
          <w:rFonts w:ascii="Times New Roman" w:hAnsi="Times New Roman" w:cs="Times New Roman"/>
          <w:sz w:val="24"/>
          <w:szCs w:val="24"/>
        </w:rPr>
        <w:t>Heerkloss</w:t>
      </w:r>
      <w:proofErr w:type="spellEnd"/>
      <w:r w:rsidRPr="00B6149E">
        <w:rPr>
          <w:rFonts w:ascii="Times New Roman" w:hAnsi="Times New Roman" w:cs="Times New Roman"/>
          <w:sz w:val="24"/>
          <w:szCs w:val="24"/>
        </w:rPr>
        <w:t xml:space="preserve">, R., </w:t>
      </w:r>
      <w:proofErr w:type="spellStart"/>
      <w:r w:rsidRPr="00B6149E">
        <w:rPr>
          <w:rFonts w:ascii="Times New Roman" w:hAnsi="Times New Roman" w:cs="Times New Roman"/>
          <w:sz w:val="24"/>
          <w:szCs w:val="24"/>
        </w:rPr>
        <w:t>Jöhnk</w:t>
      </w:r>
      <w:proofErr w:type="spellEnd"/>
      <w:r w:rsidRPr="00B6149E">
        <w:rPr>
          <w:rFonts w:ascii="Times New Roman" w:hAnsi="Times New Roman" w:cs="Times New Roman"/>
          <w:sz w:val="24"/>
          <w:szCs w:val="24"/>
        </w:rPr>
        <w:t xml:space="preserve">, K. D., Branco, P., Van </w:t>
      </w:r>
      <w:proofErr w:type="spellStart"/>
      <w:r w:rsidRPr="00B6149E">
        <w:rPr>
          <w:rFonts w:ascii="Times New Roman" w:hAnsi="Times New Roman" w:cs="Times New Roman"/>
          <w:sz w:val="24"/>
          <w:szCs w:val="24"/>
        </w:rPr>
        <w:t>Nes</w:t>
      </w:r>
      <w:proofErr w:type="spellEnd"/>
      <w:r w:rsidRPr="00B6149E">
        <w:rPr>
          <w:rFonts w:ascii="Times New Roman" w:hAnsi="Times New Roman" w:cs="Times New Roman"/>
          <w:sz w:val="24"/>
          <w:szCs w:val="24"/>
        </w:rPr>
        <w:t xml:space="preserve">, E. H., ... &amp; </w:t>
      </w:r>
      <w:proofErr w:type="spellStart"/>
      <w:r w:rsidRPr="00B6149E">
        <w:rPr>
          <w:rFonts w:ascii="Times New Roman" w:hAnsi="Times New Roman" w:cs="Times New Roman"/>
          <w:sz w:val="24"/>
          <w:szCs w:val="24"/>
        </w:rPr>
        <w:t>Ellner</w:t>
      </w:r>
      <w:proofErr w:type="spellEnd"/>
      <w:r w:rsidRPr="00B6149E">
        <w:rPr>
          <w:rFonts w:ascii="Times New Roman" w:hAnsi="Times New Roman" w:cs="Times New Roman"/>
          <w:sz w:val="24"/>
          <w:szCs w:val="24"/>
        </w:rPr>
        <w:t xml:space="preserve">, S. P. (2008). </w:t>
      </w:r>
      <w:r w:rsidRPr="001759CD">
        <w:rPr>
          <w:rFonts w:ascii="Times New Roman" w:hAnsi="Times New Roman" w:cs="Times New Roman"/>
          <w:sz w:val="24"/>
          <w:szCs w:val="24"/>
          <w:lang w:val="en-US"/>
        </w:rPr>
        <w:t xml:space="preserve">Chaos in a long-term experiment with a plankton community. </w:t>
      </w:r>
      <w:r w:rsidRPr="001759CD">
        <w:rPr>
          <w:rFonts w:ascii="Times New Roman" w:hAnsi="Times New Roman" w:cs="Times New Roman"/>
          <w:i/>
          <w:iCs/>
          <w:sz w:val="24"/>
          <w:szCs w:val="24"/>
          <w:lang w:val="en-US"/>
        </w:rPr>
        <w:t>Nature</w:t>
      </w:r>
      <w:r w:rsidRPr="001759CD">
        <w:rPr>
          <w:rFonts w:ascii="Times New Roman" w:hAnsi="Times New Roman" w:cs="Times New Roman"/>
          <w:sz w:val="24"/>
          <w:szCs w:val="24"/>
          <w:lang w:val="en-US"/>
        </w:rPr>
        <w:t xml:space="preserve">, </w:t>
      </w:r>
      <w:r w:rsidRPr="001759CD">
        <w:rPr>
          <w:rFonts w:ascii="Times New Roman" w:hAnsi="Times New Roman" w:cs="Times New Roman"/>
          <w:i/>
          <w:iCs/>
          <w:sz w:val="24"/>
          <w:szCs w:val="24"/>
          <w:lang w:val="en-US"/>
        </w:rPr>
        <w:t>451</w:t>
      </w:r>
      <w:r w:rsidRPr="001759CD">
        <w:rPr>
          <w:rFonts w:ascii="Times New Roman" w:hAnsi="Times New Roman" w:cs="Times New Roman"/>
          <w:sz w:val="24"/>
          <w:szCs w:val="24"/>
          <w:lang w:val="en-US"/>
        </w:rPr>
        <w:t>(7180), 822-825.</w:t>
      </w:r>
    </w:p>
    <w:p w14:paraId="7B88E775" w14:textId="77777777" w:rsidR="002C592F" w:rsidRDefault="002C592F" w:rsidP="00034969">
      <w:pPr>
        <w:spacing w:line="480" w:lineRule="auto"/>
        <w:rPr>
          <w:rFonts w:ascii="Times New Roman" w:hAnsi="Times New Roman" w:cs="Times New Roman"/>
          <w:sz w:val="24"/>
          <w:szCs w:val="24"/>
          <w:lang w:val="en-US"/>
        </w:rPr>
      </w:pPr>
      <w:proofErr w:type="spellStart"/>
      <w:r w:rsidRPr="002C592F">
        <w:rPr>
          <w:rFonts w:ascii="Times New Roman" w:hAnsi="Times New Roman" w:cs="Times New Roman"/>
          <w:sz w:val="24"/>
          <w:szCs w:val="24"/>
          <w:lang w:val="en-US"/>
        </w:rPr>
        <w:t>Cloern</w:t>
      </w:r>
      <w:proofErr w:type="spellEnd"/>
      <w:r w:rsidRPr="002C592F">
        <w:rPr>
          <w:rFonts w:ascii="Times New Roman" w:hAnsi="Times New Roman" w:cs="Times New Roman"/>
          <w:sz w:val="24"/>
          <w:szCs w:val="24"/>
          <w:lang w:val="en-US"/>
        </w:rPr>
        <w:t>, J. E. (1991). Tidal stirring and phytoplankton bloom dynamics in an estuary. </w:t>
      </w:r>
      <w:r w:rsidRPr="00EF2457">
        <w:rPr>
          <w:rFonts w:ascii="Times New Roman" w:hAnsi="Times New Roman" w:cs="Times New Roman"/>
          <w:i/>
          <w:iCs/>
          <w:sz w:val="24"/>
          <w:szCs w:val="24"/>
          <w:lang w:val="en-US"/>
        </w:rPr>
        <w:t>Journal of marine research</w:t>
      </w:r>
      <w:r w:rsidRPr="00EF2457">
        <w:rPr>
          <w:rFonts w:ascii="Times New Roman" w:hAnsi="Times New Roman" w:cs="Times New Roman"/>
          <w:sz w:val="24"/>
          <w:szCs w:val="24"/>
          <w:lang w:val="en-US"/>
        </w:rPr>
        <w:t>, </w:t>
      </w:r>
      <w:r w:rsidRPr="00EF2457">
        <w:rPr>
          <w:rFonts w:ascii="Times New Roman" w:hAnsi="Times New Roman" w:cs="Times New Roman"/>
          <w:i/>
          <w:iCs/>
          <w:sz w:val="24"/>
          <w:szCs w:val="24"/>
          <w:lang w:val="en-US"/>
        </w:rPr>
        <w:t>49</w:t>
      </w:r>
      <w:r w:rsidRPr="00EF2457">
        <w:rPr>
          <w:rFonts w:ascii="Times New Roman" w:hAnsi="Times New Roman" w:cs="Times New Roman"/>
          <w:sz w:val="24"/>
          <w:szCs w:val="24"/>
          <w:lang w:val="en-US"/>
        </w:rPr>
        <w:t>(1), 203-221.</w:t>
      </w:r>
    </w:p>
    <w:p w14:paraId="7B88E776" w14:textId="77777777" w:rsidR="00950812" w:rsidRDefault="00950812" w:rsidP="00034969">
      <w:pPr>
        <w:spacing w:line="480" w:lineRule="auto"/>
        <w:rPr>
          <w:rFonts w:ascii="Times New Roman" w:hAnsi="Times New Roman" w:cs="Times New Roman"/>
          <w:sz w:val="24"/>
          <w:szCs w:val="24"/>
          <w:lang w:val="en-US"/>
        </w:rPr>
      </w:pPr>
      <w:proofErr w:type="spellStart"/>
      <w:r w:rsidRPr="001759CD">
        <w:rPr>
          <w:rFonts w:ascii="Times New Roman" w:hAnsi="Times New Roman" w:cs="Times New Roman"/>
          <w:sz w:val="24"/>
          <w:szCs w:val="24"/>
          <w:lang w:val="en-US"/>
        </w:rPr>
        <w:t>Cupp</w:t>
      </w:r>
      <w:proofErr w:type="spellEnd"/>
      <w:r w:rsidRPr="001759CD">
        <w:rPr>
          <w:rFonts w:ascii="Times New Roman" w:hAnsi="Times New Roman" w:cs="Times New Roman"/>
          <w:sz w:val="24"/>
          <w:szCs w:val="24"/>
          <w:lang w:val="en-US"/>
        </w:rPr>
        <w:t>, E. E. (1943). Marine plankton diatoms of the west coast of North America.</w:t>
      </w:r>
    </w:p>
    <w:p w14:paraId="7B88E777" w14:textId="77777777" w:rsidR="00C36C11" w:rsidRDefault="00C36C11" w:rsidP="00034969">
      <w:pPr>
        <w:spacing w:line="480" w:lineRule="auto"/>
        <w:rPr>
          <w:rFonts w:ascii="Times New Roman" w:hAnsi="Times New Roman" w:cs="Times New Roman"/>
          <w:sz w:val="24"/>
          <w:szCs w:val="24"/>
        </w:rPr>
      </w:pPr>
      <w:proofErr w:type="spellStart"/>
      <w:r w:rsidRPr="001759CD">
        <w:rPr>
          <w:rFonts w:ascii="Times New Roman" w:hAnsi="Times New Roman" w:cs="Times New Roman"/>
          <w:sz w:val="24"/>
          <w:szCs w:val="24"/>
          <w:lang w:val="en-US"/>
        </w:rPr>
        <w:lastRenderedPageBreak/>
        <w:t>Elmgren</w:t>
      </w:r>
      <w:proofErr w:type="spellEnd"/>
      <w:r w:rsidRPr="001759CD">
        <w:rPr>
          <w:rFonts w:ascii="Times New Roman" w:hAnsi="Times New Roman" w:cs="Times New Roman"/>
          <w:sz w:val="24"/>
          <w:szCs w:val="24"/>
          <w:lang w:val="en-US"/>
        </w:rPr>
        <w:t>, R., &amp; Larsson, U. (2001). Nitrogen and the Baltic Sea: managing nitr</w:t>
      </w:r>
      <w:r w:rsidR="0085031B" w:rsidRPr="001759CD">
        <w:rPr>
          <w:rFonts w:ascii="Times New Roman" w:hAnsi="Times New Roman" w:cs="Times New Roman"/>
          <w:sz w:val="24"/>
          <w:szCs w:val="24"/>
          <w:lang w:val="en-US"/>
        </w:rPr>
        <w:t xml:space="preserve">ogen in relation to phosphorus. </w:t>
      </w:r>
      <w:proofErr w:type="spellStart"/>
      <w:r w:rsidRPr="00C36C11">
        <w:rPr>
          <w:rFonts w:ascii="Times New Roman" w:hAnsi="Times New Roman" w:cs="Times New Roman"/>
          <w:i/>
          <w:iCs/>
          <w:sz w:val="24"/>
          <w:szCs w:val="24"/>
        </w:rPr>
        <w:t>TheScientificWorldJournal</w:t>
      </w:r>
      <w:proofErr w:type="spellEnd"/>
      <w:r w:rsidR="0085031B">
        <w:rPr>
          <w:rFonts w:ascii="Times New Roman" w:hAnsi="Times New Roman" w:cs="Times New Roman"/>
          <w:sz w:val="24"/>
          <w:szCs w:val="24"/>
        </w:rPr>
        <w:t xml:space="preserve">, </w:t>
      </w:r>
      <w:r w:rsidRPr="00C36C11">
        <w:rPr>
          <w:rFonts w:ascii="Times New Roman" w:hAnsi="Times New Roman" w:cs="Times New Roman"/>
          <w:i/>
          <w:iCs/>
          <w:sz w:val="24"/>
          <w:szCs w:val="24"/>
        </w:rPr>
        <w:t>1</w:t>
      </w:r>
      <w:r w:rsidRPr="00C36C11">
        <w:rPr>
          <w:rFonts w:ascii="Times New Roman" w:hAnsi="Times New Roman" w:cs="Times New Roman"/>
          <w:sz w:val="24"/>
          <w:szCs w:val="24"/>
        </w:rPr>
        <w:t>, 371-377.</w:t>
      </w:r>
    </w:p>
    <w:p w14:paraId="7B88E778" w14:textId="77777777" w:rsidR="00C03EDE" w:rsidRDefault="00C03EDE" w:rsidP="00C03EDE">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Equipo mixto </w:t>
      </w:r>
      <w:r w:rsidRPr="00FE76EF">
        <w:rPr>
          <w:rFonts w:ascii="Times New Roman" w:hAnsi="Times New Roman" w:cs="Times New Roman"/>
          <w:sz w:val="24"/>
          <w:szCs w:val="24"/>
          <w:lang w:val="es-MX"/>
        </w:rPr>
        <w:t>Parque Nacionales N</w:t>
      </w:r>
      <w:r>
        <w:rPr>
          <w:rFonts w:ascii="Times New Roman" w:hAnsi="Times New Roman" w:cs="Times New Roman"/>
          <w:sz w:val="24"/>
          <w:szCs w:val="24"/>
          <w:lang w:val="es-MX"/>
        </w:rPr>
        <w:t xml:space="preserve">aturales de Colombia. 2017. Actualización del plan de manejo del Parque Nacional Natural </w:t>
      </w:r>
      <w:proofErr w:type="spellStart"/>
      <w:r>
        <w:rPr>
          <w:rFonts w:ascii="Times New Roman" w:hAnsi="Times New Roman" w:cs="Times New Roman"/>
          <w:sz w:val="24"/>
          <w:szCs w:val="24"/>
          <w:lang w:val="es-MX"/>
        </w:rPr>
        <w:t>Sanquianga</w:t>
      </w:r>
      <w:proofErr w:type="spellEnd"/>
      <w:r>
        <w:rPr>
          <w:rFonts w:ascii="Times New Roman" w:hAnsi="Times New Roman" w:cs="Times New Roman"/>
          <w:sz w:val="24"/>
          <w:szCs w:val="24"/>
          <w:lang w:val="es-MX"/>
        </w:rPr>
        <w:t xml:space="preserve"> territorio ancestral y colectivo 2018-2023. </w:t>
      </w:r>
      <w:r w:rsidRPr="0077281D">
        <w:rPr>
          <w:rFonts w:ascii="Times New Roman" w:hAnsi="Times New Roman" w:cs="Times New Roman"/>
          <w:sz w:val="24"/>
          <w:szCs w:val="24"/>
        </w:rPr>
        <w:t>Cali, Colombia: Parques Nacionales Naturales de Colombia, Dirección Territorial Pacífico</w:t>
      </w:r>
    </w:p>
    <w:p w14:paraId="7B88E779" w14:textId="77777777" w:rsidR="00A36999" w:rsidRDefault="00A36999" w:rsidP="00034969">
      <w:pPr>
        <w:spacing w:line="480" w:lineRule="auto"/>
        <w:rPr>
          <w:rFonts w:ascii="Times New Roman" w:hAnsi="Times New Roman" w:cs="Times New Roman"/>
          <w:sz w:val="24"/>
          <w:szCs w:val="24"/>
          <w:lang w:val="en-US"/>
        </w:rPr>
      </w:pPr>
      <w:r w:rsidRPr="00A36999">
        <w:rPr>
          <w:rFonts w:ascii="Times New Roman" w:hAnsi="Times New Roman" w:cs="Times New Roman"/>
          <w:sz w:val="24"/>
          <w:szCs w:val="24"/>
        </w:rPr>
        <w:t xml:space="preserve">Falero-Alama, S., &amp; de María Madrid-Ibarra, F. (2019). variación </w:t>
      </w:r>
      <w:proofErr w:type="gramStart"/>
      <w:r w:rsidRPr="00A36999">
        <w:rPr>
          <w:rFonts w:ascii="Times New Roman" w:hAnsi="Times New Roman" w:cs="Times New Roman"/>
          <w:sz w:val="24"/>
          <w:szCs w:val="24"/>
        </w:rPr>
        <w:t>espacio-temporal</w:t>
      </w:r>
      <w:proofErr w:type="gramEnd"/>
      <w:r w:rsidRPr="00A36999">
        <w:rPr>
          <w:rFonts w:ascii="Times New Roman" w:hAnsi="Times New Roman" w:cs="Times New Roman"/>
          <w:sz w:val="24"/>
          <w:szCs w:val="24"/>
        </w:rPr>
        <w:t xml:space="preserve"> del fitopl</w:t>
      </w:r>
      <w:r w:rsidR="00AD76C7">
        <w:rPr>
          <w:rFonts w:ascii="Times New Roman" w:hAnsi="Times New Roman" w:cs="Times New Roman"/>
          <w:sz w:val="24"/>
          <w:szCs w:val="24"/>
        </w:rPr>
        <w:t>ancton marino en la plataforma Albacora, lote z1, T</w:t>
      </w:r>
      <w:r>
        <w:rPr>
          <w:rFonts w:ascii="Times New Roman" w:hAnsi="Times New Roman" w:cs="Times New Roman"/>
          <w:sz w:val="24"/>
          <w:szCs w:val="24"/>
        </w:rPr>
        <w:t>umbes,</w:t>
      </w:r>
      <w:r w:rsidR="00AD76C7">
        <w:rPr>
          <w:rFonts w:ascii="Times New Roman" w:hAnsi="Times New Roman" w:cs="Times New Roman"/>
          <w:sz w:val="24"/>
          <w:szCs w:val="24"/>
        </w:rPr>
        <w:t xml:space="preserve"> P</w:t>
      </w:r>
      <w:r>
        <w:rPr>
          <w:rFonts w:ascii="Times New Roman" w:hAnsi="Times New Roman" w:cs="Times New Roman"/>
          <w:sz w:val="24"/>
          <w:szCs w:val="24"/>
        </w:rPr>
        <w:t xml:space="preserve">erú. </w:t>
      </w:r>
      <w:proofErr w:type="spellStart"/>
      <w:r w:rsidRPr="001759CD">
        <w:rPr>
          <w:rFonts w:ascii="Times New Roman" w:hAnsi="Times New Roman" w:cs="Times New Roman"/>
          <w:i/>
          <w:iCs/>
          <w:sz w:val="24"/>
          <w:szCs w:val="24"/>
          <w:lang w:val="en-US"/>
        </w:rPr>
        <w:t>Biotempo</w:t>
      </w:r>
      <w:proofErr w:type="spellEnd"/>
      <w:r w:rsidRPr="001759CD">
        <w:rPr>
          <w:rFonts w:ascii="Times New Roman" w:hAnsi="Times New Roman" w:cs="Times New Roman"/>
          <w:sz w:val="24"/>
          <w:szCs w:val="24"/>
          <w:lang w:val="en-US"/>
        </w:rPr>
        <w:t xml:space="preserve">, </w:t>
      </w:r>
      <w:r w:rsidRPr="001759CD">
        <w:rPr>
          <w:rFonts w:ascii="Times New Roman" w:hAnsi="Times New Roman" w:cs="Times New Roman"/>
          <w:i/>
          <w:iCs/>
          <w:sz w:val="24"/>
          <w:szCs w:val="24"/>
          <w:lang w:val="en-US"/>
        </w:rPr>
        <w:t>16</w:t>
      </w:r>
      <w:r w:rsidRPr="001759CD">
        <w:rPr>
          <w:rFonts w:ascii="Times New Roman" w:hAnsi="Times New Roman" w:cs="Times New Roman"/>
          <w:sz w:val="24"/>
          <w:szCs w:val="24"/>
          <w:lang w:val="en-US"/>
        </w:rPr>
        <w:t>(1), 117-133.</w:t>
      </w:r>
    </w:p>
    <w:p w14:paraId="7B88E77A" w14:textId="77777777" w:rsidR="003B6968" w:rsidRDefault="003B6968" w:rsidP="00034969">
      <w:pPr>
        <w:spacing w:line="480" w:lineRule="auto"/>
        <w:rPr>
          <w:rFonts w:ascii="Times New Roman" w:hAnsi="Times New Roman" w:cs="Times New Roman"/>
          <w:sz w:val="24"/>
          <w:szCs w:val="24"/>
        </w:rPr>
      </w:pPr>
      <w:proofErr w:type="spellStart"/>
      <w:r w:rsidRPr="003B6968">
        <w:rPr>
          <w:rFonts w:ascii="Times New Roman" w:hAnsi="Times New Roman" w:cs="Times New Roman"/>
          <w:sz w:val="24"/>
          <w:szCs w:val="24"/>
          <w:lang w:val="en-US"/>
        </w:rPr>
        <w:t>Falkowski</w:t>
      </w:r>
      <w:proofErr w:type="spellEnd"/>
      <w:r w:rsidRPr="003B6968">
        <w:rPr>
          <w:rFonts w:ascii="Times New Roman" w:hAnsi="Times New Roman" w:cs="Times New Roman"/>
          <w:sz w:val="24"/>
          <w:szCs w:val="24"/>
          <w:lang w:val="en-US"/>
        </w:rPr>
        <w:t xml:space="preserve">, Paul G. </w:t>
      </w:r>
      <w:r w:rsidR="00D41A85" w:rsidRPr="001759CD">
        <w:rPr>
          <w:rFonts w:ascii="Times New Roman" w:hAnsi="Times New Roman" w:cs="Times New Roman"/>
          <w:sz w:val="24"/>
          <w:szCs w:val="24"/>
          <w:lang w:val="en-US"/>
        </w:rPr>
        <w:t xml:space="preserve">(1994). </w:t>
      </w:r>
      <w:r w:rsidRPr="003B6968">
        <w:rPr>
          <w:rFonts w:ascii="Times New Roman" w:hAnsi="Times New Roman" w:cs="Times New Roman"/>
          <w:sz w:val="24"/>
          <w:szCs w:val="24"/>
          <w:lang w:val="en-US"/>
        </w:rPr>
        <w:t>The role of phytoplankton photosynthesis in</w:t>
      </w:r>
      <w:r w:rsidR="00D41A85">
        <w:rPr>
          <w:rFonts w:ascii="Times New Roman" w:hAnsi="Times New Roman" w:cs="Times New Roman"/>
          <w:sz w:val="24"/>
          <w:szCs w:val="24"/>
          <w:lang w:val="en-US"/>
        </w:rPr>
        <w:t xml:space="preserve"> global biogeochemical cycles.</w:t>
      </w:r>
      <w:r w:rsidR="005131D0">
        <w:rPr>
          <w:rFonts w:ascii="Times New Roman" w:hAnsi="Times New Roman" w:cs="Times New Roman"/>
          <w:sz w:val="24"/>
          <w:szCs w:val="24"/>
          <w:lang w:val="en-US"/>
        </w:rPr>
        <w:t xml:space="preserve"> </w:t>
      </w:r>
      <w:proofErr w:type="spellStart"/>
      <w:r w:rsidRPr="003B6968">
        <w:rPr>
          <w:rFonts w:ascii="Times New Roman" w:hAnsi="Times New Roman" w:cs="Times New Roman"/>
          <w:i/>
          <w:iCs/>
          <w:sz w:val="24"/>
          <w:szCs w:val="24"/>
        </w:rPr>
        <w:t>Photosynthesis</w:t>
      </w:r>
      <w:proofErr w:type="spellEnd"/>
      <w:r w:rsidRPr="003B6968">
        <w:rPr>
          <w:rFonts w:ascii="Times New Roman" w:hAnsi="Times New Roman" w:cs="Times New Roman"/>
          <w:i/>
          <w:iCs/>
          <w:sz w:val="24"/>
          <w:szCs w:val="24"/>
        </w:rPr>
        <w:t xml:space="preserve"> </w:t>
      </w:r>
      <w:proofErr w:type="spellStart"/>
      <w:r w:rsidRPr="003B6968">
        <w:rPr>
          <w:rFonts w:ascii="Times New Roman" w:hAnsi="Times New Roman" w:cs="Times New Roman"/>
          <w:i/>
          <w:iCs/>
          <w:sz w:val="24"/>
          <w:szCs w:val="24"/>
        </w:rPr>
        <w:t>research</w:t>
      </w:r>
      <w:proofErr w:type="spellEnd"/>
      <w:r w:rsidR="005131D0">
        <w:rPr>
          <w:rFonts w:ascii="Times New Roman" w:hAnsi="Times New Roman" w:cs="Times New Roman"/>
          <w:sz w:val="24"/>
          <w:szCs w:val="24"/>
        </w:rPr>
        <w:t xml:space="preserve"> </w:t>
      </w:r>
      <w:r w:rsidR="007D48EF">
        <w:rPr>
          <w:rFonts w:ascii="Times New Roman" w:hAnsi="Times New Roman" w:cs="Times New Roman"/>
          <w:sz w:val="24"/>
          <w:szCs w:val="24"/>
        </w:rPr>
        <w:t xml:space="preserve">39, </w:t>
      </w:r>
      <w:r w:rsidRPr="003B6968">
        <w:rPr>
          <w:rFonts w:ascii="Times New Roman" w:hAnsi="Times New Roman" w:cs="Times New Roman"/>
          <w:sz w:val="24"/>
          <w:szCs w:val="24"/>
        </w:rPr>
        <w:t>3 235-258.</w:t>
      </w:r>
    </w:p>
    <w:p w14:paraId="7B88E77B" w14:textId="77777777" w:rsidR="00B977FE" w:rsidRDefault="00B977FE" w:rsidP="00034969">
      <w:pPr>
        <w:spacing w:line="480" w:lineRule="auto"/>
        <w:rPr>
          <w:rFonts w:ascii="Times New Roman" w:hAnsi="Times New Roman" w:cs="Times New Roman"/>
          <w:sz w:val="24"/>
          <w:szCs w:val="24"/>
        </w:rPr>
      </w:pPr>
      <w:r w:rsidRPr="00B977FE">
        <w:rPr>
          <w:rFonts w:ascii="Times New Roman" w:hAnsi="Times New Roman" w:cs="Times New Roman"/>
          <w:sz w:val="24"/>
          <w:szCs w:val="24"/>
        </w:rPr>
        <w:t xml:space="preserve">Giraldo, A., &amp; </w:t>
      </w:r>
      <w:proofErr w:type="spellStart"/>
      <w:r w:rsidRPr="00B977FE">
        <w:rPr>
          <w:rFonts w:ascii="Times New Roman" w:hAnsi="Times New Roman" w:cs="Times New Roman"/>
          <w:sz w:val="24"/>
          <w:szCs w:val="24"/>
        </w:rPr>
        <w:t>Ramírez</w:t>
      </w:r>
      <w:proofErr w:type="spellEnd"/>
      <w:r w:rsidRPr="00B977FE">
        <w:rPr>
          <w:rFonts w:ascii="Times New Roman" w:hAnsi="Times New Roman" w:cs="Times New Roman"/>
          <w:sz w:val="24"/>
          <w:szCs w:val="24"/>
        </w:rPr>
        <w:t xml:space="preserve">, D. G. (2010). Fitoplancton costero en Cabo Marzo y Punta Cruces, margen nororiental </w:t>
      </w:r>
      <w:r>
        <w:rPr>
          <w:rFonts w:ascii="Times New Roman" w:hAnsi="Times New Roman" w:cs="Times New Roman"/>
          <w:sz w:val="24"/>
          <w:szCs w:val="24"/>
        </w:rPr>
        <w:t xml:space="preserve">del Océano Pacífico colombiano. </w:t>
      </w:r>
      <w:r w:rsidRPr="00B977FE">
        <w:rPr>
          <w:rFonts w:ascii="Times New Roman" w:hAnsi="Times New Roman" w:cs="Times New Roman"/>
          <w:i/>
          <w:iCs/>
          <w:sz w:val="24"/>
          <w:szCs w:val="24"/>
        </w:rPr>
        <w:t>Boletín Científico CIOH</w:t>
      </w:r>
      <w:r>
        <w:rPr>
          <w:rFonts w:ascii="Times New Roman" w:hAnsi="Times New Roman" w:cs="Times New Roman"/>
          <w:sz w:val="24"/>
          <w:szCs w:val="24"/>
        </w:rPr>
        <w:t xml:space="preserve">, </w:t>
      </w:r>
      <w:r w:rsidRPr="00B977FE">
        <w:rPr>
          <w:rFonts w:ascii="Times New Roman" w:hAnsi="Times New Roman" w:cs="Times New Roman"/>
          <w:sz w:val="24"/>
          <w:szCs w:val="24"/>
        </w:rPr>
        <w:t>(28), 173-203.</w:t>
      </w:r>
    </w:p>
    <w:p w14:paraId="7B88E77C" w14:textId="77777777" w:rsidR="00D41A85" w:rsidRDefault="00D41A85" w:rsidP="00034969">
      <w:pPr>
        <w:spacing w:line="480" w:lineRule="auto"/>
        <w:rPr>
          <w:rFonts w:ascii="Times New Roman" w:hAnsi="Times New Roman" w:cs="Times New Roman"/>
          <w:sz w:val="24"/>
          <w:szCs w:val="24"/>
        </w:rPr>
      </w:pPr>
      <w:proofErr w:type="spellStart"/>
      <w:r w:rsidRPr="00D41A85">
        <w:rPr>
          <w:rFonts w:ascii="Times New Roman" w:hAnsi="Times New Roman" w:cs="Times New Roman"/>
          <w:sz w:val="24"/>
          <w:szCs w:val="24"/>
        </w:rPr>
        <w:t>Gualancañay</w:t>
      </w:r>
      <w:proofErr w:type="spellEnd"/>
      <w:r w:rsidRPr="00D41A85">
        <w:rPr>
          <w:rFonts w:ascii="Times New Roman" w:hAnsi="Times New Roman" w:cs="Times New Roman"/>
          <w:sz w:val="24"/>
          <w:szCs w:val="24"/>
        </w:rPr>
        <w:t xml:space="preserve">, E., Tapia, M. E., &amp; Naranjo, C. (2004). Composición y variación estacional del fitoplancton, zooplancton y </w:t>
      </w:r>
      <w:proofErr w:type="spellStart"/>
      <w:r w:rsidRPr="00D41A85">
        <w:rPr>
          <w:rFonts w:ascii="Times New Roman" w:hAnsi="Times New Roman" w:cs="Times New Roman"/>
          <w:sz w:val="24"/>
          <w:szCs w:val="24"/>
        </w:rPr>
        <w:t>microbentos</w:t>
      </w:r>
      <w:proofErr w:type="spellEnd"/>
      <w:r w:rsidRPr="00D41A85">
        <w:rPr>
          <w:rFonts w:ascii="Times New Roman" w:hAnsi="Times New Roman" w:cs="Times New Roman"/>
          <w:sz w:val="24"/>
          <w:szCs w:val="24"/>
        </w:rPr>
        <w:t xml:space="preserve"> en el estuario interior del Golfo de Guayaquil, durante el año 2003.</w:t>
      </w:r>
      <w:r>
        <w:rPr>
          <w:rFonts w:ascii="Times New Roman" w:hAnsi="Times New Roman" w:cs="Times New Roman"/>
          <w:sz w:val="24"/>
          <w:szCs w:val="24"/>
        </w:rPr>
        <w:t xml:space="preserve"> Acta Oceanográfica del Pacífico, 12(1):103-128.</w:t>
      </w:r>
    </w:p>
    <w:p w14:paraId="7B88E77D" w14:textId="77777777" w:rsidR="00B87DEA" w:rsidRPr="001759CD" w:rsidRDefault="00984850" w:rsidP="00034969">
      <w:pPr>
        <w:spacing w:line="480" w:lineRule="auto"/>
        <w:rPr>
          <w:rFonts w:ascii="Times New Roman" w:hAnsi="Times New Roman" w:cs="Times New Roman"/>
          <w:sz w:val="24"/>
          <w:szCs w:val="24"/>
          <w:lang w:val="en-US"/>
        </w:rPr>
      </w:pPr>
      <w:proofErr w:type="spellStart"/>
      <w:r w:rsidRPr="001759CD">
        <w:rPr>
          <w:rFonts w:ascii="Times New Roman" w:hAnsi="Times New Roman" w:cs="Times New Roman"/>
          <w:sz w:val="24"/>
          <w:szCs w:val="24"/>
          <w:lang w:val="en-US"/>
        </w:rPr>
        <w:t>Guiry</w:t>
      </w:r>
      <w:proofErr w:type="spellEnd"/>
      <w:r w:rsidRPr="001759CD">
        <w:rPr>
          <w:rFonts w:ascii="Times New Roman" w:hAnsi="Times New Roman" w:cs="Times New Roman"/>
          <w:sz w:val="24"/>
          <w:szCs w:val="24"/>
          <w:lang w:val="en-US"/>
        </w:rPr>
        <w:t xml:space="preserve">, M.D. &amp; </w:t>
      </w:r>
      <w:proofErr w:type="spellStart"/>
      <w:r w:rsidRPr="001759CD">
        <w:rPr>
          <w:rFonts w:ascii="Times New Roman" w:hAnsi="Times New Roman" w:cs="Times New Roman"/>
          <w:sz w:val="24"/>
          <w:szCs w:val="24"/>
          <w:lang w:val="en-US"/>
        </w:rPr>
        <w:t>Guiry</w:t>
      </w:r>
      <w:proofErr w:type="spellEnd"/>
      <w:r w:rsidRPr="001759CD">
        <w:rPr>
          <w:rFonts w:ascii="Times New Roman" w:hAnsi="Times New Roman" w:cs="Times New Roman"/>
          <w:sz w:val="24"/>
          <w:szCs w:val="24"/>
          <w:lang w:val="en-US"/>
        </w:rPr>
        <w:t xml:space="preserve">, G.M. 2022. </w:t>
      </w:r>
      <w:proofErr w:type="spellStart"/>
      <w:r w:rsidRPr="001759CD">
        <w:rPr>
          <w:rFonts w:ascii="Times New Roman" w:hAnsi="Times New Roman" w:cs="Times New Roman"/>
          <w:sz w:val="24"/>
          <w:szCs w:val="24"/>
          <w:lang w:val="en-US"/>
        </w:rPr>
        <w:t>AlgaeBase</w:t>
      </w:r>
      <w:proofErr w:type="spellEnd"/>
      <w:r w:rsidRPr="001759CD">
        <w:rPr>
          <w:rFonts w:ascii="Times New Roman" w:hAnsi="Times New Roman" w:cs="Times New Roman"/>
          <w:sz w:val="24"/>
          <w:szCs w:val="24"/>
          <w:lang w:val="en-US"/>
        </w:rPr>
        <w:t xml:space="preserve">. World-wide electronic publication, National University of Ireland, Galway. https://www.algaebase.org; searched on 8 de </w:t>
      </w:r>
      <w:proofErr w:type="spellStart"/>
      <w:r w:rsidRPr="001759CD">
        <w:rPr>
          <w:rFonts w:ascii="Times New Roman" w:hAnsi="Times New Roman" w:cs="Times New Roman"/>
          <w:sz w:val="24"/>
          <w:szCs w:val="24"/>
          <w:lang w:val="en-US"/>
        </w:rPr>
        <w:t>noviembre</w:t>
      </w:r>
      <w:proofErr w:type="spellEnd"/>
      <w:r w:rsidRPr="001759CD">
        <w:rPr>
          <w:rFonts w:ascii="Times New Roman" w:hAnsi="Times New Roman" w:cs="Times New Roman"/>
          <w:sz w:val="24"/>
          <w:szCs w:val="24"/>
          <w:lang w:val="en-US"/>
        </w:rPr>
        <w:t xml:space="preserve"> de 2022.</w:t>
      </w:r>
    </w:p>
    <w:p w14:paraId="7B88E77E" w14:textId="77777777" w:rsidR="00B87DEA" w:rsidRPr="001759CD" w:rsidRDefault="00B87DEA" w:rsidP="00034969">
      <w:pPr>
        <w:spacing w:line="480" w:lineRule="auto"/>
        <w:rPr>
          <w:rFonts w:ascii="Times New Roman" w:hAnsi="Times New Roman" w:cs="Times New Roman"/>
          <w:sz w:val="24"/>
          <w:szCs w:val="24"/>
          <w:lang w:val="en-US"/>
        </w:rPr>
      </w:pPr>
      <w:proofErr w:type="spellStart"/>
      <w:r w:rsidRPr="001759CD">
        <w:rPr>
          <w:rFonts w:ascii="Times New Roman" w:hAnsi="Times New Roman" w:cs="Times New Roman"/>
          <w:sz w:val="24"/>
          <w:szCs w:val="24"/>
          <w:lang w:val="en-US"/>
        </w:rPr>
        <w:t>Hasle</w:t>
      </w:r>
      <w:proofErr w:type="spellEnd"/>
      <w:r w:rsidRPr="001759CD">
        <w:rPr>
          <w:rFonts w:ascii="Times New Roman" w:hAnsi="Times New Roman" w:cs="Times New Roman"/>
          <w:sz w:val="24"/>
          <w:szCs w:val="24"/>
          <w:lang w:val="en-US"/>
        </w:rPr>
        <w:t xml:space="preserve"> G.R. &amp; </w:t>
      </w:r>
      <w:proofErr w:type="spellStart"/>
      <w:r w:rsidRPr="001759CD">
        <w:rPr>
          <w:rFonts w:ascii="Times New Roman" w:hAnsi="Times New Roman" w:cs="Times New Roman"/>
          <w:sz w:val="24"/>
          <w:szCs w:val="24"/>
          <w:lang w:val="en-US"/>
        </w:rPr>
        <w:t>Syvertsen</w:t>
      </w:r>
      <w:proofErr w:type="spellEnd"/>
      <w:r w:rsidRPr="001759CD">
        <w:rPr>
          <w:rFonts w:ascii="Times New Roman" w:hAnsi="Times New Roman" w:cs="Times New Roman"/>
          <w:sz w:val="24"/>
          <w:szCs w:val="24"/>
          <w:lang w:val="en-US"/>
        </w:rPr>
        <w:t xml:space="preserve"> E.E. 1997. Marine diatoms. In: Identifying marine phytoplankton (Ed. by C.R. Tomas), pp. 5–385. Academic Press, San Diego</w:t>
      </w:r>
      <w:r w:rsidR="00084D51" w:rsidRPr="001759CD">
        <w:rPr>
          <w:rFonts w:ascii="Times New Roman" w:hAnsi="Times New Roman" w:cs="Times New Roman"/>
          <w:sz w:val="24"/>
          <w:szCs w:val="24"/>
          <w:lang w:val="en-US"/>
        </w:rPr>
        <w:t>.</w:t>
      </w:r>
    </w:p>
    <w:p w14:paraId="7B88E77F" w14:textId="77777777" w:rsidR="004000A6" w:rsidRDefault="004000A6" w:rsidP="00034969">
      <w:pPr>
        <w:spacing w:line="480" w:lineRule="auto"/>
        <w:rPr>
          <w:rFonts w:ascii="Times New Roman" w:hAnsi="Times New Roman" w:cs="Times New Roman"/>
          <w:sz w:val="24"/>
          <w:szCs w:val="24"/>
        </w:rPr>
      </w:pPr>
      <w:r w:rsidRPr="001759CD">
        <w:rPr>
          <w:rFonts w:ascii="Times New Roman" w:hAnsi="Times New Roman" w:cs="Times New Roman"/>
          <w:sz w:val="24"/>
          <w:szCs w:val="24"/>
          <w:lang w:val="en-US"/>
        </w:rPr>
        <w:t xml:space="preserve">Hargraves, P. E., &amp; </w:t>
      </w:r>
      <w:proofErr w:type="spellStart"/>
      <w:r w:rsidRPr="001759CD">
        <w:rPr>
          <w:rFonts w:ascii="Times New Roman" w:hAnsi="Times New Roman" w:cs="Times New Roman"/>
          <w:sz w:val="24"/>
          <w:szCs w:val="24"/>
          <w:lang w:val="en-US"/>
        </w:rPr>
        <w:t>Viquez</w:t>
      </w:r>
      <w:proofErr w:type="spellEnd"/>
      <w:r w:rsidRPr="001759CD">
        <w:rPr>
          <w:rFonts w:ascii="Times New Roman" w:hAnsi="Times New Roman" w:cs="Times New Roman"/>
          <w:sz w:val="24"/>
          <w:szCs w:val="24"/>
          <w:lang w:val="en-US"/>
        </w:rPr>
        <w:t xml:space="preserve"> M, R. (1985). Spatial and temporal distribution of phytoplankton in the Gulf of Nicoya, Costa Rica. </w:t>
      </w:r>
      <w:proofErr w:type="spellStart"/>
      <w:r w:rsidRPr="004000A6">
        <w:rPr>
          <w:rFonts w:ascii="Times New Roman" w:hAnsi="Times New Roman" w:cs="Times New Roman"/>
          <w:i/>
          <w:iCs/>
          <w:sz w:val="24"/>
          <w:szCs w:val="24"/>
        </w:rPr>
        <w:t>Bulletin</w:t>
      </w:r>
      <w:proofErr w:type="spellEnd"/>
      <w:r w:rsidRPr="004000A6">
        <w:rPr>
          <w:rFonts w:ascii="Times New Roman" w:hAnsi="Times New Roman" w:cs="Times New Roman"/>
          <w:i/>
          <w:iCs/>
          <w:sz w:val="24"/>
          <w:szCs w:val="24"/>
        </w:rPr>
        <w:t xml:space="preserve"> </w:t>
      </w:r>
      <w:proofErr w:type="spellStart"/>
      <w:r w:rsidRPr="004000A6">
        <w:rPr>
          <w:rFonts w:ascii="Times New Roman" w:hAnsi="Times New Roman" w:cs="Times New Roman"/>
          <w:i/>
          <w:iCs/>
          <w:sz w:val="24"/>
          <w:szCs w:val="24"/>
        </w:rPr>
        <w:t>of</w:t>
      </w:r>
      <w:proofErr w:type="spellEnd"/>
      <w:r w:rsidRPr="004000A6">
        <w:rPr>
          <w:rFonts w:ascii="Times New Roman" w:hAnsi="Times New Roman" w:cs="Times New Roman"/>
          <w:i/>
          <w:iCs/>
          <w:sz w:val="24"/>
          <w:szCs w:val="24"/>
        </w:rPr>
        <w:t xml:space="preserve"> marine </w:t>
      </w:r>
      <w:proofErr w:type="spellStart"/>
      <w:r w:rsidRPr="004000A6">
        <w:rPr>
          <w:rFonts w:ascii="Times New Roman" w:hAnsi="Times New Roman" w:cs="Times New Roman"/>
          <w:i/>
          <w:iCs/>
          <w:sz w:val="24"/>
          <w:szCs w:val="24"/>
        </w:rPr>
        <w:t>science</w:t>
      </w:r>
      <w:proofErr w:type="spellEnd"/>
      <w:r>
        <w:rPr>
          <w:rFonts w:ascii="Times New Roman" w:hAnsi="Times New Roman" w:cs="Times New Roman"/>
          <w:sz w:val="24"/>
          <w:szCs w:val="24"/>
        </w:rPr>
        <w:t xml:space="preserve">, </w:t>
      </w:r>
      <w:r w:rsidRPr="004000A6">
        <w:rPr>
          <w:rFonts w:ascii="Times New Roman" w:hAnsi="Times New Roman" w:cs="Times New Roman"/>
          <w:i/>
          <w:iCs/>
          <w:sz w:val="24"/>
          <w:szCs w:val="24"/>
        </w:rPr>
        <w:t>37</w:t>
      </w:r>
      <w:r w:rsidRPr="004000A6">
        <w:rPr>
          <w:rFonts w:ascii="Times New Roman" w:hAnsi="Times New Roman" w:cs="Times New Roman"/>
          <w:sz w:val="24"/>
          <w:szCs w:val="24"/>
        </w:rPr>
        <w:t>(2), 577-585.</w:t>
      </w:r>
    </w:p>
    <w:p w14:paraId="7B88E780" w14:textId="77777777" w:rsidR="009A5C4B" w:rsidRDefault="009A5C4B" w:rsidP="00034969">
      <w:pPr>
        <w:spacing w:line="480" w:lineRule="auto"/>
        <w:rPr>
          <w:rFonts w:ascii="Times New Roman" w:hAnsi="Times New Roman" w:cs="Times New Roman"/>
          <w:sz w:val="24"/>
          <w:szCs w:val="24"/>
        </w:rPr>
      </w:pPr>
      <w:r w:rsidRPr="009A5C4B">
        <w:rPr>
          <w:rFonts w:ascii="Times New Roman" w:hAnsi="Times New Roman" w:cs="Times New Roman"/>
          <w:sz w:val="24"/>
          <w:szCs w:val="24"/>
        </w:rPr>
        <w:lastRenderedPageBreak/>
        <w:t xml:space="preserve">Hoyos-Acuña, J. J., </w:t>
      </w:r>
      <w:proofErr w:type="spellStart"/>
      <w:r w:rsidRPr="009A5C4B">
        <w:rPr>
          <w:rFonts w:ascii="Times New Roman" w:hAnsi="Times New Roman" w:cs="Times New Roman"/>
          <w:sz w:val="24"/>
          <w:szCs w:val="24"/>
        </w:rPr>
        <w:t>Salon</w:t>
      </w:r>
      <w:proofErr w:type="spellEnd"/>
      <w:r w:rsidRPr="009A5C4B">
        <w:rPr>
          <w:rFonts w:ascii="Times New Roman" w:hAnsi="Times New Roman" w:cs="Times New Roman"/>
          <w:sz w:val="24"/>
          <w:szCs w:val="24"/>
        </w:rPr>
        <w:t xml:space="preserve">-Barros, J. C., &amp; Mancera-Pineda, J. E. (2019). Aspectos morfológicos y primer registro del dinoflagelado </w:t>
      </w:r>
      <w:proofErr w:type="spellStart"/>
      <w:r w:rsidRPr="00C858D1">
        <w:rPr>
          <w:rFonts w:ascii="Times New Roman" w:hAnsi="Times New Roman" w:cs="Times New Roman"/>
          <w:i/>
          <w:sz w:val="24"/>
          <w:szCs w:val="24"/>
        </w:rPr>
        <w:t>Pronoctiluca</w:t>
      </w:r>
      <w:proofErr w:type="spellEnd"/>
      <w:r w:rsidRPr="00C858D1">
        <w:rPr>
          <w:rFonts w:ascii="Times New Roman" w:hAnsi="Times New Roman" w:cs="Times New Roman"/>
          <w:i/>
          <w:sz w:val="24"/>
          <w:szCs w:val="24"/>
        </w:rPr>
        <w:t xml:space="preserve"> </w:t>
      </w:r>
      <w:proofErr w:type="spellStart"/>
      <w:r w:rsidRPr="00C858D1">
        <w:rPr>
          <w:rFonts w:ascii="Times New Roman" w:hAnsi="Times New Roman" w:cs="Times New Roman"/>
          <w:i/>
          <w:sz w:val="24"/>
          <w:szCs w:val="24"/>
        </w:rPr>
        <w:t>spinifera</w:t>
      </w:r>
      <w:proofErr w:type="spellEnd"/>
      <w:r w:rsidRPr="009A5C4B">
        <w:rPr>
          <w:rFonts w:ascii="Times New Roman" w:hAnsi="Times New Roman" w:cs="Times New Roman"/>
          <w:sz w:val="24"/>
          <w:szCs w:val="24"/>
        </w:rPr>
        <w:t xml:space="preserve"> en el Caribe colombiano. </w:t>
      </w:r>
      <w:r w:rsidRPr="009A5C4B">
        <w:rPr>
          <w:rFonts w:ascii="Times New Roman" w:hAnsi="Times New Roman" w:cs="Times New Roman"/>
          <w:i/>
          <w:iCs/>
          <w:sz w:val="24"/>
          <w:szCs w:val="24"/>
        </w:rPr>
        <w:t>Acta Biológica Colombiana</w:t>
      </w:r>
      <w:r w:rsidRPr="009A5C4B">
        <w:rPr>
          <w:rFonts w:ascii="Times New Roman" w:hAnsi="Times New Roman" w:cs="Times New Roman"/>
          <w:sz w:val="24"/>
          <w:szCs w:val="24"/>
        </w:rPr>
        <w:t>, </w:t>
      </w:r>
      <w:r w:rsidRPr="009A5C4B">
        <w:rPr>
          <w:rFonts w:ascii="Times New Roman" w:hAnsi="Times New Roman" w:cs="Times New Roman"/>
          <w:i/>
          <w:iCs/>
          <w:sz w:val="24"/>
          <w:szCs w:val="24"/>
        </w:rPr>
        <w:t>24</w:t>
      </w:r>
      <w:r w:rsidRPr="009A5C4B">
        <w:rPr>
          <w:rFonts w:ascii="Times New Roman" w:hAnsi="Times New Roman" w:cs="Times New Roman"/>
          <w:sz w:val="24"/>
          <w:szCs w:val="24"/>
        </w:rPr>
        <w:t>(2), 264-274.</w:t>
      </w:r>
    </w:p>
    <w:p w14:paraId="7B88E781" w14:textId="77777777" w:rsidR="001374A8" w:rsidRDefault="001374A8" w:rsidP="00034969">
      <w:pPr>
        <w:spacing w:line="480" w:lineRule="auto"/>
        <w:rPr>
          <w:rFonts w:ascii="Times New Roman" w:hAnsi="Times New Roman" w:cs="Times New Roman"/>
          <w:sz w:val="24"/>
          <w:szCs w:val="24"/>
        </w:rPr>
      </w:pPr>
      <w:proofErr w:type="spellStart"/>
      <w:r w:rsidRPr="001374A8">
        <w:rPr>
          <w:rFonts w:ascii="Times New Roman" w:hAnsi="Times New Roman" w:cs="Times New Roman"/>
          <w:sz w:val="24"/>
          <w:szCs w:val="24"/>
        </w:rPr>
        <w:t>Jacquet</w:t>
      </w:r>
      <w:proofErr w:type="spellEnd"/>
      <w:r w:rsidRPr="001374A8">
        <w:rPr>
          <w:rFonts w:ascii="Times New Roman" w:hAnsi="Times New Roman" w:cs="Times New Roman"/>
          <w:sz w:val="24"/>
          <w:szCs w:val="24"/>
        </w:rPr>
        <w:t xml:space="preserve">, S., </w:t>
      </w:r>
      <w:proofErr w:type="spellStart"/>
      <w:r w:rsidRPr="001374A8">
        <w:rPr>
          <w:rFonts w:ascii="Times New Roman" w:hAnsi="Times New Roman" w:cs="Times New Roman"/>
          <w:sz w:val="24"/>
          <w:szCs w:val="24"/>
        </w:rPr>
        <w:t>Delesalle</w:t>
      </w:r>
      <w:proofErr w:type="spellEnd"/>
      <w:r w:rsidRPr="001374A8">
        <w:rPr>
          <w:rFonts w:ascii="Times New Roman" w:hAnsi="Times New Roman" w:cs="Times New Roman"/>
          <w:sz w:val="24"/>
          <w:szCs w:val="24"/>
        </w:rPr>
        <w:t xml:space="preserve">, B., </w:t>
      </w:r>
      <w:proofErr w:type="spellStart"/>
      <w:r w:rsidRPr="001374A8">
        <w:rPr>
          <w:rFonts w:ascii="Times New Roman" w:hAnsi="Times New Roman" w:cs="Times New Roman"/>
          <w:sz w:val="24"/>
          <w:szCs w:val="24"/>
        </w:rPr>
        <w:t>Torréton</w:t>
      </w:r>
      <w:proofErr w:type="spellEnd"/>
      <w:r w:rsidRPr="001374A8">
        <w:rPr>
          <w:rFonts w:ascii="Times New Roman" w:hAnsi="Times New Roman" w:cs="Times New Roman"/>
          <w:sz w:val="24"/>
          <w:szCs w:val="24"/>
        </w:rPr>
        <w:t xml:space="preserve">, J. P., &amp; </w:t>
      </w:r>
      <w:proofErr w:type="spellStart"/>
      <w:r w:rsidRPr="001374A8">
        <w:rPr>
          <w:rFonts w:ascii="Times New Roman" w:hAnsi="Times New Roman" w:cs="Times New Roman"/>
          <w:sz w:val="24"/>
          <w:szCs w:val="24"/>
        </w:rPr>
        <w:t>Blanchot</w:t>
      </w:r>
      <w:proofErr w:type="spellEnd"/>
      <w:r w:rsidRPr="001374A8">
        <w:rPr>
          <w:rFonts w:ascii="Times New Roman" w:hAnsi="Times New Roman" w:cs="Times New Roman"/>
          <w:sz w:val="24"/>
          <w:szCs w:val="24"/>
        </w:rPr>
        <w:t xml:space="preserve">, J. (2006). </w:t>
      </w:r>
      <w:r w:rsidRPr="001759CD">
        <w:rPr>
          <w:rFonts w:ascii="Times New Roman" w:hAnsi="Times New Roman" w:cs="Times New Roman"/>
          <w:sz w:val="24"/>
          <w:szCs w:val="24"/>
          <w:lang w:val="en-US"/>
        </w:rPr>
        <w:t xml:space="preserve">Response of phytoplankton communities to increased anthropogenic influences (southwestern lagoon, New Caledonia). </w:t>
      </w:r>
      <w:r w:rsidRPr="001374A8">
        <w:rPr>
          <w:rFonts w:ascii="Times New Roman" w:hAnsi="Times New Roman" w:cs="Times New Roman"/>
          <w:i/>
          <w:iCs/>
          <w:sz w:val="24"/>
          <w:szCs w:val="24"/>
        </w:rPr>
        <w:t xml:space="preserve">Marine </w:t>
      </w:r>
      <w:proofErr w:type="spellStart"/>
      <w:r w:rsidRPr="001374A8">
        <w:rPr>
          <w:rFonts w:ascii="Times New Roman" w:hAnsi="Times New Roman" w:cs="Times New Roman"/>
          <w:i/>
          <w:iCs/>
          <w:sz w:val="24"/>
          <w:szCs w:val="24"/>
        </w:rPr>
        <w:t>Ecology</w:t>
      </w:r>
      <w:proofErr w:type="spellEnd"/>
      <w:r w:rsidRPr="001374A8">
        <w:rPr>
          <w:rFonts w:ascii="Times New Roman" w:hAnsi="Times New Roman" w:cs="Times New Roman"/>
          <w:i/>
          <w:iCs/>
          <w:sz w:val="24"/>
          <w:szCs w:val="24"/>
        </w:rPr>
        <w:t xml:space="preserve"> </w:t>
      </w:r>
      <w:proofErr w:type="spellStart"/>
      <w:r w:rsidRPr="001374A8">
        <w:rPr>
          <w:rFonts w:ascii="Times New Roman" w:hAnsi="Times New Roman" w:cs="Times New Roman"/>
          <w:i/>
          <w:iCs/>
          <w:sz w:val="24"/>
          <w:szCs w:val="24"/>
        </w:rPr>
        <w:t>Progress</w:t>
      </w:r>
      <w:proofErr w:type="spellEnd"/>
      <w:r w:rsidRPr="001374A8">
        <w:rPr>
          <w:rFonts w:ascii="Times New Roman" w:hAnsi="Times New Roman" w:cs="Times New Roman"/>
          <w:i/>
          <w:iCs/>
          <w:sz w:val="24"/>
          <w:szCs w:val="24"/>
        </w:rPr>
        <w:t xml:space="preserve"> Series</w:t>
      </w:r>
      <w:r w:rsidRPr="001374A8">
        <w:rPr>
          <w:rFonts w:ascii="Times New Roman" w:hAnsi="Times New Roman" w:cs="Times New Roman"/>
          <w:sz w:val="24"/>
          <w:szCs w:val="24"/>
        </w:rPr>
        <w:t>,</w:t>
      </w:r>
      <w:r>
        <w:rPr>
          <w:rFonts w:ascii="Times New Roman" w:hAnsi="Times New Roman" w:cs="Times New Roman"/>
          <w:sz w:val="24"/>
          <w:szCs w:val="24"/>
        </w:rPr>
        <w:t xml:space="preserve"> </w:t>
      </w:r>
      <w:r w:rsidRPr="001374A8">
        <w:rPr>
          <w:rFonts w:ascii="Times New Roman" w:hAnsi="Times New Roman" w:cs="Times New Roman"/>
          <w:i/>
          <w:iCs/>
          <w:sz w:val="24"/>
          <w:szCs w:val="24"/>
        </w:rPr>
        <w:t>320</w:t>
      </w:r>
      <w:r w:rsidRPr="001374A8">
        <w:rPr>
          <w:rFonts w:ascii="Times New Roman" w:hAnsi="Times New Roman" w:cs="Times New Roman"/>
          <w:sz w:val="24"/>
          <w:szCs w:val="24"/>
        </w:rPr>
        <w:t>, 65-78.</w:t>
      </w:r>
    </w:p>
    <w:p w14:paraId="7B88E782" w14:textId="77777777" w:rsidR="00D775ED" w:rsidRDefault="002A0E00" w:rsidP="00012099">
      <w:pPr>
        <w:spacing w:line="480" w:lineRule="auto"/>
        <w:rPr>
          <w:rFonts w:ascii="Times New Roman" w:hAnsi="Times New Roman" w:cs="Times New Roman"/>
          <w:sz w:val="24"/>
          <w:szCs w:val="24"/>
        </w:rPr>
      </w:pPr>
      <w:r w:rsidRPr="002A0E00">
        <w:rPr>
          <w:rFonts w:ascii="Times New Roman" w:hAnsi="Times New Roman" w:cs="Times New Roman"/>
          <w:sz w:val="24"/>
          <w:szCs w:val="24"/>
        </w:rPr>
        <w:t>IDEAM. 2016. Pronóstico de pleamares y bajamares en la costa Pacífica colombiana año 2017. Instituto de Hidrología, Meteorología y Estudios Ambientales,</w:t>
      </w:r>
      <w:r>
        <w:rPr>
          <w:rFonts w:ascii="Times New Roman" w:hAnsi="Times New Roman" w:cs="Times New Roman"/>
          <w:sz w:val="24"/>
          <w:szCs w:val="24"/>
        </w:rPr>
        <w:t xml:space="preserve"> Bogotá, D. C. 132 p.</w:t>
      </w:r>
    </w:p>
    <w:p w14:paraId="7B88E783" w14:textId="77777777" w:rsidR="00012099" w:rsidRPr="001759CD" w:rsidRDefault="00012099" w:rsidP="00012099">
      <w:pPr>
        <w:spacing w:line="480" w:lineRule="auto"/>
        <w:rPr>
          <w:rFonts w:ascii="Times New Roman" w:hAnsi="Times New Roman" w:cs="Times New Roman"/>
          <w:sz w:val="24"/>
          <w:szCs w:val="24"/>
          <w:lang w:val="fr-FR"/>
        </w:rPr>
      </w:pPr>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Oksanen</w:t>
      </w:r>
      <w:proofErr w:type="spellEnd"/>
      <w:r w:rsidRPr="00012099">
        <w:rPr>
          <w:rFonts w:ascii="Times New Roman" w:hAnsi="Times New Roman" w:cs="Times New Roman"/>
          <w:sz w:val="24"/>
          <w:szCs w:val="24"/>
        </w:rPr>
        <w:t>,</w:t>
      </w:r>
      <w:r w:rsidR="00D775ED">
        <w:rPr>
          <w:rFonts w:ascii="Times New Roman" w:hAnsi="Times New Roman" w:cs="Times New Roman"/>
          <w:sz w:val="24"/>
          <w:szCs w:val="24"/>
        </w:rPr>
        <w:t xml:space="preserve"> J.</w:t>
      </w:r>
      <w:r w:rsidRPr="00012099">
        <w:rPr>
          <w:rFonts w:ascii="Times New Roman" w:hAnsi="Times New Roman" w:cs="Times New Roman"/>
          <w:sz w:val="24"/>
          <w:szCs w:val="24"/>
        </w:rPr>
        <w:t xml:space="preserve"> Gavin L. Simpson, F.</w:t>
      </w:r>
      <w:r>
        <w:rPr>
          <w:rFonts w:ascii="Times New Roman" w:hAnsi="Times New Roman" w:cs="Times New Roman"/>
          <w:sz w:val="24"/>
          <w:szCs w:val="24"/>
        </w:rPr>
        <w:t xml:space="preserve"> </w:t>
      </w:r>
      <w:r w:rsidRPr="00012099">
        <w:rPr>
          <w:rFonts w:ascii="Times New Roman" w:hAnsi="Times New Roman" w:cs="Times New Roman"/>
          <w:sz w:val="24"/>
          <w:szCs w:val="24"/>
        </w:rPr>
        <w:t xml:space="preserve">Guillaume </w:t>
      </w:r>
      <w:proofErr w:type="spellStart"/>
      <w:r w:rsidRPr="00012099">
        <w:rPr>
          <w:rFonts w:ascii="Times New Roman" w:hAnsi="Times New Roman" w:cs="Times New Roman"/>
          <w:sz w:val="24"/>
          <w:szCs w:val="24"/>
        </w:rPr>
        <w:t>Blanchet</w:t>
      </w:r>
      <w:proofErr w:type="spellEnd"/>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Roeland</w:t>
      </w:r>
      <w:proofErr w:type="spellEnd"/>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Kindt</w:t>
      </w:r>
      <w:proofErr w:type="spellEnd"/>
      <w:r w:rsidRPr="00012099">
        <w:rPr>
          <w:rFonts w:ascii="Times New Roman" w:hAnsi="Times New Roman" w:cs="Times New Roman"/>
          <w:sz w:val="24"/>
          <w:szCs w:val="24"/>
        </w:rPr>
        <w:t xml:space="preserve">, Pierre  Legendre, Peter R. </w:t>
      </w:r>
      <w:proofErr w:type="spellStart"/>
      <w:r w:rsidRPr="00012099">
        <w:rPr>
          <w:rFonts w:ascii="Times New Roman" w:hAnsi="Times New Roman" w:cs="Times New Roman"/>
          <w:sz w:val="24"/>
          <w:szCs w:val="24"/>
        </w:rPr>
        <w:t>Minchin</w:t>
      </w:r>
      <w:proofErr w:type="spellEnd"/>
      <w:r w:rsidRPr="00012099">
        <w:rPr>
          <w:rFonts w:ascii="Times New Roman" w:hAnsi="Times New Roman" w:cs="Times New Roman"/>
          <w:sz w:val="24"/>
          <w:szCs w:val="24"/>
        </w:rPr>
        <w:t xml:space="preserve">, R.B. </w:t>
      </w:r>
      <w:proofErr w:type="spellStart"/>
      <w:r w:rsidRPr="00012099">
        <w:rPr>
          <w:rFonts w:ascii="Times New Roman" w:hAnsi="Times New Roman" w:cs="Times New Roman"/>
          <w:sz w:val="24"/>
          <w:szCs w:val="24"/>
        </w:rPr>
        <w:t>O'Hara</w:t>
      </w:r>
      <w:proofErr w:type="spellEnd"/>
      <w:r w:rsidRPr="00012099">
        <w:rPr>
          <w:rFonts w:ascii="Times New Roman" w:hAnsi="Times New Roman" w:cs="Times New Roman"/>
          <w:sz w:val="24"/>
          <w:szCs w:val="24"/>
        </w:rPr>
        <w:t xml:space="preserve">, Peter </w:t>
      </w:r>
      <w:proofErr w:type="spellStart"/>
      <w:r w:rsidRPr="00012099">
        <w:rPr>
          <w:rFonts w:ascii="Times New Roman" w:hAnsi="Times New Roman" w:cs="Times New Roman"/>
          <w:sz w:val="24"/>
          <w:szCs w:val="24"/>
        </w:rPr>
        <w:t>Solymos</w:t>
      </w:r>
      <w:proofErr w:type="spellEnd"/>
      <w:r w:rsidRPr="00012099">
        <w:rPr>
          <w:rFonts w:ascii="Times New Roman" w:hAnsi="Times New Roman" w:cs="Times New Roman"/>
          <w:sz w:val="24"/>
          <w:szCs w:val="24"/>
        </w:rPr>
        <w:t>, M. Henry H. Stevens,</w:t>
      </w:r>
      <w:r>
        <w:rPr>
          <w:rFonts w:ascii="Times New Roman" w:hAnsi="Times New Roman" w:cs="Times New Roman"/>
          <w:sz w:val="24"/>
          <w:szCs w:val="24"/>
        </w:rPr>
        <w:t xml:space="preserve"> </w:t>
      </w:r>
      <w:r w:rsidRPr="00012099">
        <w:rPr>
          <w:rFonts w:ascii="Times New Roman" w:hAnsi="Times New Roman" w:cs="Times New Roman"/>
          <w:sz w:val="24"/>
          <w:szCs w:val="24"/>
        </w:rPr>
        <w:t xml:space="preserve">Eduard </w:t>
      </w:r>
      <w:proofErr w:type="spellStart"/>
      <w:r w:rsidRPr="00012099">
        <w:rPr>
          <w:rFonts w:ascii="Times New Roman" w:hAnsi="Times New Roman" w:cs="Times New Roman"/>
          <w:sz w:val="24"/>
          <w:szCs w:val="24"/>
        </w:rPr>
        <w:t>Szoecs</w:t>
      </w:r>
      <w:proofErr w:type="spellEnd"/>
      <w:r w:rsidRPr="00012099">
        <w:rPr>
          <w:rFonts w:ascii="Times New Roman" w:hAnsi="Times New Roman" w:cs="Times New Roman"/>
          <w:sz w:val="24"/>
          <w:szCs w:val="24"/>
        </w:rPr>
        <w:t>, Helene Wagner, Matt</w:t>
      </w:r>
      <w:r>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Barbour</w:t>
      </w:r>
      <w:proofErr w:type="spellEnd"/>
      <w:r w:rsidRPr="00012099">
        <w:rPr>
          <w:rFonts w:ascii="Times New Roman" w:hAnsi="Times New Roman" w:cs="Times New Roman"/>
          <w:sz w:val="24"/>
          <w:szCs w:val="24"/>
        </w:rPr>
        <w:t xml:space="preserve">, Michael </w:t>
      </w:r>
      <w:proofErr w:type="spellStart"/>
      <w:r w:rsidRPr="00012099">
        <w:rPr>
          <w:rFonts w:ascii="Times New Roman" w:hAnsi="Times New Roman" w:cs="Times New Roman"/>
          <w:sz w:val="24"/>
          <w:szCs w:val="24"/>
        </w:rPr>
        <w:t>Bedward</w:t>
      </w:r>
      <w:proofErr w:type="spellEnd"/>
      <w:r w:rsidRPr="00012099">
        <w:rPr>
          <w:rFonts w:ascii="Times New Roman" w:hAnsi="Times New Roman" w:cs="Times New Roman"/>
          <w:sz w:val="24"/>
          <w:szCs w:val="24"/>
        </w:rPr>
        <w:t xml:space="preserve">, Ben </w:t>
      </w:r>
      <w:proofErr w:type="spellStart"/>
      <w:r w:rsidRPr="00012099">
        <w:rPr>
          <w:rFonts w:ascii="Times New Roman" w:hAnsi="Times New Roman" w:cs="Times New Roman"/>
          <w:sz w:val="24"/>
          <w:szCs w:val="24"/>
        </w:rPr>
        <w:t>Bolker</w:t>
      </w:r>
      <w:proofErr w:type="spellEnd"/>
      <w:r w:rsidRPr="00012099">
        <w:rPr>
          <w:rFonts w:ascii="Times New Roman" w:hAnsi="Times New Roman" w:cs="Times New Roman"/>
          <w:sz w:val="24"/>
          <w:szCs w:val="24"/>
        </w:rPr>
        <w:t>,</w:t>
      </w:r>
      <w:r>
        <w:rPr>
          <w:rFonts w:ascii="Times New Roman" w:hAnsi="Times New Roman" w:cs="Times New Roman"/>
          <w:sz w:val="24"/>
          <w:szCs w:val="24"/>
        </w:rPr>
        <w:t xml:space="preserve"> </w:t>
      </w:r>
      <w:r w:rsidRPr="00012099">
        <w:rPr>
          <w:rFonts w:ascii="Times New Roman" w:hAnsi="Times New Roman" w:cs="Times New Roman"/>
          <w:sz w:val="24"/>
          <w:szCs w:val="24"/>
        </w:rPr>
        <w:t xml:space="preserve">Daniel </w:t>
      </w:r>
      <w:proofErr w:type="spellStart"/>
      <w:r w:rsidRPr="00012099">
        <w:rPr>
          <w:rFonts w:ascii="Times New Roman" w:hAnsi="Times New Roman" w:cs="Times New Roman"/>
          <w:sz w:val="24"/>
          <w:szCs w:val="24"/>
        </w:rPr>
        <w:t>Borcard</w:t>
      </w:r>
      <w:proofErr w:type="spellEnd"/>
      <w:r w:rsidRPr="00012099">
        <w:rPr>
          <w:rFonts w:ascii="Times New Roman" w:hAnsi="Times New Roman" w:cs="Times New Roman"/>
          <w:sz w:val="24"/>
          <w:szCs w:val="24"/>
        </w:rPr>
        <w:t xml:space="preserve">, Gustavo Carvalho, Michael Chirico, Miquel De </w:t>
      </w:r>
      <w:proofErr w:type="spellStart"/>
      <w:r w:rsidRPr="00012099">
        <w:rPr>
          <w:rFonts w:ascii="Times New Roman" w:hAnsi="Times New Roman" w:cs="Times New Roman"/>
          <w:sz w:val="24"/>
          <w:szCs w:val="24"/>
        </w:rPr>
        <w:t>Caceres</w:t>
      </w:r>
      <w:proofErr w:type="spellEnd"/>
      <w:r w:rsidRPr="00012099">
        <w:rPr>
          <w:rFonts w:ascii="Times New Roman" w:hAnsi="Times New Roman" w:cs="Times New Roman"/>
          <w:sz w:val="24"/>
          <w:szCs w:val="24"/>
        </w:rPr>
        <w:t xml:space="preserve">, Sebastien Durand, </w:t>
      </w:r>
      <w:proofErr w:type="spellStart"/>
      <w:r w:rsidRPr="00012099">
        <w:rPr>
          <w:rFonts w:ascii="Times New Roman" w:hAnsi="Times New Roman" w:cs="Times New Roman"/>
          <w:sz w:val="24"/>
          <w:szCs w:val="24"/>
        </w:rPr>
        <w:t>Heloisa</w:t>
      </w:r>
      <w:proofErr w:type="spellEnd"/>
      <w:r w:rsidRPr="00012099">
        <w:rPr>
          <w:rFonts w:ascii="Times New Roman" w:hAnsi="Times New Roman" w:cs="Times New Roman"/>
          <w:sz w:val="24"/>
          <w:szCs w:val="24"/>
        </w:rPr>
        <w:t xml:space="preserve"> Beatriz </w:t>
      </w:r>
      <w:proofErr w:type="spellStart"/>
      <w:r w:rsidRPr="00012099">
        <w:rPr>
          <w:rFonts w:ascii="Times New Roman" w:hAnsi="Times New Roman" w:cs="Times New Roman"/>
          <w:sz w:val="24"/>
          <w:szCs w:val="24"/>
        </w:rPr>
        <w:t>Antoniazi</w:t>
      </w:r>
      <w:proofErr w:type="spellEnd"/>
      <w:r w:rsidRPr="00012099">
        <w:rPr>
          <w:rFonts w:ascii="Times New Roman" w:hAnsi="Times New Roman" w:cs="Times New Roman"/>
          <w:sz w:val="24"/>
          <w:szCs w:val="24"/>
        </w:rPr>
        <w:t xml:space="preserve"> Evangelista, </w:t>
      </w:r>
      <w:proofErr w:type="spellStart"/>
      <w:r w:rsidRPr="00012099">
        <w:rPr>
          <w:rFonts w:ascii="Times New Roman" w:hAnsi="Times New Roman" w:cs="Times New Roman"/>
          <w:sz w:val="24"/>
          <w:szCs w:val="24"/>
        </w:rPr>
        <w:t>Rich</w:t>
      </w:r>
      <w:proofErr w:type="spellEnd"/>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FitzJohn</w:t>
      </w:r>
      <w:proofErr w:type="spellEnd"/>
      <w:r w:rsidRPr="00012099">
        <w:rPr>
          <w:rFonts w:ascii="Times New Roman" w:hAnsi="Times New Roman" w:cs="Times New Roman"/>
          <w:sz w:val="24"/>
          <w:szCs w:val="24"/>
        </w:rPr>
        <w:t xml:space="preserve">, Michael </w:t>
      </w:r>
      <w:proofErr w:type="spellStart"/>
      <w:r w:rsidRPr="00012099">
        <w:rPr>
          <w:rFonts w:ascii="Times New Roman" w:hAnsi="Times New Roman" w:cs="Times New Roman"/>
          <w:sz w:val="24"/>
          <w:szCs w:val="24"/>
        </w:rPr>
        <w:t>Friendly</w:t>
      </w:r>
      <w:proofErr w:type="spellEnd"/>
      <w:r w:rsidRPr="00012099">
        <w:rPr>
          <w:rFonts w:ascii="Times New Roman" w:hAnsi="Times New Roman" w:cs="Times New Roman"/>
          <w:sz w:val="24"/>
          <w:szCs w:val="24"/>
        </w:rPr>
        <w:t xml:space="preserve">, Brendan </w:t>
      </w:r>
      <w:proofErr w:type="spellStart"/>
      <w:r w:rsidRPr="00012099">
        <w:rPr>
          <w:rFonts w:ascii="Times New Roman" w:hAnsi="Times New Roman" w:cs="Times New Roman"/>
          <w:sz w:val="24"/>
          <w:szCs w:val="24"/>
        </w:rPr>
        <w:t>Furneaux</w:t>
      </w:r>
      <w:proofErr w:type="spellEnd"/>
      <w:r w:rsidRPr="00012099">
        <w:rPr>
          <w:rFonts w:ascii="Times New Roman" w:hAnsi="Times New Roman" w:cs="Times New Roman"/>
          <w:sz w:val="24"/>
          <w:szCs w:val="24"/>
        </w:rPr>
        <w:t xml:space="preserve">, Geoffrey </w:t>
      </w:r>
      <w:proofErr w:type="spellStart"/>
      <w:r w:rsidRPr="00012099">
        <w:rPr>
          <w:rFonts w:ascii="Times New Roman" w:hAnsi="Times New Roman" w:cs="Times New Roman"/>
          <w:sz w:val="24"/>
          <w:szCs w:val="24"/>
        </w:rPr>
        <w:t>Hannigan</w:t>
      </w:r>
      <w:proofErr w:type="spellEnd"/>
      <w:r w:rsidRPr="00012099">
        <w:rPr>
          <w:rFonts w:ascii="Times New Roman" w:hAnsi="Times New Roman" w:cs="Times New Roman"/>
          <w:sz w:val="24"/>
          <w:szCs w:val="24"/>
        </w:rPr>
        <w:t xml:space="preserve">, Mark O. Hill, Leo </w:t>
      </w:r>
      <w:proofErr w:type="spellStart"/>
      <w:r w:rsidRPr="00012099">
        <w:rPr>
          <w:rFonts w:ascii="Times New Roman" w:hAnsi="Times New Roman" w:cs="Times New Roman"/>
          <w:sz w:val="24"/>
          <w:szCs w:val="24"/>
        </w:rPr>
        <w:t>Lahti</w:t>
      </w:r>
      <w:proofErr w:type="spellEnd"/>
      <w:r w:rsidRPr="00012099">
        <w:rPr>
          <w:rFonts w:ascii="Times New Roman" w:hAnsi="Times New Roman" w:cs="Times New Roman"/>
          <w:sz w:val="24"/>
          <w:szCs w:val="24"/>
        </w:rPr>
        <w:t xml:space="preserve">, Dan </w:t>
      </w:r>
      <w:proofErr w:type="spellStart"/>
      <w:r w:rsidRPr="00012099">
        <w:rPr>
          <w:rFonts w:ascii="Times New Roman" w:hAnsi="Times New Roman" w:cs="Times New Roman"/>
          <w:sz w:val="24"/>
          <w:szCs w:val="24"/>
        </w:rPr>
        <w:t>McGlinn</w:t>
      </w:r>
      <w:proofErr w:type="spellEnd"/>
      <w:r w:rsidRPr="00012099">
        <w:rPr>
          <w:rFonts w:ascii="Times New Roman" w:hAnsi="Times New Roman" w:cs="Times New Roman"/>
          <w:sz w:val="24"/>
          <w:szCs w:val="24"/>
        </w:rPr>
        <w:t xml:space="preserve">, Marie-Helene </w:t>
      </w:r>
      <w:proofErr w:type="spellStart"/>
      <w:r w:rsidRPr="00012099">
        <w:rPr>
          <w:rFonts w:ascii="Times New Roman" w:hAnsi="Times New Roman" w:cs="Times New Roman"/>
          <w:sz w:val="24"/>
          <w:szCs w:val="24"/>
        </w:rPr>
        <w:t>Ouellette</w:t>
      </w:r>
      <w:proofErr w:type="spellEnd"/>
      <w:r w:rsidRPr="00012099">
        <w:rPr>
          <w:rFonts w:ascii="Times New Roman" w:hAnsi="Times New Roman" w:cs="Times New Roman"/>
          <w:sz w:val="24"/>
          <w:szCs w:val="24"/>
        </w:rPr>
        <w:t>, Eduardo</w:t>
      </w:r>
      <w:r>
        <w:rPr>
          <w:rFonts w:ascii="Times New Roman" w:hAnsi="Times New Roman" w:cs="Times New Roman"/>
          <w:sz w:val="24"/>
          <w:szCs w:val="24"/>
        </w:rPr>
        <w:t>,</w:t>
      </w:r>
      <w:r w:rsidRPr="00012099">
        <w:rPr>
          <w:rFonts w:ascii="Times New Roman" w:hAnsi="Times New Roman" w:cs="Times New Roman"/>
          <w:sz w:val="24"/>
          <w:szCs w:val="24"/>
        </w:rPr>
        <w:t xml:space="preserve"> Ribeiro Cunha, Tyler Smith, </w:t>
      </w:r>
      <w:proofErr w:type="spellStart"/>
      <w:r w:rsidRPr="00012099">
        <w:rPr>
          <w:rFonts w:ascii="Times New Roman" w:hAnsi="Times New Roman" w:cs="Times New Roman"/>
          <w:sz w:val="24"/>
          <w:szCs w:val="24"/>
        </w:rPr>
        <w:t>Adrian</w:t>
      </w:r>
      <w:proofErr w:type="spellEnd"/>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Stier</w:t>
      </w:r>
      <w:proofErr w:type="spellEnd"/>
      <w:r w:rsidRPr="00012099">
        <w:rPr>
          <w:rFonts w:ascii="Times New Roman" w:hAnsi="Times New Roman" w:cs="Times New Roman"/>
          <w:sz w:val="24"/>
          <w:szCs w:val="24"/>
        </w:rPr>
        <w:t xml:space="preserve">, Cajo J.F. Ter </w:t>
      </w:r>
      <w:proofErr w:type="spellStart"/>
      <w:r w:rsidRPr="00012099">
        <w:rPr>
          <w:rFonts w:ascii="Times New Roman" w:hAnsi="Times New Roman" w:cs="Times New Roman"/>
          <w:sz w:val="24"/>
          <w:szCs w:val="24"/>
        </w:rPr>
        <w:t>Braak</w:t>
      </w:r>
      <w:proofErr w:type="spellEnd"/>
      <w:r w:rsidRPr="00012099">
        <w:rPr>
          <w:rFonts w:ascii="Times New Roman" w:hAnsi="Times New Roman" w:cs="Times New Roman"/>
          <w:sz w:val="24"/>
          <w:szCs w:val="24"/>
        </w:rPr>
        <w:t xml:space="preserve"> and James </w:t>
      </w:r>
      <w:proofErr w:type="spellStart"/>
      <w:r w:rsidRPr="00012099">
        <w:rPr>
          <w:rFonts w:ascii="Times New Roman" w:hAnsi="Times New Roman" w:cs="Times New Roman"/>
          <w:sz w:val="24"/>
          <w:szCs w:val="24"/>
        </w:rPr>
        <w:t>Weedon</w:t>
      </w:r>
      <w:proofErr w:type="spellEnd"/>
      <w:r w:rsidRPr="00012099">
        <w:rPr>
          <w:rFonts w:ascii="Times New Roman" w:hAnsi="Times New Roman" w:cs="Times New Roman"/>
          <w:sz w:val="24"/>
          <w:szCs w:val="24"/>
        </w:rPr>
        <w:t xml:space="preserve"> (2022). </w:t>
      </w:r>
      <w:proofErr w:type="spellStart"/>
      <w:r w:rsidRPr="00012099">
        <w:rPr>
          <w:rFonts w:ascii="Times New Roman" w:hAnsi="Times New Roman" w:cs="Times New Roman"/>
          <w:sz w:val="24"/>
          <w:szCs w:val="24"/>
        </w:rPr>
        <w:t>vegan</w:t>
      </w:r>
      <w:proofErr w:type="spellEnd"/>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Community</w:t>
      </w:r>
      <w:proofErr w:type="spellEnd"/>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Ecology</w:t>
      </w:r>
      <w:proofErr w:type="spellEnd"/>
      <w:r w:rsidRPr="00012099">
        <w:rPr>
          <w:rFonts w:ascii="Times New Roman" w:hAnsi="Times New Roman" w:cs="Times New Roman"/>
          <w:sz w:val="24"/>
          <w:szCs w:val="24"/>
        </w:rPr>
        <w:t xml:space="preserve"> </w:t>
      </w:r>
      <w:proofErr w:type="spellStart"/>
      <w:r w:rsidRPr="00012099">
        <w:rPr>
          <w:rFonts w:ascii="Times New Roman" w:hAnsi="Times New Roman" w:cs="Times New Roman"/>
          <w:sz w:val="24"/>
          <w:szCs w:val="24"/>
        </w:rPr>
        <w:t>Package</w:t>
      </w:r>
      <w:proofErr w:type="spellEnd"/>
      <w:r w:rsidRPr="00012099">
        <w:rPr>
          <w:rFonts w:ascii="Times New Roman" w:hAnsi="Times New Roman" w:cs="Times New Roman"/>
          <w:sz w:val="24"/>
          <w:szCs w:val="24"/>
        </w:rPr>
        <w:t xml:space="preserve">. </w:t>
      </w:r>
      <w:r w:rsidRPr="001759CD">
        <w:rPr>
          <w:rFonts w:ascii="Times New Roman" w:hAnsi="Times New Roman" w:cs="Times New Roman"/>
          <w:sz w:val="24"/>
          <w:szCs w:val="24"/>
          <w:lang w:val="fr-FR"/>
        </w:rPr>
        <w:t>R package version 2.6-2. https://CRAN.R-project.org/package=vegan</w:t>
      </w:r>
    </w:p>
    <w:p w14:paraId="7B88E784" w14:textId="77777777" w:rsidR="001013DB" w:rsidRPr="001759CD" w:rsidRDefault="001013DB" w:rsidP="00034969">
      <w:pPr>
        <w:spacing w:line="480" w:lineRule="auto"/>
        <w:rPr>
          <w:rFonts w:ascii="Times New Roman" w:hAnsi="Times New Roman" w:cs="Times New Roman"/>
          <w:sz w:val="24"/>
          <w:szCs w:val="24"/>
          <w:lang w:val="en-US"/>
        </w:rPr>
      </w:pPr>
      <w:r w:rsidRPr="001759CD">
        <w:rPr>
          <w:rFonts w:ascii="Times New Roman" w:hAnsi="Times New Roman" w:cs="Times New Roman"/>
          <w:sz w:val="24"/>
          <w:szCs w:val="24"/>
          <w:lang w:val="fr-FR"/>
        </w:rPr>
        <w:t xml:space="preserve">Jones, R. I. (1998). </w:t>
      </w:r>
      <w:r w:rsidRPr="001013DB">
        <w:rPr>
          <w:rFonts w:ascii="Times New Roman" w:hAnsi="Times New Roman" w:cs="Times New Roman"/>
          <w:sz w:val="24"/>
          <w:szCs w:val="24"/>
          <w:lang w:val="en-US"/>
        </w:rPr>
        <w:t xml:space="preserve">Phytoplankton, primary </w:t>
      </w:r>
      <w:proofErr w:type="gramStart"/>
      <w:r w:rsidRPr="001013DB">
        <w:rPr>
          <w:rFonts w:ascii="Times New Roman" w:hAnsi="Times New Roman" w:cs="Times New Roman"/>
          <w:sz w:val="24"/>
          <w:szCs w:val="24"/>
          <w:lang w:val="en-US"/>
        </w:rPr>
        <w:t>production</w:t>
      </w:r>
      <w:proofErr w:type="gramEnd"/>
      <w:r w:rsidRPr="001013DB">
        <w:rPr>
          <w:rFonts w:ascii="Times New Roman" w:hAnsi="Times New Roman" w:cs="Times New Roman"/>
          <w:sz w:val="24"/>
          <w:szCs w:val="24"/>
          <w:lang w:val="en-US"/>
        </w:rPr>
        <w:t xml:space="preserve"> and nutrient cycling. </w:t>
      </w:r>
      <w:r w:rsidRPr="001759CD">
        <w:rPr>
          <w:rFonts w:ascii="Times New Roman" w:hAnsi="Times New Roman" w:cs="Times New Roman"/>
          <w:sz w:val="24"/>
          <w:szCs w:val="24"/>
          <w:lang w:val="en-US"/>
        </w:rPr>
        <w:t>In </w:t>
      </w:r>
      <w:r w:rsidRPr="001759CD">
        <w:rPr>
          <w:rFonts w:ascii="Times New Roman" w:hAnsi="Times New Roman" w:cs="Times New Roman"/>
          <w:i/>
          <w:iCs/>
          <w:sz w:val="24"/>
          <w:szCs w:val="24"/>
          <w:lang w:val="en-US"/>
        </w:rPr>
        <w:t xml:space="preserve">Aquatic </w:t>
      </w:r>
      <w:proofErr w:type="spellStart"/>
      <w:r w:rsidRPr="001759CD">
        <w:rPr>
          <w:rFonts w:ascii="Times New Roman" w:hAnsi="Times New Roman" w:cs="Times New Roman"/>
          <w:i/>
          <w:iCs/>
          <w:sz w:val="24"/>
          <w:szCs w:val="24"/>
          <w:lang w:val="en-US"/>
        </w:rPr>
        <w:t>humic</w:t>
      </w:r>
      <w:proofErr w:type="spellEnd"/>
      <w:r w:rsidRPr="001759CD">
        <w:rPr>
          <w:rFonts w:ascii="Times New Roman" w:hAnsi="Times New Roman" w:cs="Times New Roman"/>
          <w:i/>
          <w:iCs/>
          <w:sz w:val="24"/>
          <w:szCs w:val="24"/>
          <w:lang w:val="en-US"/>
        </w:rPr>
        <w:t xml:space="preserve"> substances</w:t>
      </w:r>
      <w:r w:rsidRPr="001759CD">
        <w:rPr>
          <w:rFonts w:ascii="Times New Roman" w:hAnsi="Times New Roman" w:cs="Times New Roman"/>
          <w:sz w:val="24"/>
          <w:szCs w:val="24"/>
          <w:lang w:val="en-US"/>
        </w:rPr>
        <w:t> (pp. 145-175). Springer, Berlin, Heidelberg.</w:t>
      </w:r>
    </w:p>
    <w:p w14:paraId="7B88E785" w14:textId="77777777" w:rsidR="00C5190F" w:rsidRPr="001759CD" w:rsidRDefault="00C5190F" w:rsidP="00C5190F">
      <w:pPr>
        <w:spacing w:line="480" w:lineRule="auto"/>
        <w:rPr>
          <w:rFonts w:ascii="Times New Roman" w:hAnsi="Times New Roman" w:cs="Times New Roman"/>
          <w:sz w:val="24"/>
          <w:szCs w:val="24"/>
          <w:lang w:val="en-US"/>
        </w:rPr>
      </w:pPr>
      <w:proofErr w:type="spellStart"/>
      <w:r w:rsidRPr="001759CD">
        <w:rPr>
          <w:rFonts w:ascii="Times New Roman" w:hAnsi="Times New Roman" w:cs="Times New Roman"/>
          <w:sz w:val="24"/>
          <w:szCs w:val="24"/>
          <w:lang w:val="en-US"/>
        </w:rPr>
        <w:t>Kassambara</w:t>
      </w:r>
      <w:proofErr w:type="spellEnd"/>
      <w:r w:rsidRPr="001759CD">
        <w:rPr>
          <w:rFonts w:ascii="Times New Roman" w:hAnsi="Times New Roman" w:cs="Times New Roman"/>
          <w:sz w:val="24"/>
          <w:szCs w:val="24"/>
          <w:lang w:val="en-US"/>
        </w:rPr>
        <w:t xml:space="preserve">, A. &amp; </w:t>
      </w:r>
      <w:proofErr w:type="spellStart"/>
      <w:r w:rsidRPr="001759CD">
        <w:rPr>
          <w:rFonts w:ascii="Times New Roman" w:hAnsi="Times New Roman" w:cs="Times New Roman"/>
          <w:sz w:val="24"/>
          <w:szCs w:val="24"/>
          <w:lang w:val="en-US"/>
        </w:rPr>
        <w:t>Mund</w:t>
      </w:r>
      <w:proofErr w:type="spellEnd"/>
      <w:r w:rsidRPr="001759CD">
        <w:rPr>
          <w:rFonts w:ascii="Times New Roman" w:hAnsi="Times New Roman" w:cs="Times New Roman"/>
          <w:sz w:val="24"/>
          <w:szCs w:val="24"/>
          <w:lang w:val="en-US"/>
        </w:rPr>
        <w:t xml:space="preserve">, F. (2020). </w:t>
      </w:r>
      <w:proofErr w:type="spellStart"/>
      <w:r w:rsidRPr="001759CD">
        <w:rPr>
          <w:rFonts w:ascii="Times New Roman" w:hAnsi="Times New Roman" w:cs="Times New Roman"/>
          <w:sz w:val="24"/>
          <w:szCs w:val="24"/>
          <w:lang w:val="en-US"/>
        </w:rPr>
        <w:t>factoextra</w:t>
      </w:r>
      <w:proofErr w:type="spellEnd"/>
      <w:r w:rsidRPr="001759CD">
        <w:rPr>
          <w:rFonts w:ascii="Times New Roman" w:hAnsi="Times New Roman" w:cs="Times New Roman"/>
          <w:sz w:val="24"/>
          <w:szCs w:val="24"/>
          <w:lang w:val="en-US"/>
        </w:rPr>
        <w:t>: Extract and Visualize the Results of Multivariate Data Analyses. R package version 1.0.7. https://CRAN.R-project.org/package=factoextra</w:t>
      </w:r>
    </w:p>
    <w:p w14:paraId="7B88E786" w14:textId="77777777" w:rsidR="00FB34F4" w:rsidRDefault="00FB34F4" w:rsidP="00034969">
      <w:pPr>
        <w:spacing w:line="480" w:lineRule="auto"/>
        <w:rPr>
          <w:rFonts w:ascii="Times New Roman" w:hAnsi="Times New Roman" w:cs="Times New Roman"/>
          <w:sz w:val="24"/>
          <w:szCs w:val="24"/>
        </w:rPr>
      </w:pPr>
      <w:proofErr w:type="spellStart"/>
      <w:r w:rsidRPr="001759CD">
        <w:rPr>
          <w:rFonts w:ascii="Times New Roman" w:hAnsi="Times New Roman" w:cs="Times New Roman"/>
          <w:sz w:val="24"/>
          <w:szCs w:val="24"/>
          <w:lang w:val="en-US"/>
        </w:rPr>
        <w:t>Kröger</w:t>
      </w:r>
      <w:proofErr w:type="spellEnd"/>
      <w:r w:rsidRPr="001759CD">
        <w:rPr>
          <w:rFonts w:ascii="Times New Roman" w:hAnsi="Times New Roman" w:cs="Times New Roman"/>
          <w:sz w:val="24"/>
          <w:szCs w:val="24"/>
          <w:lang w:val="en-US"/>
        </w:rPr>
        <w:t xml:space="preserve">, N., &amp; </w:t>
      </w:r>
      <w:proofErr w:type="spellStart"/>
      <w:r w:rsidRPr="001759CD">
        <w:rPr>
          <w:rFonts w:ascii="Times New Roman" w:hAnsi="Times New Roman" w:cs="Times New Roman"/>
          <w:sz w:val="24"/>
          <w:szCs w:val="24"/>
          <w:lang w:val="en-US"/>
        </w:rPr>
        <w:t>Sumper</w:t>
      </w:r>
      <w:proofErr w:type="spellEnd"/>
      <w:r w:rsidRPr="001759CD">
        <w:rPr>
          <w:rFonts w:ascii="Times New Roman" w:hAnsi="Times New Roman" w:cs="Times New Roman"/>
          <w:sz w:val="24"/>
          <w:szCs w:val="24"/>
          <w:lang w:val="en-US"/>
        </w:rPr>
        <w:t xml:space="preserve">, M. (1998). Diatom cell wall proteins and the cell biology of silica biomineralization. </w:t>
      </w:r>
      <w:proofErr w:type="spellStart"/>
      <w:r w:rsidRPr="00FB34F4">
        <w:rPr>
          <w:rFonts w:ascii="Times New Roman" w:hAnsi="Times New Roman" w:cs="Times New Roman"/>
          <w:i/>
          <w:iCs/>
          <w:sz w:val="24"/>
          <w:szCs w:val="24"/>
        </w:rPr>
        <w:t>Protist</w:t>
      </w:r>
      <w:proofErr w:type="spellEnd"/>
      <w:r>
        <w:rPr>
          <w:rFonts w:ascii="Times New Roman" w:hAnsi="Times New Roman" w:cs="Times New Roman"/>
          <w:sz w:val="24"/>
          <w:szCs w:val="24"/>
        </w:rPr>
        <w:t xml:space="preserve">, </w:t>
      </w:r>
      <w:r w:rsidRPr="00FB34F4">
        <w:rPr>
          <w:rFonts w:ascii="Times New Roman" w:hAnsi="Times New Roman" w:cs="Times New Roman"/>
          <w:i/>
          <w:iCs/>
          <w:sz w:val="24"/>
          <w:szCs w:val="24"/>
        </w:rPr>
        <w:t>149</w:t>
      </w:r>
      <w:r w:rsidRPr="00FB34F4">
        <w:rPr>
          <w:rFonts w:ascii="Times New Roman" w:hAnsi="Times New Roman" w:cs="Times New Roman"/>
          <w:sz w:val="24"/>
          <w:szCs w:val="24"/>
        </w:rPr>
        <w:t>(3), 213-219.</w:t>
      </w:r>
    </w:p>
    <w:p w14:paraId="7B88E787" w14:textId="77777777" w:rsidR="005F6D29" w:rsidRPr="00EF2457" w:rsidRDefault="005F6D29" w:rsidP="00034969">
      <w:pPr>
        <w:spacing w:line="480" w:lineRule="auto"/>
        <w:rPr>
          <w:rFonts w:ascii="Times New Roman" w:hAnsi="Times New Roman" w:cs="Times New Roman"/>
          <w:sz w:val="24"/>
          <w:szCs w:val="24"/>
          <w:lang w:val="en-US"/>
        </w:rPr>
      </w:pPr>
      <w:r w:rsidRPr="005F6D29">
        <w:rPr>
          <w:rFonts w:ascii="Times New Roman" w:hAnsi="Times New Roman" w:cs="Times New Roman"/>
          <w:sz w:val="24"/>
          <w:szCs w:val="24"/>
        </w:rPr>
        <w:lastRenderedPageBreak/>
        <w:t xml:space="preserve">Lana, A., Bell, T. G., Simó, R., Vallina, S. M., </w:t>
      </w:r>
      <w:proofErr w:type="spellStart"/>
      <w:r w:rsidRPr="005F6D29">
        <w:rPr>
          <w:rFonts w:ascii="Times New Roman" w:hAnsi="Times New Roman" w:cs="Times New Roman"/>
          <w:sz w:val="24"/>
          <w:szCs w:val="24"/>
        </w:rPr>
        <w:t>Ballabr</w:t>
      </w:r>
      <w:r>
        <w:rPr>
          <w:rFonts w:ascii="Times New Roman" w:hAnsi="Times New Roman" w:cs="Times New Roman"/>
          <w:sz w:val="24"/>
          <w:szCs w:val="24"/>
        </w:rPr>
        <w:t>era</w:t>
      </w:r>
      <w:proofErr w:type="spellEnd"/>
      <w:r>
        <w:rPr>
          <w:rFonts w:ascii="Times New Roman" w:hAnsi="Times New Roman" w:cs="Times New Roman"/>
          <w:sz w:val="24"/>
          <w:szCs w:val="24"/>
        </w:rPr>
        <w:t xml:space="preserve">‐Poy, J., </w:t>
      </w:r>
      <w:proofErr w:type="spellStart"/>
      <w:r>
        <w:rPr>
          <w:rFonts w:ascii="Times New Roman" w:hAnsi="Times New Roman" w:cs="Times New Roman"/>
          <w:sz w:val="24"/>
          <w:szCs w:val="24"/>
        </w:rPr>
        <w:t>Kettle</w:t>
      </w:r>
      <w:proofErr w:type="spellEnd"/>
      <w:r>
        <w:rPr>
          <w:rFonts w:ascii="Times New Roman" w:hAnsi="Times New Roman" w:cs="Times New Roman"/>
          <w:sz w:val="24"/>
          <w:szCs w:val="24"/>
        </w:rPr>
        <w:t xml:space="preserve">, A. J., </w:t>
      </w:r>
      <w:r w:rsidRPr="00FF0751">
        <w:rPr>
          <w:rFonts w:ascii="Times New Roman" w:hAnsi="Times New Roman" w:cs="Times New Roman"/>
          <w:sz w:val="24"/>
          <w:szCs w:val="24"/>
          <w:lang w:val="es-MX"/>
        </w:rPr>
        <w:t xml:space="preserve">&amp; Liss, P. S. (2011). </w:t>
      </w:r>
      <w:r w:rsidRPr="005F6D29">
        <w:rPr>
          <w:rFonts w:ascii="Times New Roman" w:hAnsi="Times New Roman" w:cs="Times New Roman"/>
          <w:sz w:val="24"/>
          <w:szCs w:val="24"/>
          <w:lang w:val="en-US"/>
        </w:rPr>
        <w:t xml:space="preserve">An updated climatology of surface </w:t>
      </w:r>
      <w:proofErr w:type="spellStart"/>
      <w:r w:rsidRPr="005F6D29">
        <w:rPr>
          <w:rFonts w:ascii="Times New Roman" w:hAnsi="Times New Roman" w:cs="Times New Roman"/>
          <w:sz w:val="24"/>
          <w:szCs w:val="24"/>
          <w:lang w:val="en-US"/>
        </w:rPr>
        <w:t>dimethlysulfide</w:t>
      </w:r>
      <w:proofErr w:type="spellEnd"/>
      <w:r w:rsidRPr="005F6D29">
        <w:rPr>
          <w:rFonts w:ascii="Times New Roman" w:hAnsi="Times New Roman" w:cs="Times New Roman"/>
          <w:sz w:val="24"/>
          <w:szCs w:val="24"/>
          <w:lang w:val="en-US"/>
        </w:rPr>
        <w:t xml:space="preserve"> concentrations and emiss</w:t>
      </w:r>
      <w:r w:rsidR="00C92554">
        <w:rPr>
          <w:rFonts w:ascii="Times New Roman" w:hAnsi="Times New Roman" w:cs="Times New Roman"/>
          <w:sz w:val="24"/>
          <w:szCs w:val="24"/>
          <w:lang w:val="en-US"/>
        </w:rPr>
        <w:t xml:space="preserve">ion fluxes in the global ocean. </w:t>
      </w:r>
      <w:r w:rsidR="00C92554" w:rsidRPr="001759CD">
        <w:rPr>
          <w:rFonts w:ascii="Times New Roman" w:hAnsi="Times New Roman" w:cs="Times New Roman"/>
          <w:i/>
          <w:iCs/>
          <w:sz w:val="24"/>
          <w:szCs w:val="24"/>
          <w:lang w:val="en-US"/>
        </w:rPr>
        <w:t>Global Biogeochemical Cycle</w:t>
      </w:r>
      <w:r w:rsidR="00C92554" w:rsidRPr="001759CD">
        <w:rPr>
          <w:rFonts w:ascii="Times New Roman" w:hAnsi="Times New Roman" w:cs="Times New Roman"/>
          <w:sz w:val="24"/>
          <w:szCs w:val="24"/>
          <w:lang w:val="en-US"/>
        </w:rPr>
        <w:t xml:space="preserve">, </w:t>
      </w:r>
      <w:r w:rsidRPr="001759CD">
        <w:rPr>
          <w:rFonts w:ascii="Times New Roman" w:hAnsi="Times New Roman" w:cs="Times New Roman"/>
          <w:i/>
          <w:iCs/>
          <w:sz w:val="24"/>
          <w:szCs w:val="24"/>
          <w:lang w:val="en-US"/>
        </w:rPr>
        <w:t>25</w:t>
      </w:r>
      <w:r w:rsidRPr="001759CD">
        <w:rPr>
          <w:rFonts w:ascii="Times New Roman" w:hAnsi="Times New Roman" w:cs="Times New Roman"/>
          <w:sz w:val="24"/>
          <w:szCs w:val="24"/>
          <w:lang w:val="en-US"/>
        </w:rPr>
        <w:t>(1).</w:t>
      </w:r>
    </w:p>
    <w:p w14:paraId="7B88E788" w14:textId="77777777" w:rsidR="00EF01E0" w:rsidRDefault="00EF01E0" w:rsidP="00034969">
      <w:pPr>
        <w:spacing w:line="480" w:lineRule="auto"/>
        <w:rPr>
          <w:rFonts w:ascii="Times New Roman" w:hAnsi="Times New Roman" w:cs="Times New Roman"/>
          <w:sz w:val="24"/>
          <w:szCs w:val="24"/>
          <w:lang w:val="es-MX"/>
        </w:rPr>
      </w:pPr>
      <w:proofErr w:type="spellStart"/>
      <w:r w:rsidRPr="00EF01E0">
        <w:rPr>
          <w:rFonts w:ascii="Times New Roman" w:hAnsi="Times New Roman" w:cs="Times New Roman"/>
          <w:sz w:val="24"/>
          <w:szCs w:val="24"/>
          <w:lang w:val="en-US"/>
        </w:rPr>
        <w:t>Lauria</w:t>
      </w:r>
      <w:proofErr w:type="spellEnd"/>
      <w:r w:rsidRPr="00EF01E0">
        <w:rPr>
          <w:rFonts w:ascii="Times New Roman" w:hAnsi="Times New Roman" w:cs="Times New Roman"/>
          <w:sz w:val="24"/>
          <w:szCs w:val="24"/>
          <w:lang w:val="en-US"/>
        </w:rPr>
        <w:t>, M. L., Purdie, D. A., &amp; Sharples, J. (1999). Contrasting phytoplankton distributions controlled by tidal turbulence in an estuary. </w:t>
      </w:r>
      <w:proofErr w:type="spellStart"/>
      <w:r w:rsidRPr="001210C9">
        <w:rPr>
          <w:rFonts w:ascii="Times New Roman" w:hAnsi="Times New Roman" w:cs="Times New Roman"/>
          <w:i/>
          <w:iCs/>
          <w:sz w:val="24"/>
          <w:szCs w:val="24"/>
          <w:lang w:val="es-MX"/>
        </w:rPr>
        <w:t>Journal</w:t>
      </w:r>
      <w:proofErr w:type="spellEnd"/>
      <w:r w:rsidRPr="001210C9">
        <w:rPr>
          <w:rFonts w:ascii="Times New Roman" w:hAnsi="Times New Roman" w:cs="Times New Roman"/>
          <w:i/>
          <w:iCs/>
          <w:sz w:val="24"/>
          <w:szCs w:val="24"/>
          <w:lang w:val="es-MX"/>
        </w:rPr>
        <w:t xml:space="preserve"> </w:t>
      </w:r>
      <w:proofErr w:type="spellStart"/>
      <w:r w:rsidRPr="001210C9">
        <w:rPr>
          <w:rFonts w:ascii="Times New Roman" w:hAnsi="Times New Roman" w:cs="Times New Roman"/>
          <w:i/>
          <w:iCs/>
          <w:sz w:val="24"/>
          <w:szCs w:val="24"/>
          <w:lang w:val="es-MX"/>
        </w:rPr>
        <w:t>of</w:t>
      </w:r>
      <w:proofErr w:type="spellEnd"/>
      <w:r w:rsidRPr="001210C9">
        <w:rPr>
          <w:rFonts w:ascii="Times New Roman" w:hAnsi="Times New Roman" w:cs="Times New Roman"/>
          <w:i/>
          <w:iCs/>
          <w:sz w:val="24"/>
          <w:szCs w:val="24"/>
          <w:lang w:val="es-MX"/>
        </w:rPr>
        <w:t xml:space="preserve"> Marine </w:t>
      </w:r>
      <w:proofErr w:type="spellStart"/>
      <w:r w:rsidRPr="001210C9">
        <w:rPr>
          <w:rFonts w:ascii="Times New Roman" w:hAnsi="Times New Roman" w:cs="Times New Roman"/>
          <w:i/>
          <w:iCs/>
          <w:sz w:val="24"/>
          <w:szCs w:val="24"/>
          <w:lang w:val="es-MX"/>
        </w:rPr>
        <w:t>Systems</w:t>
      </w:r>
      <w:proofErr w:type="spellEnd"/>
      <w:r w:rsidRPr="001210C9">
        <w:rPr>
          <w:rFonts w:ascii="Times New Roman" w:hAnsi="Times New Roman" w:cs="Times New Roman"/>
          <w:sz w:val="24"/>
          <w:szCs w:val="24"/>
          <w:lang w:val="es-MX"/>
        </w:rPr>
        <w:t>, </w:t>
      </w:r>
      <w:r w:rsidRPr="001210C9">
        <w:rPr>
          <w:rFonts w:ascii="Times New Roman" w:hAnsi="Times New Roman" w:cs="Times New Roman"/>
          <w:i/>
          <w:iCs/>
          <w:sz w:val="24"/>
          <w:szCs w:val="24"/>
          <w:lang w:val="es-MX"/>
        </w:rPr>
        <w:t>21</w:t>
      </w:r>
      <w:r w:rsidRPr="001210C9">
        <w:rPr>
          <w:rFonts w:ascii="Times New Roman" w:hAnsi="Times New Roman" w:cs="Times New Roman"/>
          <w:sz w:val="24"/>
          <w:szCs w:val="24"/>
          <w:lang w:val="es-MX"/>
        </w:rPr>
        <w:t>(1-4), 189-197.</w:t>
      </w:r>
    </w:p>
    <w:p w14:paraId="7B88E789" w14:textId="77777777" w:rsidR="00C44B7C" w:rsidRDefault="00C44B7C" w:rsidP="00034969">
      <w:pPr>
        <w:spacing w:line="480" w:lineRule="auto"/>
        <w:rPr>
          <w:rFonts w:ascii="Times New Roman" w:hAnsi="Times New Roman" w:cs="Times New Roman"/>
          <w:sz w:val="24"/>
          <w:szCs w:val="24"/>
        </w:rPr>
      </w:pPr>
      <w:proofErr w:type="spellStart"/>
      <w:r w:rsidRPr="00C44B7C">
        <w:rPr>
          <w:rFonts w:ascii="Times New Roman" w:hAnsi="Times New Roman" w:cs="Times New Roman"/>
          <w:sz w:val="24"/>
          <w:szCs w:val="24"/>
          <w:lang w:val="en-US"/>
        </w:rPr>
        <w:t>Litchman</w:t>
      </w:r>
      <w:proofErr w:type="spellEnd"/>
      <w:r w:rsidRPr="00C44B7C">
        <w:rPr>
          <w:rFonts w:ascii="Times New Roman" w:hAnsi="Times New Roman" w:cs="Times New Roman"/>
          <w:sz w:val="24"/>
          <w:szCs w:val="24"/>
          <w:lang w:val="en-US"/>
        </w:rPr>
        <w:t xml:space="preserve">, E., de </w:t>
      </w:r>
      <w:proofErr w:type="spellStart"/>
      <w:r w:rsidRPr="00C44B7C">
        <w:rPr>
          <w:rFonts w:ascii="Times New Roman" w:hAnsi="Times New Roman" w:cs="Times New Roman"/>
          <w:sz w:val="24"/>
          <w:szCs w:val="24"/>
          <w:lang w:val="en-US"/>
        </w:rPr>
        <w:t>Tezanos</w:t>
      </w:r>
      <w:proofErr w:type="spellEnd"/>
      <w:r w:rsidRPr="00C44B7C">
        <w:rPr>
          <w:rFonts w:ascii="Times New Roman" w:hAnsi="Times New Roman" w:cs="Times New Roman"/>
          <w:sz w:val="24"/>
          <w:szCs w:val="24"/>
          <w:lang w:val="en-US"/>
        </w:rPr>
        <w:t xml:space="preserve"> Pinto, P., Edwards, K. F., </w:t>
      </w:r>
      <w:proofErr w:type="spellStart"/>
      <w:r w:rsidRPr="00C44B7C">
        <w:rPr>
          <w:rFonts w:ascii="Times New Roman" w:hAnsi="Times New Roman" w:cs="Times New Roman"/>
          <w:sz w:val="24"/>
          <w:szCs w:val="24"/>
          <w:lang w:val="en-US"/>
        </w:rPr>
        <w:t>Klausmeier</w:t>
      </w:r>
      <w:proofErr w:type="spellEnd"/>
      <w:r w:rsidRPr="00C44B7C">
        <w:rPr>
          <w:rFonts w:ascii="Times New Roman" w:hAnsi="Times New Roman" w:cs="Times New Roman"/>
          <w:sz w:val="24"/>
          <w:szCs w:val="24"/>
          <w:lang w:val="en-US"/>
        </w:rPr>
        <w:t>, C. A., Kremer, C. T., &amp; Thomas, M. K. (2015). Global biogeochemical impacts of phytoplank</w:t>
      </w:r>
      <w:r w:rsidR="00BA186E">
        <w:rPr>
          <w:rFonts w:ascii="Times New Roman" w:hAnsi="Times New Roman" w:cs="Times New Roman"/>
          <w:sz w:val="24"/>
          <w:szCs w:val="24"/>
          <w:lang w:val="en-US"/>
        </w:rPr>
        <w:t xml:space="preserve">ton: a trait‐based perspective. </w:t>
      </w:r>
      <w:r w:rsidRPr="001759CD">
        <w:rPr>
          <w:rFonts w:ascii="Times New Roman" w:hAnsi="Times New Roman" w:cs="Times New Roman"/>
          <w:i/>
          <w:iCs/>
          <w:sz w:val="24"/>
          <w:szCs w:val="24"/>
          <w:lang w:val="en-US"/>
        </w:rPr>
        <w:t>Journal of ecology</w:t>
      </w:r>
      <w:r w:rsidR="00BA186E" w:rsidRPr="001759CD">
        <w:rPr>
          <w:rFonts w:ascii="Times New Roman" w:hAnsi="Times New Roman" w:cs="Times New Roman"/>
          <w:sz w:val="24"/>
          <w:szCs w:val="24"/>
          <w:lang w:val="en-US"/>
        </w:rPr>
        <w:t xml:space="preserve">, </w:t>
      </w:r>
      <w:r w:rsidRPr="001759CD">
        <w:rPr>
          <w:rFonts w:ascii="Times New Roman" w:hAnsi="Times New Roman" w:cs="Times New Roman"/>
          <w:i/>
          <w:iCs/>
          <w:sz w:val="24"/>
          <w:szCs w:val="24"/>
          <w:lang w:val="en-US"/>
        </w:rPr>
        <w:t>103</w:t>
      </w:r>
      <w:r w:rsidRPr="001759CD">
        <w:rPr>
          <w:rFonts w:ascii="Times New Roman" w:hAnsi="Times New Roman" w:cs="Times New Roman"/>
          <w:sz w:val="24"/>
          <w:szCs w:val="24"/>
          <w:lang w:val="en-US"/>
        </w:rPr>
        <w:t>(6), 138</w:t>
      </w:r>
      <w:r w:rsidR="00C03EDE" w:rsidRPr="001759CD">
        <w:rPr>
          <w:rFonts w:ascii="Times New Roman" w:hAnsi="Times New Roman" w:cs="Times New Roman"/>
          <w:sz w:val="24"/>
          <w:szCs w:val="24"/>
          <w:lang w:val="en-US"/>
        </w:rPr>
        <w:t xml:space="preserve">Morales-Pulido, J. M., &amp; </w:t>
      </w:r>
      <w:proofErr w:type="spellStart"/>
      <w:r w:rsidR="00C03EDE" w:rsidRPr="001759CD">
        <w:rPr>
          <w:rFonts w:ascii="Times New Roman" w:hAnsi="Times New Roman" w:cs="Times New Roman"/>
          <w:sz w:val="24"/>
          <w:szCs w:val="24"/>
          <w:lang w:val="en-US"/>
        </w:rPr>
        <w:t>Aké</w:t>
      </w:r>
      <w:proofErr w:type="spellEnd"/>
      <w:r w:rsidR="00C03EDE" w:rsidRPr="001759CD">
        <w:rPr>
          <w:rFonts w:ascii="Times New Roman" w:hAnsi="Times New Roman" w:cs="Times New Roman"/>
          <w:sz w:val="24"/>
          <w:szCs w:val="24"/>
          <w:lang w:val="en-US"/>
        </w:rPr>
        <w:t xml:space="preserve">-Castillo, J. A. (2019). </w:t>
      </w:r>
      <w:proofErr w:type="spellStart"/>
      <w:r w:rsidR="00C03EDE" w:rsidRPr="00C03EDE">
        <w:rPr>
          <w:rFonts w:ascii="Times New Roman" w:hAnsi="Times New Roman" w:cs="Times New Roman"/>
          <w:sz w:val="24"/>
          <w:szCs w:val="24"/>
        </w:rPr>
        <w:t>Coscinodiscus</w:t>
      </w:r>
      <w:proofErr w:type="spellEnd"/>
      <w:r w:rsidR="00C03EDE" w:rsidRPr="00C03EDE">
        <w:rPr>
          <w:rFonts w:ascii="Times New Roman" w:hAnsi="Times New Roman" w:cs="Times New Roman"/>
          <w:sz w:val="24"/>
          <w:szCs w:val="24"/>
        </w:rPr>
        <w:t xml:space="preserve"> y </w:t>
      </w:r>
      <w:proofErr w:type="spellStart"/>
      <w:r w:rsidR="00C03EDE" w:rsidRPr="00C03EDE">
        <w:rPr>
          <w:rFonts w:ascii="Times New Roman" w:hAnsi="Times New Roman" w:cs="Times New Roman"/>
          <w:sz w:val="24"/>
          <w:szCs w:val="24"/>
        </w:rPr>
        <w:t>Coscinodiscopsis</w:t>
      </w:r>
      <w:proofErr w:type="spellEnd"/>
      <w:r w:rsidR="00C03EDE" w:rsidRPr="00C03EDE">
        <w:rPr>
          <w:rFonts w:ascii="Times New Roman" w:hAnsi="Times New Roman" w:cs="Times New Roman"/>
          <w:sz w:val="24"/>
          <w:szCs w:val="24"/>
        </w:rPr>
        <w:t xml:space="preserve"> (</w:t>
      </w:r>
      <w:proofErr w:type="spellStart"/>
      <w:r w:rsidR="00C03EDE" w:rsidRPr="00C03EDE">
        <w:rPr>
          <w:rFonts w:ascii="Times New Roman" w:hAnsi="Times New Roman" w:cs="Times New Roman"/>
          <w:sz w:val="24"/>
          <w:szCs w:val="24"/>
        </w:rPr>
        <w:t>Bacillariophyceae</w:t>
      </w:r>
      <w:proofErr w:type="spellEnd"/>
      <w:r w:rsidR="00C03EDE" w:rsidRPr="00C03EDE">
        <w:rPr>
          <w:rFonts w:ascii="Times New Roman" w:hAnsi="Times New Roman" w:cs="Times New Roman"/>
          <w:sz w:val="24"/>
          <w:szCs w:val="24"/>
        </w:rPr>
        <w:t>) del Parque Nacional Sistema Arrecifa</w:t>
      </w:r>
      <w:r w:rsidR="00C03EDE">
        <w:rPr>
          <w:rFonts w:ascii="Times New Roman" w:hAnsi="Times New Roman" w:cs="Times New Roman"/>
          <w:sz w:val="24"/>
          <w:szCs w:val="24"/>
        </w:rPr>
        <w:t xml:space="preserve">l Veracruzano, golfo de México. </w:t>
      </w:r>
      <w:r w:rsidR="00C03EDE" w:rsidRPr="00C03EDE">
        <w:rPr>
          <w:rFonts w:ascii="Times New Roman" w:hAnsi="Times New Roman" w:cs="Times New Roman"/>
          <w:i/>
          <w:iCs/>
          <w:sz w:val="24"/>
          <w:szCs w:val="24"/>
        </w:rPr>
        <w:t>Revista mexicana de biodiversidad</w:t>
      </w:r>
      <w:r w:rsidR="00C03EDE">
        <w:rPr>
          <w:rFonts w:ascii="Times New Roman" w:hAnsi="Times New Roman" w:cs="Times New Roman"/>
          <w:sz w:val="24"/>
          <w:szCs w:val="24"/>
        </w:rPr>
        <w:t xml:space="preserve">, </w:t>
      </w:r>
      <w:r w:rsidR="00C03EDE" w:rsidRPr="00C03EDE">
        <w:rPr>
          <w:rFonts w:ascii="Times New Roman" w:hAnsi="Times New Roman" w:cs="Times New Roman"/>
          <w:i/>
          <w:iCs/>
          <w:sz w:val="24"/>
          <w:szCs w:val="24"/>
        </w:rPr>
        <w:t>90</w:t>
      </w:r>
      <w:r w:rsidR="00C03EDE" w:rsidRPr="00C03EDE">
        <w:rPr>
          <w:rFonts w:ascii="Times New Roman" w:hAnsi="Times New Roman" w:cs="Times New Roman"/>
          <w:sz w:val="24"/>
          <w:szCs w:val="24"/>
        </w:rPr>
        <w:t>.</w:t>
      </w:r>
      <w:r w:rsidRPr="00C44B7C">
        <w:rPr>
          <w:rFonts w:ascii="Times New Roman" w:hAnsi="Times New Roman" w:cs="Times New Roman"/>
          <w:sz w:val="24"/>
          <w:szCs w:val="24"/>
        </w:rPr>
        <w:t>4-1396.</w:t>
      </w:r>
    </w:p>
    <w:p w14:paraId="7B88E78A" w14:textId="77777777" w:rsidR="00B36336" w:rsidRDefault="00B36336" w:rsidP="00034969">
      <w:pPr>
        <w:spacing w:line="480" w:lineRule="auto"/>
        <w:rPr>
          <w:rFonts w:ascii="Times New Roman" w:hAnsi="Times New Roman" w:cs="Times New Roman"/>
          <w:sz w:val="24"/>
          <w:szCs w:val="24"/>
        </w:rPr>
      </w:pPr>
      <w:proofErr w:type="spellStart"/>
      <w:r w:rsidRPr="00B36336">
        <w:rPr>
          <w:rFonts w:ascii="Times New Roman" w:hAnsi="Times New Roman" w:cs="Times New Roman"/>
          <w:sz w:val="24"/>
          <w:szCs w:val="24"/>
        </w:rPr>
        <w:t>McGarigal</w:t>
      </w:r>
      <w:proofErr w:type="spellEnd"/>
      <w:r w:rsidRPr="00B36336">
        <w:rPr>
          <w:rFonts w:ascii="Times New Roman" w:hAnsi="Times New Roman" w:cs="Times New Roman"/>
          <w:sz w:val="24"/>
          <w:szCs w:val="24"/>
        </w:rPr>
        <w:t xml:space="preserve">, K., Stafford, S., &amp; Cushman, S. (2000). </w:t>
      </w:r>
      <w:r w:rsidRPr="001759CD">
        <w:rPr>
          <w:rFonts w:ascii="Times New Roman" w:hAnsi="Times New Roman" w:cs="Times New Roman"/>
          <w:sz w:val="24"/>
          <w:szCs w:val="24"/>
          <w:lang w:val="en-US"/>
        </w:rPr>
        <w:t xml:space="preserve">Discriminant analysis. In Multivariate statistics for wildlife and ecology research (pp. 129-187). </w:t>
      </w:r>
      <w:r w:rsidRPr="00B36336">
        <w:rPr>
          <w:rFonts w:ascii="Times New Roman" w:hAnsi="Times New Roman" w:cs="Times New Roman"/>
          <w:sz w:val="24"/>
          <w:szCs w:val="24"/>
        </w:rPr>
        <w:t>Springer, New York, NY.</w:t>
      </w:r>
    </w:p>
    <w:p w14:paraId="7B88E78B" w14:textId="77777777" w:rsidR="0018669C" w:rsidRPr="001759CD" w:rsidRDefault="00512D5B" w:rsidP="00034969">
      <w:pPr>
        <w:spacing w:line="480" w:lineRule="auto"/>
        <w:rPr>
          <w:rFonts w:ascii="Times New Roman" w:hAnsi="Times New Roman" w:cs="Times New Roman"/>
          <w:sz w:val="24"/>
          <w:szCs w:val="24"/>
          <w:lang w:val="en-US"/>
        </w:rPr>
      </w:pPr>
      <w:r w:rsidRPr="00512D5B">
        <w:rPr>
          <w:rFonts w:ascii="Times New Roman" w:hAnsi="Times New Roman" w:cs="Times New Roman"/>
          <w:sz w:val="24"/>
          <w:szCs w:val="24"/>
        </w:rPr>
        <w:t xml:space="preserve">Morales-Zamorano, L. A., Cajal-Medrano, R., Orellana-Cepeda, E., &amp; Jiménez-Pérez, L. C. (1991). </w:t>
      </w:r>
      <w:r w:rsidRPr="00512D5B">
        <w:rPr>
          <w:rFonts w:ascii="Times New Roman" w:hAnsi="Times New Roman" w:cs="Times New Roman"/>
          <w:sz w:val="24"/>
          <w:szCs w:val="24"/>
          <w:lang w:val="en-US"/>
        </w:rPr>
        <w:t>Effect of tidal dynamics on a planktonic community in a coastal lag</w:t>
      </w:r>
      <w:r>
        <w:rPr>
          <w:rFonts w:ascii="Times New Roman" w:hAnsi="Times New Roman" w:cs="Times New Roman"/>
          <w:sz w:val="24"/>
          <w:szCs w:val="24"/>
          <w:lang w:val="en-US"/>
        </w:rPr>
        <w:t xml:space="preserve">oon of Baja California, Mexico. </w:t>
      </w:r>
      <w:r w:rsidRPr="001759CD">
        <w:rPr>
          <w:rFonts w:ascii="Times New Roman" w:hAnsi="Times New Roman" w:cs="Times New Roman"/>
          <w:i/>
          <w:iCs/>
          <w:sz w:val="24"/>
          <w:szCs w:val="24"/>
          <w:lang w:val="en-US"/>
        </w:rPr>
        <w:t>Marine ecology progress series</w:t>
      </w:r>
      <w:r w:rsidRPr="001759CD">
        <w:rPr>
          <w:rFonts w:ascii="Times New Roman" w:hAnsi="Times New Roman" w:cs="Times New Roman"/>
          <w:sz w:val="24"/>
          <w:szCs w:val="24"/>
          <w:lang w:val="en-US"/>
        </w:rPr>
        <w:t>, 229-239.</w:t>
      </w:r>
    </w:p>
    <w:p w14:paraId="7B88E78C" w14:textId="77777777" w:rsidR="00531F11" w:rsidRPr="001759CD" w:rsidRDefault="00531F11" w:rsidP="00034969">
      <w:pPr>
        <w:spacing w:line="480" w:lineRule="auto"/>
        <w:rPr>
          <w:rFonts w:ascii="Times New Roman" w:hAnsi="Times New Roman" w:cs="Times New Roman"/>
          <w:sz w:val="24"/>
          <w:szCs w:val="24"/>
          <w:lang w:val="en-US"/>
        </w:rPr>
      </w:pPr>
      <w:r w:rsidRPr="001759CD">
        <w:rPr>
          <w:rFonts w:ascii="Times New Roman" w:hAnsi="Times New Roman" w:cs="Times New Roman"/>
          <w:sz w:val="24"/>
          <w:szCs w:val="24"/>
          <w:lang w:val="en-US"/>
        </w:rPr>
        <w:t xml:space="preserve">Segura, A. M., Kruk, C., </w:t>
      </w:r>
      <w:proofErr w:type="spellStart"/>
      <w:r w:rsidRPr="001759CD">
        <w:rPr>
          <w:rFonts w:ascii="Times New Roman" w:hAnsi="Times New Roman" w:cs="Times New Roman"/>
          <w:sz w:val="24"/>
          <w:szCs w:val="24"/>
          <w:lang w:val="en-US"/>
        </w:rPr>
        <w:t>Calliari</w:t>
      </w:r>
      <w:proofErr w:type="spellEnd"/>
      <w:r w:rsidRPr="001759CD">
        <w:rPr>
          <w:rFonts w:ascii="Times New Roman" w:hAnsi="Times New Roman" w:cs="Times New Roman"/>
          <w:sz w:val="24"/>
          <w:szCs w:val="24"/>
          <w:lang w:val="en-US"/>
        </w:rPr>
        <w:t xml:space="preserve">, D., García-Rodriguez, F., Conde, D., Widdicombe, C. E., &amp; Fort, H. (2013). Competition drives clumpy species coexistence in estuarine phytoplankton. </w:t>
      </w:r>
      <w:r w:rsidRPr="001759CD">
        <w:rPr>
          <w:rFonts w:ascii="Times New Roman" w:hAnsi="Times New Roman" w:cs="Times New Roman"/>
          <w:i/>
          <w:iCs/>
          <w:sz w:val="24"/>
          <w:szCs w:val="24"/>
          <w:lang w:val="en-US"/>
        </w:rPr>
        <w:t>Scientific reports</w:t>
      </w:r>
      <w:r w:rsidRPr="001759CD">
        <w:rPr>
          <w:rFonts w:ascii="Times New Roman" w:hAnsi="Times New Roman" w:cs="Times New Roman"/>
          <w:sz w:val="24"/>
          <w:szCs w:val="24"/>
          <w:lang w:val="en-US"/>
        </w:rPr>
        <w:t xml:space="preserve">, </w:t>
      </w:r>
      <w:r w:rsidRPr="001759CD">
        <w:rPr>
          <w:rFonts w:ascii="Times New Roman" w:hAnsi="Times New Roman" w:cs="Times New Roman"/>
          <w:i/>
          <w:iCs/>
          <w:sz w:val="24"/>
          <w:szCs w:val="24"/>
          <w:lang w:val="en-US"/>
        </w:rPr>
        <w:t>3</w:t>
      </w:r>
      <w:r w:rsidRPr="001759CD">
        <w:rPr>
          <w:rFonts w:ascii="Times New Roman" w:hAnsi="Times New Roman" w:cs="Times New Roman"/>
          <w:sz w:val="24"/>
          <w:szCs w:val="24"/>
          <w:lang w:val="en-US"/>
        </w:rPr>
        <w:t>(1), 1-6.</w:t>
      </w:r>
    </w:p>
    <w:p w14:paraId="7B88E78D" w14:textId="77777777" w:rsidR="003E660A" w:rsidRPr="001759CD" w:rsidRDefault="003E660A" w:rsidP="003E660A">
      <w:pPr>
        <w:spacing w:line="480" w:lineRule="auto"/>
        <w:rPr>
          <w:rFonts w:ascii="Times New Roman" w:hAnsi="Times New Roman" w:cs="Times New Roman"/>
          <w:sz w:val="24"/>
          <w:szCs w:val="24"/>
          <w:lang w:val="en-US"/>
        </w:rPr>
      </w:pPr>
      <w:proofErr w:type="spellStart"/>
      <w:r w:rsidRPr="001210C9">
        <w:rPr>
          <w:rFonts w:ascii="Times New Roman" w:hAnsi="Times New Roman" w:cs="Times New Roman"/>
          <w:sz w:val="24"/>
          <w:szCs w:val="24"/>
          <w:lang w:val="en-US"/>
        </w:rPr>
        <w:t>Seuront</w:t>
      </w:r>
      <w:proofErr w:type="spellEnd"/>
      <w:r w:rsidRPr="001210C9">
        <w:rPr>
          <w:rFonts w:ascii="Times New Roman" w:hAnsi="Times New Roman" w:cs="Times New Roman"/>
          <w:sz w:val="24"/>
          <w:szCs w:val="24"/>
          <w:lang w:val="en-US"/>
        </w:rPr>
        <w:t xml:space="preserve">, L. (2005). </w:t>
      </w:r>
      <w:r w:rsidRPr="00B842F0">
        <w:rPr>
          <w:rFonts w:ascii="Times New Roman" w:hAnsi="Times New Roman" w:cs="Times New Roman"/>
          <w:sz w:val="24"/>
          <w:szCs w:val="24"/>
          <w:lang w:val="en-US"/>
        </w:rPr>
        <w:t>Hydrodynamic and tidal controls of small-</w:t>
      </w:r>
      <w:r>
        <w:rPr>
          <w:rFonts w:ascii="Times New Roman" w:hAnsi="Times New Roman" w:cs="Times New Roman"/>
          <w:sz w:val="24"/>
          <w:szCs w:val="24"/>
          <w:lang w:val="en-US"/>
        </w:rPr>
        <w:t xml:space="preserve">scale phytoplankton patchiness. </w:t>
      </w:r>
      <w:r w:rsidRPr="001759CD">
        <w:rPr>
          <w:rFonts w:ascii="Times New Roman" w:hAnsi="Times New Roman" w:cs="Times New Roman"/>
          <w:i/>
          <w:iCs/>
          <w:sz w:val="24"/>
          <w:szCs w:val="24"/>
          <w:lang w:val="en-US"/>
        </w:rPr>
        <w:t>Marine Ecology Progress Series</w:t>
      </w:r>
      <w:r w:rsidRPr="001759CD">
        <w:rPr>
          <w:rFonts w:ascii="Times New Roman" w:hAnsi="Times New Roman" w:cs="Times New Roman"/>
          <w:sz w:val="24"/>
          <w:szCs w:val="24"/>
          <w:lang w:val="en-US"/>
        </w:rPr>
        <w:t xml:space="preserve">, </w:t>
      </w:r>
      <w:r w:rsidRPr="001759CD">
        <w:rPr>
          <w:rFonts w:ascii="Times New Roman" w:hAnsi="Times New Roman" w:cs="Times New Roman"/>
          <w:i/>
          <w:iCs/>
          <w:sz w:val="24"/>
          <w:szCs w:val="24"/>
          <w:lang w:val="en-US"/>
        </w:rPr>
        <w:t>302</w:t>
      </w:r>
      <w:r w:rsidRPr="001759CD">
        <w:rPr>
          <w:rFonts w:ascii="Times New Roman" w:hAnsi="Times New Roman" w:cs="Times New Roman"/>
          <w:sz w:val="24"/>
          <w:szCs w:val="24"/>
          <w:lang w:val="en-US"/>
        </w:rPr>
        <w:t>, 93-101.</w:t>
      </w:r>
    </w:p>
    <w:p w14:paraId="7B88E78E" w14:textId="77777777" w:rsidR="00BA186E" w:rsidRPr="001759CD" w:rsidRDefault="00BA186E" w:rsidP="00BA186E">
      <w:pPr>
        <w:spacing w:line="480" w:lineRule="auto"/>
        <w:rPr>
          <w:rFonts w:ascii="Times New Roman" w:hAnsi="Times New Roman" w:cs="Times New Roman"/>
          <w:sz w:val="24"/>
          <w:szCs w:val="24"/>
          <w:lang w:val="en-US"/>
        </w:rPr>
      </w:pPr>
      <w:r w:rsidRPr="001759CD">
        <w:rPr>
          <w:rFonts w:ascii="Times New Roman" w:hAnsi="Times New Roman" w:cs="Times New Roman"/>
          <w:sz w:val="24"/>
          <w:szCs w:val="24"/>
          <w:lang w:val="en-US"/>
        </w:rPr>
        <w:t>R Core Team (2021). R: A language and environment for statistical computing. R Foundation for Statistical Computing, Vienna, Austria. URL https://www.R-project.org/.</w:t>
      </w:r>
    </w:p>
    <w:p w14:paraId="7B88E78F" w14:textId="77777777" w:rsidR="003E660A" w:rsidRDefault="003E660A" w:rsidP="00034969">
      <w:pPr>
        <w:spacing w:line="480" w:lineRule="auto"/>
        <w:rPr>
          <w:rFonts w:ascii="Times New Roman" w:hAnsi="Times New Roman" w:cs="Times New Roman"/>
          <w:sz w:val="24"/>
          <w:szCs w:val="24"/>
        </w:rPr>
      </w:pPr>
      <w:proofErr w:type="spellStart"/>
      <w:r w:rsidRPr="001759CD">
        <w:rPr>
          <w:rFonts w:ascii="Times New Roman" w:hAnsi="Times New Roman" w:cs="Times New Roman"/>
          <w:sz w:val="24"/>
          <w:szCs w:val="24"/>
          <w:lang w:val="en-US"/>
        </w:rPr>
        <w:lastRenderedPageBreak/>
        <w:t>Rajasegar</w:t>
      </w:r>
      <w:proofErr w:type="spellEnd"/>
      <w:r w:rsidRPr="001759CD">
        <w:rPr>
          <w:rFonts w:ascii="Times New Roman" w:hAnsi="Times New Roman" w:cs="Times New Roman"/>
          <w:sz w:val="24"/>
          <w:szCs w:val="24"/>
          <w:lang w:val="en-US"/>
        </w:rPr>
        <w:t xml:space="preserve">, M. (2003). </w:t>
      </w:r>
      <w:proofErr w:type="spellStart"/>
      <w:r w:rsidRPr="001759CD">
        <w:rPr>
          <w:rFonts w:ascii="Times New Roman" w:hAnsi="Times New Roman" w:cs="Times New Roman"/>
          <w:sz w:val="24"/>
          <w:szCs w:val="24"/>
          <w:lang w:val="en-US"/>
        </w:rPr>
        <w:t>Physico</w:t>
      </w:r>
      <w:proofErr w:type="spellEnd"/>
      <w:r w:rsidRPr="001759CD">
        <w:rPr>
          <w:rFonts w:ascii="Times New Roman" w:hAnsi="Times New Roman" w:cs="Times New Roman"/>
          <w:sz w:val="24"/>
          <w:szCs w:val="24"/>
          <w:lang w:val="en-US"/>
        </w:rPr>
        <w:t xml:space="preserve">-chemical characteristics of the </w:t>
      </w:r>
      <w:proofErr w:type="spellStart"/>
      <w:r w:rsidRPr="001759CD">
        <w:rPr>
          <w:rFonts w:ascii="Times New Roman" w:hAnsi="Times New Roman" w:cs="Times New Roman"/>
          <w:sz w:val="24"/>
          <w:szCs w:val="24"/>
          <w:lang w:val="en-US"/>
        </w:rPr>
        <w:t>Vellar</w:t>
      </w:r>
      <w:proofErr w:type="spellEnd"/>
      <w:r w:rsidRPr="001759CD">
        <w:rPr>
          <w:rFonts w:ascii="Times New Roman" w:hAnsi="Times New Roman" w:cs="Times New Roman"/>
          <w:sz w:val="24"/>
          <w:szCs w:val="24"/>
          <w:lang w:val="en-US"/>
        </w:rPr>
        <w:t xml:space="preserve"> estuary in relation to shrimp farming. </w:t>
      </w:r>
      <w:proofErr w:type="spellStart"/>
      <w:r w:rsidRPr="003E660A">
        <w:rPr>
          <w:rFonts w:ascii="Times New Roman" w:hAnsi="Times New Roman" w:cs="Times New Roman"/>
          <w:i/>
          <w:sz w:val="24"/>
          <w:szCs w:val="24"/>
        </w:rPr>
        <w:t>Journal</w:t>
      </w:r>
      <w:proofErr w:type="spellEnd"/>
      <w:r w:rsidRPr="003E660A">
        <w:rPr>
          <w:rFonts w:ascii="Times New Roman" w:hAnsi="Times New Roman" w:cs="Times New Roman"/>
          <w:i/>
          <w:sz w:val="24"/>
          <w:szCs w:val="24"/>
        </w:rPr>
        <w:t xml:space="preserve"> </w:t>
      </w:r>
      <w:proofErr w:type="spellStart"/>
      <w:r w:rsidRPr="003E660A">
        <w:rPr>
          <w:rFonts w:ascii="Times New Roman" w:hAnsi="Times New Roman" w:cs="Times New Roman"/>
          <w:i/>
          <w:sz w:val="24"/>
          <w:szCs w:val="24"/>
        </w:rPr>
        <w:t>of</w:t>
      </w:r>
      <w:proofErr w:type="spellEnd"/>
      <w:r w:rsidRPr="003E660A">
        <w:rPr>
          <w:rFonts w:ascii="Times New Roman" w:hAnsi="Times New Roman" w:cs="Times New Roman"/>
          <w:i/>
          <w:sz w:val="24"/>
          <w:szCs w:val="24"/>
        </w:rPr>
        <w:t xml:space="preserve"> </w:t>
      </w:r>
      <w:proofErr w:type="spellStart"/>
      <w:r w:rsidRPr="003E660A">
        <w:rPr>
          <w:rFonts w:ascii="Times New Roman" w:hAnsi="Times New Roman" w:cs="Times New Roman"/>
          <w:i/>
          <w:sz w:val="24"/>
          <w:szCs w:val="24"/>
        </w:rPr>
        <w:t>environmental</w:t>
      </w:r>
      <w:proofErr w:type="spellEnd"/>
      <w:r w:rsidRPr="003E660A">
        <w:rPr>
          <w:rFonts w:ascii="Times New Roman" w:hAnsi="Times New Roman" w:cs="Times New Roman"/>
          <w:i/>
          <w:sz w:val="24"/>
          <w:szCs w:val="24"/>
        </w:rPr>
        <w:t xml:space="preserve"> </w:t>
      </w:r>
      <w:proofErr w:type="spellStart"/>
      <w:r w:rsidRPr="003E660A">
        <w:rPr>
          <w:rFonts w:ascii="Times New Roman" w:hAnsi="Times New Roman" w:cs="Times New Roman"/>
          <w:i/>
          <w:sz w:val="24"/>
          <w:szCs w:val="24"/>
        </w:rPr>
        <w:t>biology</w:t>
      </w:r>
      <w:proofErr w:type="spellEnd"/>
      <w:r w:rsidRPr="003E660A">
        <w:rPr>
          <w:rFonts w:ascii="Times New Roman" w:hAnsi="Times New Roman" w:cs="Times New Roman"/>
          <w:sz w:val="24"/>
          <w:szCs w:val="24"/>
        </w:rPr>
        <w:t>, 24(1), 95-101.</w:t>
      </w:r>
    </w:p>
    <w:p w14:paraId="7B88E790" w14:textId="77777777" w:rsidR="00967FEE" w:rsidRPr="001759CD" w:rsidRDefault="00967FEE" w:rsidP="00034969">
      <w:pPr>
        <w:spacing w:line="480" w:lineRule="auto"/>
        <w:rPr>
          <w:rFonts w:ascii="Times New Roman" w:hAnsi="Times New Roman" w:cs="Times New Roman"/>
          <w:sz w:val="24"/>
          <w:szCs w:val="24"/>
          <w:lang w:val="en-US"/>
        </w:rPr>
      </w:pPr>
      <w:r w:rsidRPr="00967FEE">
        <w:rPr>
          <w:rFonts w:ascii="Times New Roman" w:hAnsi="Times New Roman" w:cs="Times New Roman"/>
          <w:sz w:val="24"/>
          <w:szCs w:val="24"/>
        </w:rPr>
        <w:t xml:space="preserve">Varona-Cordero, F., &amp; Gutiérrez Mendieta, F. J. (2006). Composición estacional del fitoplancton de dos lagunas </w:t>
      </w:r>
      <w:r>
        <w:rPr>
          <w:rFonts w:ascii="Times New Roman" w:hAnsi="Times New Roman" w:cs="Times New Roman"/>
          <w:sz w:val="24"/>
          <w:szCs w:val="24"/>
        </w:rPr>
        <w:t xml:space="preserve">costeras del Pacífico tropical. </w:t>
      </w:r>
      <w:proofErr w:type="spellStart"/>
      <w:r w:rsidRPr="001759CD">
        <w:rPr>
          <w:rFonts w:ascii="Times New Roman" w:hAnsi="Times New Roman" w:cs="Times New Roman"/>
          <w:i/>
          <w:iCs/>
          <w:sz w:val="24"/>
          <w:szCs w:val="24"/>
          <w:lang w:val="en-US"/>
        </w:rPr>
        <w:t>Hidrobiológica</w:t>
      </w:r>
      <w:proofErr w:type="spellEnd"/>
      <w:r w:rsidRPr="001759CD">
        <w:rPr>
          <w:rFonts w:ascii="Times New Roman" w:hAnsi="Times New Roman" w:cs="Times New Roman"/>
          <w:sz w:val="24"/>
          <w:szCs w:val="24"/>
          <w:lang w:val="en-US"/>
        </w:rPr>
        <w:t xml:space="preserve">, </w:t>
      </w:r>
      <w:r w:rsidRPr="001759CD">
        <w:rPr>
          <w:rFonts w:ascii="Times New Roman" w:hAnsi="Times New Roman" w:cs="Times New Roman"/>
          <w:i/>
          <w:iCs/>
          <w:sz w:val="24"/>
          <w:szCs w:val="24"/>
          <w:lang w:val="en-US"/>
        </w:rPr>
        <w:t>16</w:t>
      </w:r>
      <w:r w:rsidRPr="001759CD">
        <w:rPr>
          <w:rFonts w:ascii="Times New Roman" w:hAnsi="Times New Roman" w:cs="Times New Roman"/>
          <w:sz w:val="24"/>
          <w:szCs w:val="24"/>
          <w:lang w:val="en-US"/>
        </w:rPr>
        <w:t>(2), 159-174.</w:t>
      </w:r>
    </w:p>
    <w:p w14:paraId="7B88E791" w14:textId="77777777" w:rsidR="0058576B" w:rsidRPr="00AD7143" w:rsidRDefault="0058576B" w:rsidP="00034969">
      <w:pPr>
        <w:pBdr>
          <w:top w:val="none" w:sz="0" w:space="0" w:color="000000"/>
          <w:left w:val="none" w:sz="0" w:space="0" w:color="000000"/>
          <w:bottom w:val="none" w:sz="0" w:space="0" w:color="000000"/>
          <w:right w:val="none" w:sz="0" w:space="0" w:color="000000"/>
          <w:between w:val="none" w:sz="0" w:space="0" w:color="000000"/>
        </w:pBdr>
        <w:spacing w:before="240" w:after="240" w:line="480" w:lineRule="auto"/>
        <w:ind w:left="480" w:hanging="480"/>
        <w:rPr>
          <w:rFonts w:ascii="Times New Roman" w:eastAsia="Times New Roman" w:hAnsi="Times New Roman" w:cs="Times New Roman"/>
          <w:color w:val="000000"/>
          <w:sz w:val="24"/>
          <w:szCs w:val="24"/>
          <w:lang w:val="en-US"/>
        </w:rPr>
      </w:pPr>
      <w:proofErr w:type="spellStart"/>
      <w:r w:rsidRPr="00175C8D">
        <w:rPr>
          <w:rFonts w:ascii="Times New Roman" w:eastAsia="Times New Roman" w:hAnsi="Times New Roman" w:cs="Times New Roman"/>
          <w:color w:val="000000"/>
          <w:sz w:val="24"/>
          <w:szCs w:val="24"/>
          <w:lang w:val="en-US"/>
        </w:rPr>
        <w:t>Verborgh</w:t>
      </w:r>
      <w:proofErr w:type="spellEnd"/>
      <w:r w:rsidRPr="00175C8D">
        <w:rPr>
          <w:rFonts w:ascii="Times New Roman" w:eastAsia="Times New Roman" w:hAnsi="Times New Roman" w:cs="Times New Roman"/>
          <w:color w:val="000000"/>
          <w:sz w:val="24"/>
          <w:szCs w:val="24"/>
          <w:lang w:val="en-US"/>
        </w:rPr>
        <w:t>, R., &amp; De Wilde, M. (2013).</w:t>
      </w:r>
      <w:r>
        <w:rPr>
          <w:rFonts w:ascii="Times New Roman" w:eastAsia="Times New Roman" w:hAnsi="Times New Roman" w:cs="Times New Roman"/>
          <w:color w:val="000000"/>
          <w:sz w:val="24"/>
          <w:szCs w:val="24"/>
          <w:lang w:val="en-US"/>
        </w:rPr>
        <w:t xml:space="preserve"> </w:t>
      </w:r>
      <w:r w:rsidRPr="00175C8D">
        <w:rPr>
          <w:rFonts w:ascii="Times New Roman" w:eastAsia="Times New Roman" w:hAnsi="Times New Roman" w:cs="Times New Roman"/>
          <w:i/>
          <w:iCs/>
          <w:color w:val="000000"/>
          <w:sz w:val="24"/>
          <w:szCs w:val="24"/>
          <w:lang w:val="en-US"/>
        </w:rPr>
        <w:t xml:space="preserve">Using </w:t>
      </w:r>
      <w:proofErr w:type="spellStart"/>
      <w:r w:rsidRPr="00175C8D">
        <w:rPr>
          <w:rFonts w:ascii="Times New Roman" w:eastAsia="Times New Roman" w:hAnsi="Times New Roman" w:cs="Times New Roman"/>
          <w:i/>
          <w:iCs/>
          <w:color w:val="000000"/>
          <w:sz w:val="24"/>
          <w:szCs w:val="24"/>
          <w:lang w:val="en-US"/>
        </w:rPr>
        <w:t>OpenRefine</w:t>
      </w:r>
      <w:proofErr w:type="spellEnd"/>
      <w:r w:rsidRPr="00175C8D">
        <w:rPr>
          <w:rFonts w:ascii="Times New Roman" w:eastAsia="Times New Roman" w:hAnsi="Times New Roman" w:cs="Times New Roman"/>
          <w:color w:val="000000"/>
          <w:sz w:val="24"/>
          <w:szCs w:val="24"/>
          <w:lang w:val="en-US"/>
        </w:rPr>
        <w:t xml:space="preserve">. </w:t>
      </w:r>
      <w:proofErr w:type="spellStart"/>
      <w:r w:rsidRPr="00175C8D">
        <w:rPr>
          <w:rFonts w:ascii="Times New Roman" w:eastAsia="Times New Roman" w:hAnsi="Times New Roman" w:cs="Times New Roman"/>
          <w:color w:val="000000"/>
          <w:sz w:val="24"/>
          <w:szCs w:val="24"/>
          <w:lang w:val="en-US"/>
        </w:rPr>
        <w:t>Packt</w:t>
      </w:r>
      <w:proofErr w:type="spellEnd"/>
      <w:r w:rsidRPr="00175C8D">
        <w:rPr>
          <w:rFonts w:ascii="Times New Roman" w:eastAsia="Times New Roman" w:hAnsi="Times New Roman" w:cs="Times New Roman"/>
          <w:color w:val="000000"/>
          <w:sz w:val="24"/>
          <w:szCs w:val="24"/>
          <w:lang w:val="en-US"/>
        </w:rPr>
        <w:t xml:space="preserve"> Publishing Ltd.</w:t>
      </w:r>
    </w:p>
    <w:p w14:paraId="7B88E792" w14:textId="77777777" w:rsidR="0018669C" w:rsidRPr="001759CD" w:rsidRDefault="0018669C" w:rsidP="00034969">
      <w:pPr>
        <w:spacing w:line="480" w:lineRule="auto"/>
        <w:rPr>
          <w:rFonts w:ascii="Times New Roman" w:hAnsi="Times New Roman" w:cs="Times New Roman"/>
          <w:sz w:val="24"/>
          <w:szCs w:val="24"/>
          <w:lang w:val="en-US"/>
        </w:rPr>
      </w:pPr>
      <w:proofErr w:type="spellStart"/>
      <w:r w:rsidRPr="0018669C">
        <w:rPr>
          <w:rFonts w:ascii="Times New Roman" w:hAnsi="Times New Roman" w:cs="Times New Roman"/>
          <w:sz w:val="24"/>
          <w:szCs w:val="24"/>
          <w:lang w:val="en-US"/>
        </w:rPr>
        <w:t>Villate</w:t>
      </w:r>
      <w:proofErr w:type="spellEnd"/>
      <w:r w:rsidRPr="0018669C">
        <w:rPr>
          <w:rFonts w:ascii="Times New Roman" w:hAnsi="Times New Roman" w:cs="Times New Roman"/>
          <w:sz w:val="24"/>
          <w:szCs w:val="24"/>
          <w:lang w:val="en-US"/>
        </w:rPr>
        <w:t>, F. (1997). Tidal influence on zonation and occurrence of resident and temporary zooplankton in a shallow system</w:t>
      </w:r>
      <w:r w:rsidR="00211350">
        <w:rPr>
          <w:rFonts w:ascii="Times New Roman" w:hAnsi="Times New Roman" w:cs="Times New Roman"/>
          <w:sz w:val="24"/>
          <w:szCs w:val="24"/>
          <w:lang w:val="en-US"/>
        </w:rPr>
        <w:t xml:space="preserve"> </w:t>
      </w:r>
      <w:r w:rsidRPr="0018669C">
        <w:rPr>
          <w:rFonts w:ascii="Times New Roman" w:hAnsi="Times New Roman" w:cs="Times New Roman"/>
          <w:sz w:val="24"/>
          <w:szCs w:val="24"/>
          <w:lang w:val="en-US"/>
        </w:rPr>
        <w:t xml:space="preserve">(estuary of </w:t>
      </w:r>
      <w:proofErr w:type="spellStart"/>
      <w:r w:rsidRPr="0018669C">
        <w:rPr>
          <w:rFonts w:ascii="Times New Roman" w:hAnsi="Times New Roman" w:cs="Times New Roman"/>
          <w:sz w:val="24"/>
          <w:szCs w:val="24"/>
          <w:lang w:val="en-US"/>
        </w:rPr>
        <w:t>Mundaka</w:t>
      </w:r>
      <w:proofErr w:type="spellEnd"/>
      <w:r w:rsidRPr="0018669C">
        <w:rPr>
          <w:rFonts w:ascii="Times New Roman" w:hAnsi="Times New Roman" w:cs="Times New Roman"/>
          <w:sz w:val="24"/>
          <w:szCs w:val="24"/>
          <w:lang w:val="en-US"/>
        </w:rPr>
        <w:t>, Bay of Biscay). </w:t>
      </w:r>
      <w:r w:rsidRPr="001759CD">
        <w:rPr>
          <w:rFonts w:ascii="Times New Roman" w:hAnsi="Times New Roman" w:cs="Times New Roman"/>
          <w:i/>
          <w:iCs/>
          <w:sz w:val="24"/>
          <w:szCs w:val="24"/>
          <w:lang w:val="en-US"/>
        </w:rPr>
        <w:t>Scientia Marina</w:t>
      </w:r>
      <w:r w:rsidRPr="001759CD">
        <w:rPr>
          <w:rFonts w:ascii="Times New Roman" w:hAnsi="Times New Roman" w:cs="Times New Roman"/>
          <w:sz w:val="24"/>
          <w:szCs w:val="24"/>
          <w:lang w:val="en-US"/>
        </w:rPr>
        <w:t>, </w:t>
      </w:r>
      <w:r w:rsidRPr="001759CD">
        <w:rPr>
          <w:rFonts w:ascii="Times New Roman" w:hAnsi="Times New Roman" w:cs="Times New Roman"/>
          <w:i/>
          <w:iCs/>
          <w:sz w:val="24"/>
          <w:szCs w:val="24"/>
          <w:lang w:val="en-US"/>
        </w:rPr>
        <w:t>61</w:t>
      </w:r>
      <w:r w:rsidRPr="001759CD">
        <w:rPr>
          <w:rFonts w:ascii="Times New Roman" w:hAnsi="Times New Roman" w:cs="Times New Roman"/>
          <w:sz w:val="24"/>
          <w:szCs w:val="24"/>
          <w:lang w:val="en-US"/>
        </w:rPr>
        <w:t>, 173-188.</w:t>
      </w:r>
    </w:p>
    <w:p w14:paraId="7B88E793" w14:textId="77777777" w:rsidR="005A73DC" w:rsidRPr="001759CD" w:rsidRDefault="005A73DC" w:rsidP="005A73DC">
      <w:pPr>
        <w:spacing w:line="480" w:lineRule="auto"/>
        <w:rPr>
          <w:rFonts w:ascii="Times New Roman" w:hAnsi="Times New Roman" w:cs="Times New Roman"/>
          <w:sz w:val="24"/>
          <w:szCs w:val="24"/>
          <w:lang w:val="en-US"/>
        </w:rPr>
      </w:pPr>
      <w:r w:rsidRPr="001759CD">
        <w:rPr>
          <w:rFonts w:ascii="Times New Roman" w:hAnsi="Times New Roman" w:cs="Times New Roman"/>
          <w:sz w:val="24"/>
          <w:szCs w:val="24"/>
          <w:lang w:val="en-US"/>
        </w:rPr>
        <w:t>Wickham</w:t>
      </w:r>
      <w:r w:rsidR="00BA11A8" w:rsidRPr="001759CD">
        <w:rPr>
          <w:rFonts w:ascii="Times New Roman" w:hAnsi="Times New Roman" w:cs="Times New Roman"/>
          <w:sz w:val="24"/>
          <w:szCs w:val="24"/>
          <w:lang w:val="en-US"/>
        </w:rPr>
        <w:t>, H</w:t>
      </w:r>
      <w:r w:rsidRPr="001759CD">
        <w:rPr>
          <w:rFonts w:ascii="Times New Roman" w:hAnsi="Times New Roman" w:cs="Times New Roman"/>
          <w:sz w:val="24"/>
          <w:szCs w:val="24"/>
          <w:lang w:val="en-US"/>
        </w:rPr>
        <w:t>.</w:t>
      </w:r>
      <w:r w:rsidR="00C5190F" w:rsidRPr="001759CD">
        <w:rPr>
          <w:rFonts w:ascii="Times New Roman" w:hAnsi="Times New Roman" w:cs="Times New Roman"/>
          <w:sz w:val="24"/>
          <w:szCs w:val="24"/>
          <w:lang w:val="en-US"/>
        </w:rPr>
        <w:t xml:space="preserve"> </w:t>
      </w:r>
      <w:r w:rsidR="00BA11A8" w:rsidRPr="001759CD">
        <w:rPr>
          <w:rFonts w:ascii="Times New Roman" w:hAnsi="Times New Roman" w:cs="Times New Roman"/>
          <w:sz w:val="24"/>
          <w:szCs w:val="24"/>
          <w:lang w:val="en-US"/>
        </w:rPr>
        <w:t>(2016).</w:t>
      </w:r>
      <w:r w:rsidRPr="001759CD">
        <w:rPr>
          <w:rFonts w:ascii="Times New Roman" w:hAnsi="Times New Roman" w:cs="Times New Roman"/>
          <w:sz w:val="24"/>
          <w:szCs w:val="24"/>
          <w:lang w:val="en-US"/>
        </w:rPr>
        <w:t xml:space="preserve"> ggplot2: Elegant Graphics for Data Ana</w:t>
      </w:r>
      <w:r w:rsidR="00BA11A8" w:rsidRPr="001759CD">
        <w:rPr>
          <w:rFonts w:ascii="Times New Roman" w:hAnsi="Times New Roman" w:cs="Times New Roman"/>
          <w:sz w:val="24"/>
          <w:szCs w:val="24"/>
          <w:lang w:val="en-US"/>
        </w:rPr>
        <w:t>lysis. Springer-Verlag New York.</w:t>
      </w:r>
    </w:p>
    <w:p w14:paraId="7B88E794" w14:textId="77777777" w:rsidR="00EF562F" w:rsidRDefault="00EF562F" w:rsidP="00034969">
      <w:pPr>
        <w:spacing w:line="480" w:lineRule="auto"/>
        <w:rPr>
          <w:rFonts w:ascii="Times New Roman" w:hAnsi="Times New Roman" w:cs="Times New Roman"/>
          <w:sz w:val="24"/>
          <w:szCs w:val="24"/>
        </w:rPr>
      </w:pPr>
      <w:proofErr w:type="spellStart"/>
      <w:r w:rsidRPr="001759CD">
        <w:rPr>
          <w:rFonts w:ascii="Times New Roman" w:hAnsi="Times New Roman" w:cs="Times New Roman"/>
          <w:sz w:val="24"/>
          <w:szCs w:val="24"/>
          <w:lang w:val="en-US"/>
        </w:rPr>
        <w:t>WoRMS</w:t>
      </w:r>
      <w:proofErr w:type="spellEnd"/>
      <w:r w:rsidRPr="001759CD">
        <w:rPr>
          <w:rFonts w:ascii="Times New Roman" w:hAnsi="Times New Roman" w:cs="Times New Roman"/>
          <w:sz w:val="24"/>
          <w:szCs w:val="24"/>
          <w:lang w:val="en-US"/>
        </w:rPr>
        <w:t xml:space="preserve"> Editorial Board (2022). World Register of Marine Species. Available from https://www.marinespecies.org at VLIZ. </w:t>
      </w:r>
      <w:proofErr w:type="spellStart"/>
      <w:r w:rsidRPr="00EF562F">
        <w:rPr>
          <w:rFonts w:ascii="Times New Roman" w:hAnsi="Times New Roman" w:cs="Times New Roman"/>
          <w:sz w:val="24"/>
          <w:szCs w:val="24"/>
        </w:rPr>
        <w:t>Accessed</w:t>
      </w:r>
      <w:proofErr w:type="spellEnd"/>
      <w:r w:rsidRPr="00EF562F">
        <w:rPr>
          <w:rFonts w:ascii="Times New Roman" w:hAnsi="Times New Roman" w:cs="Times New Roman"/>
          <w:sz w:val="24"/>
          <w:szCs w:val="24"/>
        </w:rPr>
        <w:t xml:space="preserve"> 2022-11-16. doi:10.14284/170</w:t>
      </w:r>
    </w:p>
    <w:p w14:paraId="7B88E795" w14:textId="77777777" w:rsidR="002A3E23" w:rsidRDefault="002A3E23" w:rsidP="00034969">
      <w:pPr>
        <w:spacing w:line="480" w:lineRule="auto"/>
        <w:rPr>
          <w:rFonts w:ascii="Times New Roman" w:hAnsi="Times New Roman" w:cs="Times New Roman"/>
          <w:sz w:val="24"/>
          <w:szCs w:val="24"/>
          <w:lang w:val="es-MX"/>
        </w:rPr>
      </w:pPr>
      <w:r w:rsidRPr="002A3E23">
        <w:rPr>
          <w:rFonts w:ascii="Times New Roman" w:hAnsi="Times New Roman" w:cs="Times New Roman"/>
          <w:sz w:val="24"/>
          <w:szCs w:val="24"/>
          <w:lang w:val="es-MX"/>
        </w:rPr>
        <w:t>Zapata, L., Beltrán, B., Herrera, J., Jiménez, P., &amp; Prieto, L. (2010). Evaluación del estado actual de la pesquería de Pequeños Pelágicos, para asegurar la sostenibilidad del recurso en el Pacifico y fortalecer la industria pesquera colombiana. Cali, Colombia: Convenio 05/07 IICA-MADR. WWF Colombia, Harinas y aceites de pescado de mar -HARIMAR S. A., Unidad Administrativa Especial del Sistema de Parques Nacionales Naturales –UAESPNN, Universidad del Valle, Instituto Colombiano Agr</w:t>
      </w:r>
      <w:r w:rsidR="00211350">
        <w:rPr>
          <w:rFonts w:ascii="Times New Roman" w:hAnsi="Times New Roman" w:cs="Times New Roman"/>
          <w:sz w:val="24"/>
          <w:szCs w:val="24"/>
          <w:lang w:val="es-MX"/>
        </w:rPr>
        <w:t>opecuario –ICA, Ministerio de A.</w:t>
      </w:r>
    </w:p>
    <w:sectPr w:rsidR="002A3E23" w:rsidSect="00896218">
      <w:headerReference w:type="default" r:id="rId14"/>
      <w:footerReference w:type="default" r:id="rId1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FADEE" w14:textId="77777777" w:rsidR="00DE2EDF" w:rsidRDefault="00DE2EDF" w:rsidP="00124D02">
      <w:pPr>
        <w:spacing w:after="0" w:line="240" w:lineRule="auto"/>
      </w:pPr>
      <w:r>
        <w:separator/>
      </w:r>
    </w:p>
  </w:endnote>
  <w:endnote w:type="continuationSeparator" w:id="0">
    <w:p w14:paraId="0882A0F8" w14:textId="77777777" w:rsidR="00DE2EDF" w:rsidRDefault="00DE2EDF" w:rsidP="0012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91893"/>
      <w:docPartObj>
        <w:docPartGallery w:val="Page Numbers (Bottom of Page)"/>
        <w:docPartUnique/>
      </w:docPartObj>
    </w:sdtPr>
    <w:sdtEndPr/>
    <w:sdtContent>
      <w:p w14:paraId="7B88E7A7" w14:textId="77777777" w:rsidR="00FC3D61" w:rsidRDefault="00FC3D61">
        <w:pPr>
          <w:pStyle w:val="Piedepgina"/>
          <w:jc w:val="right"/>
        </w:pPr>
        <w:r>
          <w:fldChar w:fldCharType="begin"/>
        </w:r>
        <w:r>
          <w:instrText>PAGE   \* MERGEFORMAT</w:instrText>
        </w:r>
        <w:r>
          <w:fldChar w:fldCharType="separate"/>
        </w:r>
        <w:r w:rsidR="00A10BCB">
          <w:rPr>
            <w:noProof/>
          </w:rPr>
          <w:t>9</w:t>
        </w:r>
        <w:r>
          <w:fldChar w:fldCharType="end"/>
        </w:r>
      </w:p>
    </w:sdtContent>
  </w:sdt>
  <w:p w14:paraId="7B88E7A8" w14:textId="77777777" w:rsidR="00FC3D61" w:rsidRDefault="00FC3D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CB08" w14:textId="77777777" w:rsidR="00DE2EDF" w:rsidRDefault="00DE2EDF" w:rsidP="00124D02">
      <w:pPr>
        <w:spacing w:after="0" w:line="240" w:lineRule="auto"/>
      </w:pPr>
      <w:r>
        <w:separator/>
      </w:r>
    </w:p>
  </w:footnote>
  <w:footnote w:type="continuationSeparator" w:id="0">
    <w:p w14:paraId="34942A0F" w14:textId="77777777" w:rsidR="00DE2EDF" w:rsidRDefault="00DE2EDF" w:rsidP="00124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E7A6" w14:textId="77777777" w:rsidR="00F65DBC" w:rsidRPr="00F65DBC" w:rsidRDefault="00766707">
    <w:pPr>
      <w:pStyle w:val="Encabezad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EE6E4F">
      <w:rPr>
        <w:rFonts w:ascii="Times New Roman" w:hAnsi="Times New Roman" w:cs="Times New Roman"/>
        <w:sz w:val="24"/>
        <w:szCs w:val="24"/>
        <w:lang w:val="es-MX"/>
      </w:rPr>
      <w:tab/>
    </w:r>
    <w:r w:rsidR="00EE6E4F">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26B3D"/>
    <w:multiLevelType w:val="hybridMultilevel"/>
    <w:tmpl w:val="023E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40E13"/>
    <w:multiLevelType w:val="hybridMultilevel"/>
    <w:tmpl w:val="3410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34F"/>
    <w:rsid w:val="000052CD"/>
    <w:rsid w:val="00006A83"/>
    <w:rsid w:val="00012099"/>
    <w:rsid w:val="0002063C"/>
    <w:rsid w:val="00022FFB"/>
    <w:rsid w:val="00025611"/>
    <w:rsid w:val="000269B5"/>
    <w:rsid w:val="0003036C"/>
    <w:rsid w:val="00031E4E"/>
    <w:rsid w:val="00033863"/>
    <w:rsid w:val="00034969"/>
    <w:rsid w:val="0003522A"/>
    <w:rsid w:val="00042CCE"/>
    <w:rsid w:val="00045655"/>
    <w:rsid w:val="00051623"/>
    <w:rsid w:val="00053FF2"/>
    <w:rsid w:val="00055D1E"/>
    <w:rsid w:val="000603FF"/>
    <w:rsid w:val="00062AFC"/>
    <w:rsid w:val="00076CA4"/>
    <w:rsid w:val="00081CD8"/>
    <w:rsid w:val="00084D51"/>
    <w:rsid w:val="00084F8A"/>
    <w:rsid w:val="000854FF"/>
    <w:rsid w:val="00090B1F"/>
    <w:rsid w:val="0009205A"/>
    <w:rsid w:val="000942B7"/>
    <w:rsid w:val="00096061"/>
    <w:rsid w:val="000A57F8"/>
    <w:rsid w:val="000B0B3C"/>
    <w:rsid w:val="000B30D9"/>
    <w:rsid w:val="000B5DF7"/>
    <w:rsid w:val="000C6BA9"/>
    <w:rsid w:val="000D6E10"/>
    <w:rsid w:val="000E1BED"/>
    <w:rsid w:val="000E2AF4"/>
    <w:rsid w:val="000E4AE6"/>
    <w:rsid w:val="000F4CFA"/>
    <w:rsid w:val="000F66DF"/>
    <w:rsid w:val="000F6B2F"/>
    <w:rsid w:val="001013DB"/>
    <w:rsid w:val="00103466"/>
    <w:rsid w:val="00106C72"/>
    <w:rsid w:val="001103AD"/>
    <w:rsid w:val="001137BE"/>
    <w:rsid w:val="001208DE"/>
    <w:rsid w:val="001210C9"/>
    <w:rsid w:val="00123E2F"/>
    <w:rsid w:val="00124D02"/>
    <w:rsid w:val="00127FB1"/>
    <w:rsid w:val="001305CE"/>
    <w:rsid w:val="00132332"/>
    <w:rsid w:val="00136A85"/>
    <w:rsid w:val="001373A5"/>
    <w:rsid w:val="001374A8"/>
    <w:rsid w:val="00137EA8"/>
    <w:rsid w:val="00144D54"/>
    <w:rsid w:val="0014684F"/>
    <w:rsid w:val="00154021"/>
    <w:rsid w:val="0016295C"/>
    <w:rsid w:val="001645C8"/>
    <w:rsid w:val="00172278"/>
    <w:rsid w:val="00174495"/>
    <w:rsid w:val="001759CD"/>
    <w:rsid w:val="0018160E"/>
    <w:rsid w:val="00185BF3"/>
    <w:rsid w:val="0018669C"/>
    <w:rsid w:val="00186ACD"/>
    <w:rsid w:val="001A0A31"/>
    <w:rsid w:val="001A1D23"/>
    <w:rsid w:val="001A1F91"/>
    <w:rsid w:val="001A2F78"/>
    <w:rsid w:val="001A3D22"/>
    <w:rsid w:val="001A6734"/>
    <w:rsid w:val="001B6354"/>
    <w:rsid w:val="001B6AF0"/>
    <w:rsid w:val="001C79B4"/>
    <w:rsid w:val="001D4AF7"/>
    <w:rsid w:val="001D50B2"/>
    <w:rsid w:val="001E0BB1"/>
    <w:rsid w:val="001E2E58"/>
    <w:rsid w:val="001F4B7A"/>
    <w:rsid w:val="001F5488"/>
    <w:rsid w:val="0020178B"/>
    <w:rsid w:val="00201993"/>
    <w:rsid w:val="00204E82"/>
    <w:rsid w:val="00211350"/>
    <w:rsid w:val="002123A8"/>
    <w:rsid w:val="00215815"/>
    <w:rsid w:val="00223424"/>
    <w:rsid w:val="00227CFD"/>
    <w:rsid w:val="00233429"/>
    <w:rsid w:val="0023578A"/>
    <w:rsid w:val="00235D77"/>
    <w:rsid w:val="00240C3C"/>
    <w:rsid w:val="00252454"/>
    <w:rsid w:val="002526F8"/>
    <w:rsid w:val="00253C80"/>
    <w:rsid w:val="00261D5B"/>
    <w:rsid w:val="00263376"/>
    <w:rsid w:val="002669D7"/>
    <w:rsid w:val="002717E8"/>
    <w:rsid w:val="00281C5F"/>
    <w:rsid w:val="00284AD7"/>
    <w:rsid w:val="0028665F"/>
    <w:rsid w:val="00287767"/>
    <w:rsid w:val="0029563D"/>
    <w:rsid w:val="002A05C1"/>
    <w:rsid w:val="002A0E00"/>
    <w:rsid w:val="002A3916"/>
    <w:rsid w:val="002A3E23"/>
    <w:rsid w:val="002A7CC1"/>
    <w:rsid w:val="002B24A9"/>
    <w:rsid w:val="002B59D2"/>
    <w:rsid w:val="002C4202"/>
    <w:rsid w:val="002C592F"/>
    <w:rsid w:val="002D0724"/>
    <w:rsid w:val="002D2E47"/>
    <w:rsid w:val="002D68E9"/>
    <w:rsid w:val="002E070B"/>
    <w:rsid w:val="002E53DD"/>
    <w:rsid w:val="002F100B"/>
    <w:rsid w:val="002F6D82"/>
    <w:rsid w:val="0031150B"/>
    <w:rsid w:val="00324A51"/>
    <w:rsid w:val="003305FC"/>
    <w:rsid w:val="00333619"/>
    <w:rsid w:val="0034213C"/>
    <w:rsid w:val="003476FB"/>
    <w:rsid w:val="00354B8F"/>
    <w:rsid w:val="003600C1"/>
    <w:rsid w:val="003704F0"/>
    <w:rsid w:val="003746CF"/>
    <w:rsid w:val="00381779"/>
    <w:rsid w:val="00382DB7"/>
    <w:rsid w:val="00396AF4"/>
    <w:rsid w:val="003A3EDD"/>
    <w:rsid w:val="003A4725"/>
    <w:rsid w:val="003A53D6"/>
    <w:rsid w:val="003A633F"/>
    <w:rsid w:val="003B3000"/>
    <w:rsid w:val="003B4871"/>
    <w:rsid w:val="003B516D"/>
    <w:rsid w:val="003B6968"/>
    <w:rsid w:val="003C5ADA"/>
    <w:rsid w:val="003D3190"/>
    <w:rsid w:val="003D7833"/>
    <w:rsid w:val="003D7DF6"/>
    <w:rsid w:val="003E5759"/>
    <w:rsid w:val="003E647B"/>
    <w:rsid w:val="003E660A"/>
    <w:rsid w:val="003F4A68"/>
    <w:rsid w:val="004000A6"/>
    <w:rsid w:val="00406C90"/>
    <w:rsid w:val="004102B2"/>
    <w:rsid w:val="004206B3"/>
    <w:rsid w:val="004316AD"/>
    <w:rsid w:val="0043317C"/>
    <w:rsid w:val="00447B1D"/>
    <w:rsid w:val="0045087B"/>
    <w:rsid w:val="00451969"/>
    <w:rsid w:val="00452DBD"/>
    <w:rsid w:val="00454754"/>
    <w:rsid w:val="00455A5D"/>
    <w:rsid w:val="00455E1A"/>
    <w:rsid w:val="00460BC9"/>
    <w:rsid w:val="004633C1"/>
    <w:rsid w:val="00463BE4"/>
    <w:rsid w:val="00471AA0"/>
    <w:rsid w:val="004757EB"/>
    <w:rsid w:val="00477F72"/>
    <w:rsid w:val="00484AC7"/>
    <w:rsid w:val="004868D9"/>
    <w:rsid w:val="00490F51"/>
    <w:rsid w:val="0049155D"/>
    <w:rsid w:val="004920F1"/>
    <w:rsid w:val="00494AB7"/>
    <w:rsid w:val="00495061"/>
    <w:rsid w:val="004A09DF"/>
    <w:rsid w:val="004A139F"/>
    <w:rsid w:val="004A4997"/>
    <w:rsid w:val="004B5525"/>
    <w:rsid w:val="004B6F31"/>
    <w:rsid w:val="004C0922"/>
    <w:rsid w:val="004C09F7"/>
    <w:rsid w:val="004C703A"/>
    <w:rsid w:val="004D0D49"/>
    <w:rsid w:val="004D1F4C"/>
    <w:rsid w:val="004E1F1F"/>
    <w:rsid w:val="004E62D0"/>
    <w:rsid w:val="004F0104"/>
    <w:rsid w:val="004F279E"/>
    <w:rsid w:val="004F3A67"/>
    <w:rsid w:val="004F70C3"/>
    <w:rsid w:val="0050183E"/>
    <w:rsid w:val="00507F44"/>
    <w:rsid w:val="00510DC1"/>
    <w:rsid w:val="00512D5B"/>
    <w:rsid w:val="00513189"/>
    <w:rsid w:val="005131D0"/>
    <w:rsid w:val="00517E1C"/>
    <w:rsid w:val="00520766"/>
    <w:rsid w:val="00526919"/>
    <w:rsid w:val="00531060"/>
    <w:rsid w:val="00531412"/>
    <w:rsid w:val="00531F11"/>
    <w:rsid w:val="0053481B"/>
    <w:rsid w:val="00535D2C"/>
    <w:rsid w:val="005366AE"/>
    <w:rsid w:val="005371C3"/>
    <w:rsid w:val="00545993"/>
    <w:rsid w:val="00551A62"/>
    <w:rsid w:val="00565AB5"/>
    <w:rsid w:val="0057466F"/>
    <w:rsid w:val="00574750"/>
    <w:rsid w:val="00577751"/>
    <w:rsid w:val="00583A8D"/>
    <w:rsid w:val="0058576B"/>
    <w:rsid w:val="00593B5F"/>
    <w:rsid w:val="005A1B9A"/>
    <w:rsid w:val="005A4687"/>
    <w:rsid w:val="005A73DC"/>
    <w:rsid w:val="005B1EB1"/>
    <w:rsid w:val="005B4CFF"/>
    <w:rsid w:val="005B4D2F"/>
    <w:rsid w:val="005C13CB"/>
    <w:rsid w:val="005D5E02"/>
    <w:rsid w:val="005F6D29"/>
    <w:rsid w:val="006013D6"/>
    <w:rsid w:val="006051CD"/>
    <w:rsid w:val="0060734F"/>
    <w:rsid w:val="006073D4"/>
    <w:rsid w:val="00615916"/>
    <w:rsid w:val="00622A6B"/>
    <w:rsid w:val="00622DF7"/>
    <w:rsid w:val="006238C8"/>
    <w:rsid w:val="006302A0"/>
    <w:rsid w:val="00630D35"/>
    <w:rsid w:val="00635DE4"/>
    <w:rsid w:val="00637E77"/>
    <w:rsid w:val="0065463F"/>
    <w:rsid w:val="0065715D"/>
    <w:rsid w:val="00670E28"/>
    <w:rsid w:val="0067420D"/>
    <w:rsid w:val="006761C9"/>
    <w:rsid w:val="00687774"/>
    <w:rsid w:val="00695B60"/>
    <w:rsid w:val="006960B5"/>
    <w:rsid w:val="006A0B29"/>
    <w:rsid w:val="006A6863"/>
    <w:rsid w:val="006A6DFB"/>
    <w:rsid w:val="006A7403"/>
    <w:rsid w:val="006B09D1"/>
    <w:rsid w:val="006B0E9D"/>
    <w:rsid w:val="006B2D5B"/>
    <w:rsid w:val="006C19B7"/>
    <w:rsid w:val="006C3900"/>
    <w:rsid w:val="006C3D86"/>
    <w:rsid w:val="006C54CC"/>
    <w:rsid w:val="006F13E9"/>
    <w:rsid w:val="006F2831"/>
    <w:rsid w:val="00703002"/>
    <w:rsid w:val="00706C6E"/>
    <w:rsid w:val="007131CF"/>
    <w:rsid w:val="00714FD4"/>
    <w:rsid w:val="007217CF"/>
    <w:rsid w:val="007236D0"/>
    <w:rsid w:val="00725AB9"/>
    <w:rsid w:val="007324C7"/>
    <w:rsid w:val="0075711E"/>
    <w:rsid w:val="00757F84"/>
    <w:rsid w:val="007647DE"/>
    <w:rsid w:val="00766707"/>
    <w:rsid w:val="0077281D"/>
    <w:rsid w:val="007772DE"/>
    <w:rsid w:val="00787019"/>
    <w:rsid w:val="007A1C90"/>
    <w:rsid w:val="007B41CB"/>
    <w:rsid w:val="007C2079"/>
    <w:rsid w:val="007C4473"/>
    <w:rsid w:val="007C544F"/>
    <w:rsid w:val="007D48EF"/>
    <w:rsid w:val="007E3B7E"/>
    <w:rsid w:val="007F5042"/>
    <w:rsid w:val="007F5D1F"/>
    <w:rsid w:val="007F6F56"/>
    <w:rsid w:val="00801814"/>
    <w:rsid w:val="00807297"/>
    <w:rsid w:val="008078CE"/>
    <w:rsid w:val="008125FC"/>
    <w:rsid w:val="00817C5F"/>
    <w:rsid w:val="00836153"/>
    <w:rsid w:val="00836B0F"/>
    <w:rsid w:val="00836C96"/>
    <w:rsid w:val="00844FFC"/>
    <w:rsid w:val="0085031B"/>
    <w:rsid w:val="00856CC0"/>
    <w:rsid w:val="00863042"/>
    <w:rsid w:val="00867306"/>
    <w:rsid w:val="008774A0"/>
    <w:rsid w:val="008823D0"/>
    <w:rsid w:val="0088467D"/>
    <w:rsid w:val="008879AC"/>
    <w:rsid w:val="00891701"/>
    <w:rsid w:val="008925B1"/>
    <w:rsid w:val="00896218"/>
    <w:rsid w:val="00896D0F"/>
    <w:rsid w:val="008A2306"/>
    <w:rsid w:val="008A32B1"/>
    <w:rsid w:val="008A7F1B"/>
    <w:rsid w:val="008B171B"/>
    <w:rsid w:val="008B4444"/>
    <w:rsid w:val="008B5F27"/>
    <w:rsid w:val="008C293D"/>
    <w:rsid w:val="008C7333"/>
    <w:rsid w:val="008D1407"/>
    <w:rsid w:val="008E5C19"/>
    <w:rsid w:val="008F05DA"/>
    <w:rsid w:val="008F180B"/>
    <w:rsid w:val="00911A1E"/>
    <w:rsid w:val="00916A68"/>
    <w:rsid w:val="00922DBB"/>
    <w:rsid w:val="009260D3"/>
    <w:rsid w:val="0093337A"/>
    <w:rsid w:val="0094038D"/>
    <w:rsid w:val="00940E34"/>
    <w:rsid w:val="00945DE8"/>
    <w:rsid w:val="00946680"/>
    <w:rsid w:val="0094670B"/>
    <w:rsid w:val="00950812"/>
    <w:rsid w:val="009516B5"/>
    <w:rsid w:val="009540B6"/>
    <w:rsid w:val="00954195"/>
    <w:rsid w:val="009569A1"/>
    <w:rsid w:val="00956EF9"/>
    <w:rsid w:val="0096572B"/>
    <w:rsid w:val="00967FEE"/>
    <w:rsid w:val="00973420"/>
    <w:rsid w:val="00974545"/>
    <w:rsid w:val="00975928"/>
    <w:rsid w:val="0098002E"/>
    <w:rsid w:val="00984850"/>
    <w:rsid w:val="00987A51"/>
    <w:rsid w:val="00992131"/>
    <w:rsid w:val="00994FAC"/>
    <w:rsid w:val="00996FA9"/>
    <w:rsid w:val="009A5C4B"/>
    <w:rsid w:val="009A7F40"/>
    <w:rsid w:val="009B0564"/>
    <w:rsid w:val="009B7DCC"/>
    <w:rsid w:val="009C0207"/>
    <w:rsid w:val="009C07D3"/>
    <w:rsid w:val="009C2528"/>
    <w:rsid w:val="009C4D0D"/>
    <w:rsid w:val="009D1B0B"/>
    <w:rsid w:val="009D419F"/>
    <w:rsid w:val="009D779A"/>
    <w:rsid w:val="00A035DF"/>
    <w:rsid w:val="00A03E41"/>
    <w:rsid w:val="00A06762"/>
    <w:rsid w:val="00A10BCB"/>
    <w:rsid w:val="00A140D8"/>
    <w:rsid w:val="00A154B0"/>
    <w:rsid w:val="00A178D7"/>
    <w:rsid w:val="00A20A8F"/>
    <w:rsid w:val="00A2574D"/>
    <w:rsid w:val="00A27293"/>
    <w:rsid w:val="00A30012"/>
    <w:rsid w:val="00A3583F"/>
    <w:rsid w:val="00A36999"/>
    <w:rsid w:val="00A5253A"/>
    <w:rsid w:val="00A53929"/>
    <w:rsid w:val="00A71DD6"/>
    <w:rsid w:val="00A84CB8"/>
    <w:rsid w:val="00A93DA5"/>
    <w:rsid w:val="00A9425C"/>
    <w:rsid w:val="00AA21B6"/>
    <w:rsid w:val="00AA3C10"/>
    <w:rsid w:val="00AB54C1"/>
    <w:rsid w:val="00AB778D"/>
    <w:rsid w:val="00AB7F61"/>
    <w:rsid w:val="00AD76C7"/>
    <w:rsid w:val="00AE05F1"/>
    <w:rsid w:val="00AE1F4A"/>
    <w:rsid w:val="00AF04E2"/>
    <w:rsid w:val="00AF15B5"/>
    <w:rsid w:val="00B00AD2"/>
    <w:rsid w:val="00B063C2"/>
    <w:rsid w:val="00B06A43"/>
    <w:rsid w:val="00B229A6"/>
    <w:rsid w:val="00B31BDD"/>
    <w:rsid w:val="00B34932"/>
    <w:rsid w:val="00B35B7A"/>
    <w:rsid w:val="00B36336"/>
    <w:rsid w:val="00B37BBA"/>
    <w:rsid w:val="00B404FD"/>
    <w:rsid w:val="00B504B1"/>
    <w:rsid w:val="00B52608"/>
    <w:rsid w:val="00B5338F"/>
    <w:rsid w:val="00B55709"/>
    <w:rsid w:val="00B6149E"/>
    <w:rsid w:val="00B63335"/>
    <w:rsid w:val="00B6407C"/>
    <w:rsid w:val="00B722C2"/>
    <w:rsid w:val="00B75441"/>
    <w:rsid w:val="00B75F5A"/>
    <w:rsid w:val="00B772EE"/>
    <w:rsid w:val="00B779AF"/>
    <w:rsid w:val="00B77E46"/>
    <w:rsid w:val="00B808D5"/>
    <w:rsid w:val="00B80BDD"/>
    <w:rsid w:val="00B8415C"/>
    <w:rsid w:val="00B842F0"/>
    <w:rsid w:val="00B87DEA"/>
    <w:rsid w:val="00B91CB6"/>
    <w:rsid w:val="00B96C88"/>
    <w:rsid w:val="00B977FE"/>
    <w:rsid w:val="00BA11A8"/>
    <w:rsid w:val="00BA186E"/>
    <w:rsid w:val="00BA2BCD"/>
    <w:rsid w:val="00BA2D2F"/>
    <w:rsid w:val="00BA46FA"/>
    <w:rsid w:val="00BB0B46"/>
    <w:rsid w:val="00BC0EAB"/>
    <w:rsid w:val="00BC3A0E"/>
    <w:rsid w:val="00BC6633"/>
    <w:rsid w:val="00BD24BC"/>
    <w:rsid w:val="00BD5687"/>
    <w:rsid w:val="00BD6994"/>
    <w:rsid w:val="00BE5515"/>
    <w:rsid w:val="00BE6A4E"/>
    <w:rsid w:val="00BE7321"/>
    <w:rsid w:val="00BE75CE"/>
    <w:rsid w:val="00BF1504"/>
    <w:rsid w:val="00C01947"/>
    <w:rsid w:val="00C03EDE"/>
    <w:rsid w:val="00C07E11"/>
    <w:rsid w:val="00C101EE"/>
    <w:rsid w:val="00C11FC2"/>
    <w:rsid w:val="00C123A5"/>
    <w:rsid w:val="00C12FEE"/>
    <w:rsid w:val="00C1484F"/>
    <w:rsid w:val="00C174EF"/>
    <w:rsid w:val="00C23A60"/>
    <w:rsid w:val="00C25BBC"/>
    <w:rsid w:val="00C32838"/>
    <w:rsid w:val="00C34A7A"/>
    <w:rsid w:val="00C36C11"/>
    <w:rsid w:val="00C42B72"/>
    <w:rsid w:val="00C44B7C"/>
    <w:rsid w:val="00C45146"/>
    <w:rsid w:val="00C5190F"/>
    <w:rsid w:val="00C539BF"/>
    <w:rsid w:val="00C54645"/>
    <w:rsid w:val="00C55212"/>
    <w:rsid w:val="00C66BB0"/>
    <w:rsid w:val="00C70AB8"/>
    <w:rsid w:val="00C72A71"/>
    <w:rsid w:val="00C74B30"/>
    <w:rsid w:val="00C77A06"/>
    <w:rsid w:val="00C81F76"/>
    <w:rsid w:val="00C85455"/>
    <w:rsid w:val="00C85621"/>
    <w:rsid w:val="00C858D1"/>
    <w:rsid w:val="00C8763D"/>
    <w:rsid w:val="00C91102"/>
    <w:rsid w:val="00C9140F"/>
    <w:rsid w:val="00C92554"/>
    <w:rsid w:val="00CA1927"/>
    <w:rsid w:val="00CB5BFA"/>
    <w:rsid w:val="00CB779C"/>
    <w:rsid w:val="00CC4292"/>
    <w:rsid w:val="00CC5186"/>
    <w:rsid w:val="00CC6E6F"/>
    <w:rsid w:val="00CD67A9"/>
    <w:rsid w:val="00CD7B73"/>
    <w:rsid w:val="00CE1E4A"/>
    <w:rsid w:val="00CE3ED1"/>
    <w:rsid w:val="00CE6ADC"/>
    <w:rsid w:val="00CF064E"/>
    <w:rsid w:val="00CF1EB2"/>
    <w:rsid w:val="00CF2655"/>
    <w:rsid w:val="00CF2F77"/>
    <w:rsid w:val="00CF4914"/>
    <w:rsid w:val="00D138FC"/>
    <w:rsid w:val="00D35888"/>
    <w:rsid w:val="00D413ED"/>
    <w:rsid w:val="00D41A85"/>
    <w:rsid w:val="00D42B51"/>
    <w:rsid w:val="00D45335"/>
    <w:rsid w:val="00D54F78"/>
    <w:rsid w:val="00D600B0"/>
    <w:rsid w:val="00D61005"/>
    <w:rsid w:val="00D6289C"/>
    <w:rsid w:val="00D6332C"/>
    <w:rsid w:val="00D675FC"/>
    <w:rsid w:val="00D76CE6"/>
    <w:rsid w:val="00D775ED"/>
    <w:rsid w:val="00D77F89"/>
    <w:rsid w:val="00D86828"/>
    <w:rsid w:val="00D91831"/>
    <w:rsid w:val="00D94B01"/>
    <w:rsid w:val="00D97F78"/>
    <w:rsid w:val="00DA0E68"/>
    <w:rsid w:val="00DA26E8"/>
    <w:rsid w:val="00DA49A0"/>
    <w:rsid w:val="00DA5309"/>
    <w:rsid w:val="00DB2FD2"/>
    <w:rsid w:val="00DB475B"/>
    <w:rsid w:val="00DB5F1E"/>
    <w:rsid w:val="00DC3EC6"/>
    <w:rsid w:val="00DC46F0"/>
    <w:rsid w:val="00DC7C8D"/>
    <w:rsid w:val="00DD0ACD"/>
    <w:rsid w:val="00DD1092"/>
    <w:rsid w:val="00DD6A6B"/>
    <w:rsid w:val="00DE2C20"/>
    <w:rsid w:val="00DE2EDF"/>
    <w:rsid w:val="00DE5FFD"/>
    <w:rsid w:val="00DF58D8"/>
    <w:rsid w:val="00E018EF"/>
    <w:rsid w:val="00E125A9"/>
    <w:rsid w:val="00E13966"/>
    <w:rsid w:val="00E140C3"/>
    <w:rsid w:val="00E203D4"/>
    <w:rsid w:val="00E20F97"/>
    <w:rsid w:val="00E254F2"/>
    <w:rsid w:val="00E25D37"/>
    <w:rsid w:val="00E4046E"/>
    <w:rsid w:val="00E45E2B"/>
    <w:rsid w:val="00E514FE"/>
    <w:rsid w:val="00E539B5"/>
    <w:rsid w:val="00E57F5E"/>
    <w:rsid w:val="00E6315C"/>
    <w:rsid w:val="00E70123"/>
    <w:rsid w:val="00E814F4"/>
    <w:rsid w:val="00E816F9"/>
    <w:rsid w:val="00E86CC6"/>
    <w:rsid w:val="00E8797A"/>
    <w:rsid w:val="00E92187"/>
    <w:rsid w:val="00EA378C"/>
    <w:rsid w:val="00EA6119"/>
    <w:rsid w:val="00EB1189"/>
    <w:rsid w:val="00EB5B9D"/>
    <w:rsid w:val="00EC5B0D"/>
    <w:rsid w:val="00EC6E65"/>
    <w:rsid w:val="00ED7A69"/>
    <w:rsid w:val="00EE02E0"/>
    <w:rsid w:val="00EE31C9"/>
    <w:rsid w:val="00EE6E4F"/>
    <w:rsid w:val="00EF01E0"/>
    <w:rsid w:val="00EF0CDB"/>
    <w:rsid w:val="00EF1280"/>
    <w:rsid w:val="00EF2457"/>
    <w:rsid w:val="00EF4740"/>
    <w:rsid w:val="00EF562F"/>
    <w:rsid w:val="00EF5EC1"/>
    <w:rsid w:val="00F055D7"/>
    <w:rsid w:val="00F06289"/>
    <w:rsid w:val="00F104FD"/>
    <w:rsid w:val="00F17799"/>
    <w:rsid w:val="00F21FB5"/>
    <w:rsid w:val="00F25391"/>
    <w:rsid w:val="00F35B23"/>
    <w:rsid w:val="00F416DE"/>
    <w:rsid w:val="00F45208"/>
    <w:rsid w:val="00F60AEB"/>
    <w:rsid w:val="00F63030"/>
    <w:rsid w:val="00F65DBC"/>
    <w:rsid w:val="00F66422"/>
    <w:rsid w:val="00F7156A"/>
    <w:rsid w:val="00F85091"/>
    <w:rsid w:val="00F9359E"/>
    <w:rsid w:val="00FA1D77"/>
    <w:rsid w:val="00FA5BAB"/>
    <w:rsid w:val="00FB1609"/>
    <w:rsid w:val="00FB34F4"/>
    <w:rsid w:val="00FB537D"/>
    <w:rsid w:val="00FB6C39"/>
    <w:rsid w:val="00FB7CF1"/>
    <w:rsid w:val="00FC0C31"/>
    <w:rsid w:val="00FC19D2"/>
    <w:rsid w:val="00FC3D61"/>
    <w:rsid w:val="00FD00FC"/>
    <w:rsid w:val="00FD1333"/>
    <w:rsid w:val="00FD680D"/>
    <w:rsid w:val="00FE76EF"/>
    <w:rsid w:val="00FF0751"/>
    <w:rsid w:val="00FF18BA"/>
    <w:rsid w:val="00FF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8E35A"/>
  <w15:chartTrackingRefBased/>
  <w15:docId w15:val="{F9EF1CA0-0077-45A0-B938-2C8C93D2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C20"/>
    <w:pPr>
      <w:ind w:left="720"/>
      <w:contextualSpacing/>
    </w:pPr>
  </w:style>
  <w:style w:type="table" w:styleId="Tablaconcuadrcula">
    <w:name w:val="Table Grid"/>
    <w:basedOn w:val="Tablanormal"/>
    <w:uiPriority w:val="39"/>
    <w:rsid w:val="00537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4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4D02"/>
    <w:rPr>
      <w:lang w:val="es-ES"/>
    </w:rPr>
  </w:style>
  <w:style w:type="paragraph" w:styleId="Piedepgina">
    <w:name w:val="footer"/>
    <w:basedOn w:val="Normal"/>
    <w:link w:val="PiedepginaCar"/>
    <w:uiPriority w:val="99"/>
    <w:unhideWhenUsed/>
    <w:rsid w:val="00124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4D02"/>
    <w:rPr>
      <w:lang w:val="es-ES"/>
    </w:rPr>
  </w:style>
  <w:style w:type="character" w:styleId="Textodelmarcadordeposicin">
    <w:name w:val="Placeholder Text"/>
    <w:basedOn w:val="Fuentedeprrafopredeter"/>
    <w:uiPriority w:val="99"/>
    <w:semiHidden/>
    <w:rsid w:val="002158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3546">
      <w:bodyDiv w:val="1"/>
      <w:marLeft w:val="0"/>
      <w:marRight w:val="0"/>
      <w:marTop w:val="0"/>
      <w:marBottom w:val="0"/>
      <w:divBdr>
        <w:top w:val="none" w:sz="0" w:space="0" w:color="auto"/>
        <w:left w:val="none" w:sz="0" w:space="0" w:color="auto"/>
        <w:bottom w:val="none" w:sz="0" w:space="0" w:color="auto"/>
        <w:right w:val="none" w:sz="0" w:space="0" w:color="auto"/>
      </w:divBdr>
      <w:divsChild>
        <w:div w:id="1877152896">
          <w:marLeft w:val="0"/>
          <w:marRight w:val="0"/>
          <w:marTop w:val="0"/>
          <w:marBottom w:val="0"/>
          <w:divBdr>
            <w:top w:val="none" w:sz="0" w:space="0" w:color="auto"/>
            <w:left w:val="none" w:sz="0" w:space="0" w:color="auto"/>
            <w:bottom w:val="none" w:sz="0" w:space="0" w:color="auto"/>
            <w:right w:val="none" w:sz="0" w:space="0" w:color="auto"/>
          </w:divBdr>
        </w:div>
        <w:div w:id="202179221">
          <w:marLeft w:val="0"/>
          <w:marRight w:val="0"/>
          <w:marTop w:val="0"/>
          <w:marBottom w:val="0"/>
          <w:divBdr>
            <w:top w:val="none" w:sz="0" w:space="0" w:color="auto"/>
            <w:left w:val="none" w:sz="0" w:space="0" w:color="auto"/>
            <w:bottom w:val="none" w:sz="0" w:space="0" w:color="auto"/>
            <w:right w:val="none" w:sz="0" w:space="0" w:color="auto"/>
          </w:divBdr>
        </w:div>
        <w:div w:id="226843823">
          <w:marLeft w:val="0"/>
          <w:marRight w:val="0"/>
          <w:marTop w:val="0"/>
          <w:marBottom w:val="0"/>
          <w:divBdr>
            <w:top w:val="none" w:sz="0" w:space="0" w:color="auto"/>
            <w:left w:val="none" w:sz="0" w:space="0" w:color="auto"/>
            <w:bottom w:val="none" w:sz="0" w:space="0" w:color="auto"/>
            <w:right w:val="none" w:sz="0" w:space="0" w:color="auto"/>
          </w:divBdr>
        </w:div>
        <w:div w:id="1053118973">
          <w:marLeft w:val="0"/>
          <w:marRight w:val="0"/>
          <w:marTop w:val="0"/>
          <w:marBottom w:val="0"/>
          <w:divBdr>
            <w:top w:val="none" w:sz="0" w:space="0" w:color="auto"/>
            <w:left w:val="none" w:sz="0" w:space="0" w:color="auto"/>
            <w:bottom w:val="none" w:sz="0" w:space="0" w:color="auto"/>
            <w:right w:val="none" w:sz="0" w:space="0" w:color="auto"/>
          </w:divBdr>
        </w:div>
      </w:divsChild>
    </w:div>
    <w:div w:id="424568982">
      <w:bodyDiv w:val="1"/>
      <w:marLeft w:val="0"/>
      <w:marRight w:val="0"/>
      <w:marTop w:val="0"/>
      <w:marBottom w:val="0"/>
      <w:divBdr>
        <w:top w:val="none" w:sz="0" w:space="0" w:color="auto"/>
        <w:left w:val="none" w:sz="0" w:space="0" w:color="auto"/>
        <w:bottom w:val="none" w:sz="0" w:space="0" w:color="auto"/>
        <w:right w:val="none" w:sz="0" w:space="0" w:color="auto"/>
      </w:divBdr>
    </w:div>
    <w:div w:id="599987629">
      <w:bodyDiv w:val="1"/>
      <w:marLeft w:val="0"/>
      <w:marRight w:val="0"/>
      <w:marTop w:val="0"/>
      <w:marBottom w:val="0"/>
      <w:divBdr>
        <w:top w:val="none" w:sz="0" w:space="0" w:color="auto"/>
        <w:left w:val="none" w:sz="0" w:space="0" w:color="auto"/>
        <w:bottom w:val="none" w:sz="0" w:space="0" w:color="auto"/>
        <w:right w:val="none" w:sz="0" w:space="0" w:color="auto"/>
      </w:divBdr>
    </w:div>
    <w:div w:id="18473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8A4D3-9D3E-40D6-9DD9-73E734CC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15813</TotalTime>
  <Pages>28</Pages>
  <Words>5415</Words>
  <Characters>29783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Luis Quintana Manotas</dc:creator>
  <cp:keywords/>
  <dc:description/>
  <cp:lastModifiedBy>Christian Bermúdez Rivas</cp:lastModifiedBy>
  <cp:revision>776</cp:revision>
  <dcterms:created xsi:type="dcterms:W3CDTF">2022-08-06T03:43:00Z</dcterms:created>
  <dcterms:modified xsi:type="dcterms:W3CDTF">2023-04-26T14:29:00Z</dcterms:modified>
</cp:coreProperties>
</file>