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8E160" w14:textId="77777777" w:rsidR="00CF4206" w:rsidRPr="009431C6" w:rsidRDefault="00CF4206" w:rsidP="00CF4206">
      <w:pPr>
        <w:pStyle w:val="Ttulo1"/>
        <w:ind w:left="0" w:firstLine="0"/>
      </w:pPr>
      <w:r w:rsidRPr="009431C6">
        <w:t xml:space="preserve">FORMATO PROYECTOS DE INVESTIGACIÓN </w:t>
      </w:r>
    </w:p>
    <w:p w14:paraId="155AE736" w14:textId="77777777" w:rsidR="00CF4206" w:rsidRPr="009431C6" w:rsidRDefault="00CF4206" w:rsidP="00CF4206">
      <w:pPr>
        <w:pStyle w:val="Ttulo1"/>
        <w:ind w:left="0" w:firstLine="0"/>
      </w:pPr>
      <w:r w:rsidRPr="009431C6">
        <w:t xml:space="preserve">EXPEDICIÓN CIENTÍFICA PACÍFICO </w:t>
      </w:r>
      <w:r>
        <w:t>2020</w:t>
      </w:r>
      <w:r w:rsidRPr="009431C6">
        <w:t>, BOCAS DE SANQUIANGA</w:t>
      </w:r>
    </w:p>
    <w:p w14:paraId="5B64B318" w14:textId="77777777" w:rsidR="00CF4206" w:rsidRPr="009431C6" w:rsidRDefault="00CF4206" w:rsidP="00CF4206"/>
    <w:p w14:paraId="41378D90" w14:textId="77777777" w:rsidR="00CF4206" w:rsidRPr="009431C6" w:rsidRDefault="00CF4206" w:rsidP="00CF4206">
      <w:pPr>
        <w:pStyle w:val="Ttulo2"/>
        <w:tabs>
          <w:tab w:val="clear" w:pos="360"/>
        </w:tabs>
        <w:ind w:left="0"/>
      </w:pPr>
      <w:r w:rsidRPr="009431C6">
        <w:t xml:space="preserve">Título del Proyecto </w:t>
      </w:r>
    </w:p>
    <w:p w14:paraId="0B3EB218" w14:textId="77777777" w:rsidR="00CF4206" w:rsidRDefault="00AA270E" w:rsidP="002837FE">
      <w:pPr>
        <w:pStyle w:val="Prrafodelista"/>
        <w:ind w:left="0"/>
        <w:rPr>
          <w:lang w:val="es-ES"/>
        </w:rPr>
      </w:pPr>
      <w:r>
        <w:rPr>
          <w:lang w:val="es-ES"/>
        </w:rPr>
        <w:t xml:space="preserve">Poliquetos de fondos blandos </w:t>
      </w:r>
      <w:r w:rsidR="00150378">
        <w:rPr>
          <w:lang w:val="es-ES"/>
        </w:rPr>
        <w:t>y su relación con la composición del sedimento</w:t>
      </w:r>
      <w:r w:rsidR="00150378">
        <w:rPr>
          <w:lang w:val="es-ES"/>
        </w:rPr>
        <w:t xml:space="preserve">, </w:t>
      </w:r>
      <w:r w:rsidR="002837FE">
        <w:rPr>
          <w:lang w:val="es-ES"/>
        </w:rPr>
        <w:t xml:space="preserve">de </w:t>
      </w:r>
      <w:r w:rsidR="00150378">
        <w:rPr>
          <w:lang w:val="es-ES"/>
        </w:rPr>
        <w:t xml:space="preserve">la subregión </w:t>
      </w:r>
      <w:proofErr w:type="spellStart"/>
      <w:r w:rsidR="00150378">
        <w:rPr>
          <w:lang w:val="es-ES"/>
        </w:rPr>
        <w:t>Sanquianga</w:t>
      </w:r>
      <w:proofErr w:type="spellEnd"/>
      <w:r w:rsidR="00150378">
        <w:rPr>
          <w:lang w:val="es-ES"/>
        </w:rPr>
        <w:t>-Gorgona</w:t>
      </w:r>
      <w:r w:rsidR="002837FE">
        <w:rPr>
          <w:lang w:val="es-ES"/>
        </w:rPr>
        <w:t>.</w:t>
      </w:r>
    </w:p>
    <w:p w14:paraId="0029E23A" w14:textId="77777777" w:rsidR="00B65CC3" w:rsidRPr="009431C6" w:rsidRDefault="00B65CC3" w:rsidP="002837FE">
      <w:pPr>
        <w:pStyle w:val="Prrafodelista"/>
        <w:ind w:left="0"/>
      </w:pPr>
    </w:p>
    <w:p w14:paraId="7F4301F4" w14:textId="77777777" w:rsidR="00CF4206" w:rsidRDefault="00CF4206" w:rsidP="00CF4206">
      <w:pPr>
        <w:pStyle w:val="Ttulo2"/>
        <w:tabs>
          <w:tab w:val="clear" w:pos="360"/>
        </w:tabs>
        <w:ind w:left="0"/>
      </w:pPr>
      <w:r w:rsidRPr="009431C6">
        <w:t>Línea de Investigación (Según Términos de Referencia Convocatoria Proyectos de Investigación Expedición Científica Pacífico).</w:t>
      </w:r>
    </w:p>
    <w:p w14:paraId="48AEF988" w14:textId="77777777" w:rsidR="008441A5" w:rsidRPr="009431C6" w:rsidRDefault="008441A5" w:rsidP="008441A5">
      <w:pPr>
        <w:pStyle w:val="Prrafodelista"/>
        <w:ind w:left="0"/>
        <w:rPr>
          <w:lang w:val="es-ES"/>
        </w:rPr>
      </w:pPr>
      <w:r w:rsidRPr="009431C6">
        <w:rPr>
          <w:lang w:val="es-ES"/>
        </w:rPr>
        <w:t xml:space="preserve">Área Temática: Biodiversidad y Ecosistemas Marino-Costeros </w:t>
      </w:r>
    </w:p>
    <w:p w14:paraId="7BA7B50A" w14:textId="77777777" w:rsidR="008441A5" w:rsidRPr="009431C6" w:rsidRDefault="008441A5" w:rsidP="008441A5">
      <w:pPr>
        <w:pStyle w:val="Prrafodelista"/>
        <w:ind w:left="0"/>
        <w:rPr>
          <w:lang w:val="es-ES"/>
        </w:rPr>
      </w:pPr>
      <w:r w:rsidRPr="009431C6">
        <w:rPr>
          <w:lang w:val="es-ES"/>
        </w:rPr>
        <w:t xml:space="preserve">a. Biodiversidad Marina </w:t>
      </w:r>
    </w:p>
    <w:p w14:paraId="6BD92A48" w14:textId="77777777" w:rsidR="008441A5" w:rsidRPr="009431C6" w:rsidRDefault="008441A5" w:rsidP="008441A5">
      <w:pPr>
        <w:pStyle w:val="Prrafodelista"/>
        <w:ind w:left="0"/>
        <w:rPr>
          <w:lang w:val="es-ES"/>
        </w:rPr>
      </w:pPr>
      <w:r w:rsidRPr="009431C6">
        <w:rPr>
          <w:lang w:val="es-ES"/>
        </w:rPr>
        <w:t xml:space="preserve">b. Áreas Marinas y Costeras Protegidas </w:t>
      </w:r>
    </w:p>
    <w:p w14:paraId="0537EA7F" w14:textId="77777777" w:rsidR="008441A5" w:rsidRDefault="008441A5" w:rsidP="008441A5">
      <w:pPr>
        <w:pStyle w:val="Prrafodelista"/>
        <w:ind w:left="0"/>
        <w:rPr>
          <w:lang w:val="es-ES"/>
        </w:rPr>
      </w:pPr>
      <w:r w:rsidRPr="009431C6">
        <w:rPr>
          <w:lang w:val="es-ES"/>
        </w:rPr>
        <w:t xml:space="preserve">c. Valoración y conservación de recursos marinos </w:t>
      </w:r>
    </w:p>
    <w:p w14:paraId="4D2BB1A0" w14:textId="77777777" w:rsidR="008441A5" w:rsidRPr="009431C6" w:rsidRDefault="008441A5" w:rsidP="008441A5">
      <w:pPr>
        <w:pStyle w:val="Prrafodelista"/>
        <w:ind w:left="0"/>
        <w:rPr>
          <w:lang w:val="es-ES"/>
        </w:rPr>
      </w:pPr>
    </w:p>
    <w:p w14:paraId="204A1667" w14:textId="77777777" w:rsidR="00CF4206" w:rsidRDefault="00CF4206" w:rsidP="00CF4206">
      <w:pPr>
        <w:pStyle w:val="Ttulo2"/>
        <w:tabs>
          <w:tab w:val="clear" w:pos="360"/>
        </w:tabs>
        <w:ind w:left="0"/>
      </w:pPr>
      <w:r w:rsidRPr="009431C6">
        <w:t>Autores y filiación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253"/>
      </w:tblGrid>
      <w:tr w:rsidR="00E876A0" w14:paraId="0EA266DB" w14:textId="77777777" w:rsidTr="00E876A0">
        <w:trPr>
          <w:trHeight w:val="2362"/>
        </w:trPr>
        <w:tc>
          <w:tcPr>
            <w:tcW w:w="4531" w:type="dxa"/>
            <w:shd w:val="clear" w:color="auto" w:fill="auto"/>
          </w:tcPr>
          <w:p w14:paraId="554A27A3" w14:textId="77777777" w:rsidR="00E876A0" w:rsidRPr="00E876A0" w:rsidRDefault="00E876A0" w:rsidP="00514B33">
            <w:pPr>
              <w:spacing w:after="0"/>
              <w:jc w:val="left"/>
              <w:rPr>
                <w:rFonts w:eastAsia="Times New Roman"/>
                <w:b/>
                <w:sz w:val="22"/>
                <w:highlight w:val="cyan"/>
              </w:rPr>
            </w:pPr>
            <w:r w:rsidRPr="00E876A0">
              <w:rPr>
                <w:b/>
                <w:sz w:val="22"/>
                <w:highlight w:val="cyan"/>
              </w:rPr>
              <w:t>CHRISTIAN BÉRMUDEZ</w:t>
            </w:r>
            <w:r w:rsidRPr="00E876A0">
              <w:rPr>
                <w:b/>
                <w:sz w:val="22"/>
                <w:highlight w:val="cyan"/>
              </w:rPr>
              <w:br/>
            </w:r>
            <w:r w:rsidRPr="00E876A0">
              <w:rPr>
                <w:rFonts w:eastAsia="Times New Roman"/>
                <w:b/>
                <w:sz w:val="22"/>
                <w:highlight w:val="cyan"/>
              </w:rPr>
              <w:t>ROBINSON CASANOVA</w:t>
            </w:r>
          </w:p>
          <w:p w14:paraId="18DF773A" w14:textId="77777777" w:rsidR="00E876A0" w:rsidRPr="00E876A0" w:rsidRDefault="00150378" w:rsidP="00514B33">
            <w:pPr>
              <w:spacing w:after="0"/>
              <w:jc w:val="left"/>
              <w:rPr>
                <w:sz w:val="22"/>
                <w:highlight w:val="cyan"/>
              </w:rPr>
            </w:pPr>
            <w:r>
              <w:rPr>
                <w:b/>
                <w:sz w:val="22"/>
                <w:highlight w:val="cyan"/>
              </w:rPr>
              <w:t xml:space="preserve">ANDRÉS </w:t>
            </w:r>
            <w:r w:rsidR="00E876A0" w:rsidRPr="00E876A0">
              <w:rPr>
                <w:b/>
                <w:sz w:val="22"/>
                <w:highlight w:val="cyan"/>
              </w:rPr>
              <w:t>FELIPE MOLINA</w:t>
            </w:r>
            <w:r w:rsidR="00E876A0">
              <w:rPr>
                <w:b/>
                <w:sz w:val="22"/>
                <w:highlight w:val="cyan"/>
              </w:rPr>
              <w:t xml:space="preserve"> TRIANA</w:t>
            </w:r>
            <w:r w:rsidR="00E876A0" w:rsidRPr="00E876A0">
              <w:rPr>
                <w:sz w:val="22"/>
                <w:highlight w:val="cyan"/>
              </w:rPr>
              <w:br/>
              <w:t xml:space="preserve">Dirección General Marítima </w:t>
            </w:r>
            <w:r w:rsidR="00E876A0" w:rsidRPr="00E876A0">
              <w:rPr>
                <w:sz w:val="22"/>
                <w:highlight w:val="cyan"/>
              </w:rPr>
              <w:br/>
              <w:t>Centro de Investigaciones Oceanográficas e Hidrográficas del Pacífico</w:t>
            </w:r>
          </w:p>
          <w:p w14:paraId="4FEDABD5" w14:textId="77777777" w:rsidR="00E876A0" w:rsidRPr="00E876A0" w:rsidRDefault="00E876A0" w:rsidP="00514B33">
            <w:pPr>
              <w:rPr>
                <w:highlight w:val="cyan"/>
              </w:rPr>
            </w:pPr>
          </w:p>
        </w:tc>
        <w:tc>
          <w:tcPr>
            <w:tcW w:w="4253" w:type="dxa"/>
            <w:shd w:val="clear" w:color="auto" w:fill="auto"/>
          </w:tcPr>
          <w:p w14:paraId="6BE5FA52" w14:textId="77777777" w:rsidR="00150378" w:rsidRPr="006F4D21" w:rsidRDefault="00E876A0" w:rsidP="00150378">
            <w:pPr>
              <w:spacing w:after="0"/>
              <w:jc w:val="left"/>
              <w:rPr>
                <w:sz w:val="22"/>
              </w:rPr>
            </w:pPr>
            <w:r w:rsidRPr="00150378">
              <w:rPr>
                <w:b/>
                <w:sz w:val="22"/>
              </w:rPr>
              <w:t xml:space="preserve">MARIO </w:t>
            </w:r>
            <w:r w:rsidR="00150378" w:rsidRPr="00150378">
              <w:rPr>
                <w:b/>
                <w:sz w:val="22"/>
              </w:rPr>
              <w:t xml:space="preserve">Hl. </w:t>
            </w:r>
            <w:r w:rsidRPr="00150378">
              <w:rPr>
                <w:b/>
                <w:sz w:val="22"/>
              </w:rPr>
              <w:t>LONDOÑO MESA</w:t>
            </w:r>
            <w:r w:rsidR="00150378" w:rsidRPr="00150378">
              <w:rPr>
                <w:b/>
                <w:sz w:val="22"/>
              </w:rPr>
              <w:t xml:space="preserve">, </w:t>
            </w:r>
            <w:proofErr w:type="spellStart"/>
            <w:r w:rsidR="00150378" w:rsidRPr="00150378">
              <w:rPr>
                <w:b/>
                <w:sz w:val="22"/>
              </w:rPr>
              <w:t>Dr.Sc</w:t>
            </w:r>
            <w:proofErr w:type="spellEnd"/>
            <w:r w:rsidR="00150378" w:rsidRPr="00150378">
              <w:rPr>
                <w:b/>
                <w:sz w:val="22"/>
              </w:rPr>
              <w:t>.</w:t>
            </w:r>
            <w:r w:rsidRPr="00E876A0">
              <w:rPr>
                <w:sz w:val="22"/>
                <w:highlight w:val="cyan"/>
              </w:rPr>
              <w:br/>
            </w:r>
            <w:r w:rsidR="00150378" w:rsidRPr="006F4D21">
              <w:rPr>
                <w:sz w:val="22"/>
              </w:rPr>
              <w:t>Profesor Asistente</w:t>
            </w:r>
          </w:p>
          <w:p w14:paraId="70C103DD" w14:textId="77777777" w:rsidR="00150378" w:rsidRPr="006F4D21" w:rsidRDefault="00150378" w:rsidP="00150378">
            <w:pPr>
              <w:spacing w:after="0"/>
              <w:jc w:val="left"/>
              <w:rPr>
                <w:sz w:val="22"/>
              </w:rPr>
            </w:pPr>
            <w:r w:rsidRPr="006F4D21">
              <w:rPr>
                <w:sz w:val="22"/>
              </w:rPr>
              <w:t xml:space="preserve">Director Grupo de Investigación </w:t>
            </w:r>
            <w:proofErr w:type="spellStart"/>
            <w:r w:rsidRPr="006F4D21">
              <w:rPr>
                <w:sz w:val="22"/>
              </w:rPr>
              <w:t>LimnoBasE</w:t>
            </w:r>
            <w:proofErr w:type="spellEnd"/>
            <w:r w:rsidRPr="006F4D21">
              <w:rPr>
                <w:sz w:val="22"/>
              </w:rPr>
              <w:t xml:space="preserve"> y </w:t>
            </w:r>
            <w:proofErr w:type="spellStart"/>
            <w:r w:rsidRPr="006F4D21">
              <w:rPr>
                <w:sz w:val="22"/>
              </w:rPr>
              <w:t>Biotamar</w:t>
            </w:r>
            <w:proofErr w:type="spellEnd"/>
          </w:p>
          <w:p w14:paraId="37BE1AAA" w14:textId="77777777" w:rsidR="00150378" w:rsidRPr="006F4D21" w:rsidRDefault="00150378" w:rsidP="00150378">
            <w:pPr>
              <w:spacing w:after="0"/>
              <w:jc w:val="left"/>
              <w:rPr>
                <w:sz w:val="22"/>
              </w:rPr>
            </w:pPr>
            <w:r w:rsidRPr="006F4D21">
              <w:rPr>
                <w:sz w:val="22"/>
              </w:rPr>
              <w:t>Instituto de Biología</w:t>
            </w:r>
          </w:p>
          <w:p w14:paraId="1311BC75" w14:textId="77777777" w:rsidR="00150378" w:rsidRPr="006F4D21" w:rsidRDefault="00150378" w:rsidP="00150378">
            <w:pPr>
              <w:spacing w:after="0"/>
              <w:jc w:val="left"/>
              <w:rPr>
                <w:sz w:val="22"/>
              </w:rPr>
            </w:pPr>
            <w:r w:rsidRPr="006F4D21">
              <w:rPr>
                <w:sz w:val="22"/>
              </w:rPr>
              <w:t>Facultad de Ciencias Exactas y Naturales</w:t>
            </w:r>
          </w:p>
          <w:p w14:paraId="2A77A009" w14:textId="77777777" w:rsidR="00E876A0" w:rsidRPr="00E876A0" w:rsidRDefault="00150378" w:rsidP="00150378">
            <w:pPr>
              <w:spacing w:after="0"/>
              <w:jc w:val="left"/>
              <w:rPr>
                <w:sz w:val="22"/>
                <w:highlight w:val="cyan"/>
              </w:rPr>
            </w:pPr>
            <w:r w:rsidRPr="006F4D21">
              <w:rPr>
                <w:sz w:val="22"/>
              </w:rPr>
              <w:t>Universidad de Antioquia</w:t>
            </w:r>
          </w:p>
          <w:p w14:paraId="4A433057" w14:textId="77777777" w:rsidR="00E876A0" w:rsidRPr="00E876A0" w:rsidRDefault="00E876A0" w:rsidP="008441A5">
            <w:pPr>
              <w:jc w:val="left"/>
              <w:rPr>
                <w:highlight w:val="cyan"/>
              </w:rPr>
            </w:pPr>
          </w:p>
        </w:tc>
      </w:tr>
    </w:tbl>
    <w:p w14:paraId="07508C98" w14:textId="77777777" w:rsidR="00CF4206" w:rsidRPr="00FD7785" w:rsidRDefault="00CF4206" w:rsidP="00CF4206"/>
    <w:p w14:paraId="382E5D10" w14:textId="77777777" w:rsidR="00CF4206" w:rsidRPr="009431C6" w:rsidRDefault="00CF4206" w:rsidP="00CF4206">
      <w:pPr>
        <w:pStyle w:val="Ttulo2"/>
        <w:tabs>
          <w:tab w:val="clear" w:pos="360"/>
        </w:tabs>
        <w:ind w:left="0"/>
      </w:pPr>
      <w:r w:rsidRPr="009431C6">
        <w:t>Resumen ejecutivo (Máximo 150 palabras)</w:t>
      </w:r>
    </w:p>
    <w:p w14:paraId="65B51157" w14:textId="77777777" w:rsidR="00D0609D" w:rsidRPr="00AA270E" w:rsidRDefault="00D0609D" w:rsidP="00D0609D">
      <w:pPr>
        <w:pStyle w:val="Prrafodelista"/>
        <w:ind w:left="0"/>
      </w:pPr>
      <w:r>
        <w:t>Los poliquetos constituyen</w:t>
      </w:r>
      <w:r w:rsidR="008A3600">
        <w:t xml:space="preserve"> </w:t>
      </w:r>
      <w:r>
        <w:t xml:space="preserve">un </w:t>
      </w:r>
      <w:r w:rsidR="008A3600">
        <w:t xml:space="preserve">componente </w:t>
      </w:r>
      <w:r>
        <w:t>abundante y diverso</w:t>
      </w:r>
      <w:r w:rsidR="008A3600">
        <w:t xml:space="preserve"> de la comunidad bentónica</w:t>
      </w:r>
      <w:r>
        <w:t xml:space="preserve">, lo que les confiere una </w:t>
      </w:r>
      <w:r w:rsidR="008A3600">
        <w:t xml:space="preserve">importante función ecológica </w:t>
      </w:r>
      <w:r>
        <w:t>al involucra</w:t>
      </w:r>
      <w:r w:rsidR="00DB3CD8">
        <w:t>rse</w:t>
      </w:r>
      <w:r>
        <w:t xml:space="preserve"> en el ciclo de nutrientes </w:t>
      </w:r>
      <w:r w:rsidR="00DB3CD8">
        <w:t>del</w:t>
      </w:r>
      <w:r w:rsidR="00E145B5">
        <w:t xml:space="preserve"> ambiente marino</w:t>
      </w:r>
      <w:r>
        <w:t xml:space="preserve"> </w:t>
      </w:r>
      <w:r w:rsidR="00DB3CD8">
        <w:t>y</w:t>
      </w:r>
      <w:r>
        <w:t xml:space="preserve"> al constituir fuente primaria alimenticia de diferentes organismos marinos, inclu</w:t>
      </w:r>
      <w:r w:rsidR="00E145B5">
        <w:t>idos</w:t>
      </w:r>
      <w:r>
        <w:t xml:space="preserve"> aquellos de interés comercial. El presente estudio tiene como objetivo identificar </w:t>
      </w:r>
      <w:r w:rsidR="008A3600">
        <w:t>el ensamblaje de poliquetos</w:t>
      </w:r>
      <w:r>
        <w:t xml:space="preserve"> de fondos blandos </w:t>
      </w:r>
      <w:r w:rsidR="00DB3CD8">
        <w:t>y correlacionar su ocurrencia, diversidad, riqueza y dominancia con la composición del sedimento de</w:t>
      </w:r>
      <w:r>
        <w:t xml:space="preserve"> l</w:t>
      </w:r>
      <w:r w:rsidRPr="009431C6">
        <w:t xml:space="preserve">a subregión </w:t>
      </w:r>
      <w:proofErr w:type="spellStart"/>
      <w:r w:rsidRPr="009431C6">
        <w:t>Sanquianga</w:t>
      </w:r>
      <w:proofErr w:type="spellEnd"/>
      <w:r w:rsidRPr="009431C6">
        <w:t>-Gorgona</w:t>
      </w:r>
      <w:r>
        <w:t xml:space="preserve">, </w:t>
      </w:r>
      <w:r w:rsidR="00DB3CD8">
        <w:t>zona</w:t>
      </w:r>
      <w:r w:rsidRPr="009431C6">
        <w:t xml:space="preserve"> identificada como </w:t>
      </w:r>
      <w:r w:rsidR="00DB3CD8">
        <w:t>un sitio prioritario</w:t>
      </w:r>
      <w:r w:rsidRPr="009431C6">
        <w:t xml:space="preserve"> de conservación marino-costero del Pacífico </w:t>
      </w:r>
      <w:r w:rsidRPr="004D41E5">
        <w:t>colombiano</w:t>
      </w:r>
      <w:r w:rsidR="00E145B5">
        <w:t>,</w:t>
      </w:r>
      <w:r w:rsidRPr="004D41E5">
        <w:t xml:space="preserve"> </w:t>
      </w:r>
      <w:r w:rsidR="00DB3CD8">
        <w:t>al presumir una alta biodiversidad y presentar escasos levantamientos biológicos</w:t>
      </w:r>
      <w:r>
        <w:t xml:space="preserve">. </w:t>
      </w:r>
      <w:r w:rsidR="00150378">
        <w:t xml:space="preserve">Se espera determinar nuevos registros e identificar posibles nuevas especies para esta área del Pacífico colombiano. De esta manera se afianza un </w:t>
      </w:r>
      <w:r w:rsidR="00150378">
        <w:lastRenderedPageBreak/>
        <w:t xml:space="preserve">objetivo primario de las Expediciones Científicas Pacífico, que apunta </w:t>
      </w:r>
      <w:r w:rsidR="00150378" w:rsidRPr="00AA270E">
        <w:t>a fortalecer los vacíos de información de línea base biológica</w:t>
      </w:r>
      <w:r w:rsidR="00150378">
        <w:t xml:space="preserve">, a la vez que </w:t>
      </w:r>
      <w:r w:rsidR="00150378" w:rsidRPr="00833F0C">
        <w:t>p</w:t>
      </w:r>
      <w:r w:rsidR="00150378">
        <w:t xml:space="preserve">ermitirá apoyar </w:t>
      </w:r>
      <w:r w:rsidR="00150378" w:rsidRPr="00833F0C">
        <w:t>programas de vigilancia ambiental</w:t>
      </w:r>
      <w:r w:rsidR="00150378">
        <w:t xml:space="preserve"> en esta área.</w:t>
      </w:r>
    </w:p>
    <w:p w14:paraId="6E673156" w14:textId="77777777" w:rsidR="00CF4206" w:rsidRPr="009431C6" w:rsidRDefault="00CF4206" w:rsidP="00CF4206"/>
    <w:p w14:paraId="07DC9E51" w14:textId="77777777" w:rsidR="00CF4206" w:rsidRPr="009431C6" w:rsidRDefault="00CF4206" w:rsidP="00CF4206">
      <w:pPr>
        <w:pStyle w:val="Ttulo2"/>
        <w:tabs>
          <w:tab w:val="clear" w:pos="360"/>
        </w:tabs>
        <w:ind w:left="0"/>
      </w:pPr>
      <w:r w:rsidRPr="009431C6">
        <w:t>Planteamiento del Problema (</w:t>
      </w:r>
      <w:r w:rsidRPr="009431C6">
        <w:rPr>
          <w:i/>
        </w:rPr>
        <w:t>Máximo 300 palabras</w:t>
      </w:r>
      <w:r w:rsidRPr="009431C6">
        <w:t xml:space="preserve">) </w:t>
      </w:r>
    </w:p>
    <w:p w14:paraId="35B23675" w14:textId="77777777" w:rsidR="00094BCD" w:rsidRPr="00AA270E" w:rsidRDefault="00094BCD" w:rsidP="00094BCD">
      <w:pPr>
        <w:pStyle w:val="Prrafodelista"/>
        <w:ind w:left="0"/>
      </w:pPr>
      <w:r w:rsidRPr="00AA270E">
        <w:t xml:space="preserve">En pro de asegurar la protección del medio ambiente de una región dada, gran parte de los esfuerzos deben dirigirse a reconocer la mayor cantidad de especies en dicha zona, puesto que cada especie provee recursos indispensables en </w:t>
      </w:r>
      <w:r>
        <w:t>su ecosistema</w:t>
      </w:r>
      <w:r w:rsidRPr="00AA270E">
        <w:t xml:space="preserve">. Esto significa que todos los componentes se relacionan entre sí, donde la presencia de cada uno de estos asegura </w:t>
      </w:r>
      <w:r>
        <w:t>su</w:t>
      </w:r>
      <w:r w:rsidRPr="00AA270E">
        <w:t xml:space="preserve"> equilibrio ecológico. </w:t>
      </w:r>
    </w:p>
    <w:p w14:paraId="10E006B7" w14:textId="77777777" w:rsidR="0074193E" w:rsidRPr="00AA270E" w:rsidRDefault="0074193E" w:rsidP="00CF4206">
      <w:pPr>
        <w:pStyle w:val="Prrafodelista"/>
        <w:ind w:left="0"/>
      </w:pPr>
    </w:p>
    <w:p w14:paraId="7D6E56A5" w14:textId="77777777" w:rsidR="00094BCD" w:rsidRPr="00AA270E" w:rsidRDefault="00094BCD" w:rsidP="00094BCD">
      <w:pPr>
        <w:pStyle w:val="Prrafodelista"/>
        <w:ind w:left="0"/>
      </w:pPr>
      <w:r w:rsidRPr="00AA270E">
        <w:t xml:space="preserve">En los ecosistemas marinos los organismos que habitan el fondo constituyen el bentos, comunidad que cumple un importante rol al enriquecer el medio con nutrientes inorgánicos requeridos por organismos fitoplanctónicos, además de ser fuente primaria alimenticia para diversos organismos planctónicos y </w:t>
      </w:r>
      <w:proofErr w:type="spellStart"/>
      <w:r w:rsidRPr="00AA270E">
        <w:t>nectónicos</w:t>
      </w:r>
      <w:proofErr w:type="spellEnd"/>
      <w:r w:rsidRPr="00AA270E">
        <w:t xml:space="preserve">. Dentro de esta comunidad, los poliquetos se caracterizan como uno de los grupos más diversos y abundantes en sedimentos marinos en todas las profundidades, consolidándolos como un grupo vital para el equilibrio ecológico del bentos y todo el ambiente marino, al contribuir con el reciclaje de nutrientes en toda la columna de agua y al constituir fuente de alimento valioso para especies bentónicas y de peces de importancia económica </w:t>
      </w:r>
      <w:r w:rsidRPr="00AA270E">
        <w:rPr>
          <w:noProof/>
        </w:rPr>
        <w:t>(Báez &amp; Ardila, 2003)</w:t>
      </w:r>
      <w:r w:rsidRPr="00AA270E">
        <w:t>.</w:t>
      </w:r>
    </w:p>
    <w:p w14:paraId="0CFEF2AD" w14:textId="77777777" w:rsidR="00715879" w:rsidRPr="00AA270E" w:rsidRDefault="00715879" w:rsidP="00CF4206">
      <w:pPr>
        <w:pStyle w:val="Prrafodelista"/>
        <w:ind w:left="0"/>
      </w:pPr>
    </w:p>
    <w:p w14:paraId="2BB09EB5" w14:textId="77777777" w:rsidR="00094BCD" w:rsidRPr="00AA270E" w:rsidRDefault="00094BCD" w:rsidP="00094BCD">
      <w:pPr>
        <w:pStyle w:val="Prrafodelista"/>
        <w:ind w:left="0"/>
      </w:pPr>
      <w:r w:rsidRPr="00AA270E">
        <w:t xml:space="preserve">A pesar de su dominancia en la comunidad bentónica y su importancia ecológica, los poliquetos han sido escasamente </w:t>
      </w:r>
      <w:r>
        <w:t>estudiados</w:t>
      </w:r>
      <w:r w:rsidRPr="00AA270E">
        <w:t xml:space="preserve"> en </w:t>
      </w:r>
      <w:r>
        <w:t>algunos</w:t>
      </w:r>
      <w:r w:rsidRPr="00AA270E">
        <w:t xml:space="preserve"> ambientes marinos </w:t>
      </w:r>
      <w:r>
        <w:t>con una elevada importancia ecológica, como</w:t>
      </w:r>
      <w:r w:rsidRPr="00AA270E">
        <w:t xml:space="preserve"> el Pacífico colombiano, donde los limitados esfuerzos se han enfocado en los sustratos duros de la isla Gorgona. </w:t>
      </w:r>
      <w:r>
        <w:t xml:space="preserve">Se han realizado algunos estudios sobre </w:t>
      </w:r>
      <w:r w:rsidRPr="00AA270E">
        <w:t>fondos blandos en Bahía Málaga y</w:t>
      </w:r>
      <w:r>
        <w:t xml:space="preserve"> en </w:t>
      </w:r>
      <w:r w:rsidRPr="00AA270E">
        <w:t xml:space="preserve">Tumaco, donde </w:t>
      </w:r>
      <w:r>
        <w:t>los esfuerzos se basan en la</w:t>
      </w:r>
      <w:r w:rsidRPr="00AA270E">
        <w:t xml:space="preserve"> diversidad de familias, </w:t>
      </w:r>
      <w:r>
        <w:t xml:space="preserve">dejando aún desconocido la composición </w:t>
      </w:r>
      <w:r w:rsidRPr="00AA270E">
        <w:t xml:space="preserve">de </w:t>
      </w:r>
      <w:r>
        <w:t xml:space="preserve">géneros y </w:t>
      </w:r>
      <w:r w:rsidRPr="00AA270E">
        <w:t>especies.</w:t>
      </w:r>
    </w:p>
    <w:p w14:paraId="31C540A6" w14:textId="77777777" w:rsidR="000A4D0F" w:rsidRPr="00AA270E" w:rsidRDefault="000A4D0F" w:rsidP="00CF4206">
      <w:pPr>
        <w:pStyle w:val="Prrafodelista"/>
        <w:ind w:left="0"/>
      </w:pPr>
    </w:p>
    <w:p w14:paraId="774DF14D" w14:textId="77777777" w:rsidR="00CF4206" w:rsidRPr="00AA270E" w:rsidRDefault="00CF4206" w:rsidP="00CF4206">
      <w:pPr>
        <w:pStyle w:val="Ttulo2"/>
        <w:tabs>
          <w:tab w:val="clear" w:pos="360"/>
        </w:tabs>
        <w:ind w:left="0"/>
      </w:pPr>
      <w:r w:rsidRPr="00AA270E">
        <w:t xml:space="preserve">Pregunta de investigación  </w:t>
      </w:r>
      <w:r w:rsidRPr="00AA270E">
        <w:rPr>
          <w:i/>
        </w:rPr>
        <w:t>(Máximo 100 palabras)</w:t>
      </w:r>
      <w:r w:rsidRPr="00AA270E">
        <w:t xml:space="preserve"> </w:t>
      </w:r>
    </w:p>
    <w:p w14:paraId="042EFE61" w14:textId="77777777" w:rsidR="00094BCD" w:rsidRPr="00AA270E" w:rsidRDefault="00094BCD" w:rsidP="00094BCD">
      <w:pPr>
        <w:pStyle w:val="Prrafodelista"/>
        <w:numPr>
          <w:ilvl w:val="0"/>
          <w:numId w:val="3"/>
        </w:numPr>
        <w:ind w:left="0" w:firstLine="0"/>
        <w:rPr>
          <w:lang w:val="es-ES"/>
        </w:rPr>
      </w:pPr>
      <w:r w:rsidRPr="00AA270E">
        <w:t>¿</w:t>
      </w:r>
      <w:r>
        <w:rPr>
          <w:lang w:val="es-ES"/>
        </w:rPr>
        <w:t>Cuál</w:t>
      </w:r>
      <w:r w:rsidRPr="00AA270E">
        <w:rPr>
          <w:lang w:val="es-ES"/>
        </w:rPr>
        <w:t xml:space="preserve"> </w:t>
      </w:r>
      <w:r>
        <w:rPr>
          <w:lang w:val="es-ES"/>
        </w:rPr>
        <w:t xml:space="preserve">es la composición taxonómica </w:t>
      </w:r>
      <w:r w:rsidRPr="00AA270E">
        <w:rPr>
          <w:lang w:val="es-ES"/>
        </w:rPr>
        <w:t xml:space="preserve">de poliquetos </w:t>
      </w:r>
      <w:r>
        <w:rPr>
          <w:lang w:val="es-ES"/>
        </w:rPr>
        <w:t>presentes en</w:t>
      </w:r>
      <w:r w:rsidRPr="00AA270E">
        <w:rPr>
          <w:lang w:val="es-ES"/>
        </w:rPr>
        <w:t xml:space="preserve"> los fondos blandos de la subregión </w:t>
      </w:r>
      <w:proofErr w:type="spellStart"/>
      <w:r w:rsidRPr="00AA270E">
        <w:rPr>
          <w:lang w:val="es-ES"/>
        </w:rPr>
        <w:t>Sanquianga</w:t>
      </w:r>
      <w:proofErr w:type="spellEnd"/>
      <w:r w:rsidRPr="00AA270E">
        <w:rPr>
          <w:lang w:val="es-ES"/>
        </w:rPr>
        <w:t>-Gorgona</w:t>
      </w:r>
      <w:r>
        <w:rPr>
          <w:lang w:val="es-ES"/>
        </w:rPr>
        <w:t>, Pacífico colombiano</w:t>
      </w:r>
      <w:r w:rsidRPr="00AA270E">
        <w:rPr>
          <w:lang w:val="es-ES"/>
        </w:rPr>
        <w:t xml:space="preserve">? </w:t>
      </w:r>
    </w:p>
    <w:p w14:paraId="19E175D4" w14:textId="77777777" w:rsidR="00094BCD" w:rsidRPr="00AA270E" w:rsidRDefault="00094BCD" w:rsidP="00094BCD">
      <w:pPr>
        <w:pStyle w:val="Prrafodelista"/>
        <w:numPr>
          <w:ilvl w:val="0"/>
          <w:numId w:val="3"/>
        </w:numPr>
        <w:ind w:left="0" w:firstLine="0"/>
        <w:rPr>
          <w:lang w:val="es-ES"/>
        </w:rPr>
      </w:pPr>
      <w:r w:rsidRPr="00AA270E">
        <w:rPr>
          <w:lang w:val="es-ES"/>
        </w:rPr>
        <w:t>¿</w:t>
      </w:r>
      <w:r>
        <w:rPr>
          <w:lang w:val="es-ES"/>
        </w:rPr>
        <w:t>Habrá alguna correlación entre l</w:t>
      </w:r>
      <w:r w:rsidRPr="00AA270E">
        <w:rPr>
          <w:lang w:val="es-ES"/>
        </w:rPr>
        <w:t xml:space="preserve">a distribución espacial de los poliquetos </w:t>
      </w:r>
      <w:r>
        <w:rPr>
          <w:lang w:val="es-ES"/>
        </w:rPr>
        <w:t>y</w:t>
      </w:r>
      <w:r w:rsidRPr="00AA270E">
        <w:rPr>
          <w:lang w:val="es-ES"/>
        </w:rPr>
        <w:t xml:space="preserve"> la composición del sustrato?</w:t>
      </w:r>
    </w:p>
    <w:p w14:paraId="79720E65" w14:textId="77777777" w:rsidR="00094BCD" w:rsidRPr="00AA270E" w:rsidRDefault="00094BCD" w:rsidP="00094BCD">
      <w:pPr>
        <w:pStyle w:val="Prrafodelista"/>
        <w:numPr>
          <w:ilvl w:val="0"/>
          <w:numId w:val="3"/>
        </w:numPr>
        <w:ind w:left="0" w:firstLine="0"/>
        <w:rPr>
          <w:lang w:val="es-ES"/>
        </w:rPr>
      </w:pPr>
      <w:r w:rsidRPr="00AA270E">
        <w:rPr>
          <w:lang w:val="es-ES"/>
        </w:rPr>
        <w:t>¿</w:t>
      </w:r>
      <w:r>
        <w:rPr>
          <w:lang w:val="es-ES"/>
        </w:rPr>
        <w:t>Habrá alguna correlación entre l</w:t>
      </w:r>
      <w:r w:rsidRPr="00AA270E">
        <w:rPr>
          <w:lang w:val="es-ES"/>
        </w:rPr>
        <w:t xml:space="preserve">os atributos ecológicos de los poliquetos </w:t>
      </w:r>
      <w:r>
        <w:rPr>
          <w:lang w:val="es-ES"/>
        </w:rPr>
        <w:t>y</w:t>
      </w:r>
      <w:r w:rsidRPr="00AA270E">
        <w:rPr>
          <w:lang w:val="es-ES"/>
        </w:rPr>
        <w:t xml:space="preserve"> la composición del sustrato?</w:t>
      </w:r>
    </w:p>
    <w:p w14:paraId="279F245D" w14:textId="77777777" w:rsidR="00CF4206" w:rsidRPr="00AA270E" w:rsidRDefault="00CF4206" w:rsidP="00CF4206">
      <w:pPr>
        <w:pStyle w:val="Prrafodelista"/>
        <w:ind w:left="0"/>
        <w:rPr>
          <w:lang w:val="es-ES"/>
        </w:rPr>
      </w:pPr>
    </w:p>
    <w:p w14:paraId="1F42DE60" w14:textId="77777777" w:rsidR="00CF4206" w:rsidRPr="00AA270E" w:rsidRDefault="00CF4206" w:rsidP="00CF4206">
      <w:pPr>
        <w:pStyle w:val="Ttulo2"/>
        <w:tabs>
          <w:tab w:val="clear" w:pos="360"/>
        </w:tabs>
        <w:ind w:left="0"/>
      </w:pPr>
      <w:r w:rsidRPr="00AA270E">
        <w:lastRenderedPageBreak/>
        <w:t xml:space="preserve">Objetivos generales y específicos </w:t>
      </w:r>
      <w:r w:rsidRPr="00AA270E">
        <w:rPr>
          <w:i/>
        </w:rPr>
        <w:t xml:space="preserve">(Máximo 100 palabras) </w:t>
      </w:r>
      <w:bookmarkStart w:id="0" w:name="_Toc31697925"/>
    </w:p>
    <w:p w14:paraId="6359D380" w14:textId="77777777" w:rsidR="00CF4206" w:rsidRPr="00AA270E" w:rsidRDefault="00CF4206" w:rsidP="00CF4206">
      <w:pPr>
        <w:pStyle w:val="Prrafodelista"/>
        <w:numPr>
          <w:ilvl w:val="0"/>
          <w:numId w:val="4"/>
        </w:numPr>
        <w:outlineLvl w:val="2"/>
        <w:rPr>
          <w:vanish/>
        </w:rPr>
      </w:pPr>
    </w:p>
    <w:p w14:paraId="0813D269" w14:textId="77777777" w:rsidR="00CF4206" w:rsidRPr="00AA270E" w:rsidRDefault="00CF4206" w:rsidP="00CF4206">
      <w:pPr>
        <w:pStyle w:val="Prrafodelista"/>
        <w:numPr>
          <w:ilvl w:val="0"/>
          <w:numId w:val="4"/>
        </w:numPr>
        <w:outlineLvl w:val="2"/>
        <w:rPr>
          <w:b/>
          <w:vanish/>
        </w:rPr>
      </w:pPr>
    </w:p>
    <w:p w14:paraId="7B7BB1C0" w14:textId="77777777" w:rsidR="00CF4206" w:rsidRPr="00AA270E" w:rsidRDefault="00CF4206" w:rsidP="00CF4206">
      <w:pPr>
        <w:pStyle w:val="Prrafodelista"/>
        <w:numPr>
          <w:ilvl w:val="0"/>
          <w:numId w:val="4"/>
        </w:numPr>
        <w:outlineLvl w:val="2"/>
        <w:rPr>
          <w:b/>
          <w:vanish/>
        </w:rPr>
      </w:pPr>
    </w:p>
    <w:p w14:paraId="535F0803" w14:textId="77777777" w:rsidR="00CF4206" w:rsidRPr="00AA270E" w:rsidRDefault="00CF4206" w:rsidP="00CF4206">
      <w:pPr>
        <w:pStyle w:val="Prrafodelista"/>
        <w:numPr>
          <w:ilvl w:val="0"/>
          <w:numId w:val="4"/>
        </w:numPr>
        <w:outlineLvl w:val="2"/>
        <w:rPr>
          <w:b/>
          <w:vanish/>
        </w:rPr>
      </w:pPr>
    </w:p>
    <w:p w14:paraId="7FC33F44" w14:textId="77777777" w:rsidR="00CF4206" w:rsidRPr="00AA270E" w:rsidRDefault="00CF4206" w:rsidP="00CF4206">
      <w:pPr>
        <w:pStyle w:val="Prrafodelista"/>
        <w:numPr>
          <w:ilvl w:val="0"/>
          <w:numId w:val="4"/>
        </w:numPr>
        <w:outlineLvl w:val="2"/>
        <w:rPr>
          <w:b/>
          <w:vanish/>
        </w:rPr>
      </w:pPr>
    </w:p>
    <w:p w14:paraId="005F0E4A" w14:textId="77777777" w:rsidR="00CF4206" w:rsidRPr="00AA270E" w:rsidRDefault="00CF4206" w:rsidP="00CF4206">
      <w:pPr>
        <w:pStyle w:val="Prrafodelista"/>
        <w:numPr>
          <w:ilvl w:val="0"/>
          <w:numId w:val="4"/>
        </w:numPr>
        <w:outlineLvl w:val="2"/>
        <w:rPr>
          <w:b/>
          <w:vanish/>
        </w:rPr>
      </w:pPr>
    </w:p>
    <w:p w14:paraId="59B3E6A7" w14:textId="77777777" w:rsidR="00CF4206" w:rsidRPr="00AA270E" w:rsidRDefault="00CF4206" w:rsidP="00CF4206">
      <w:pPr>
        <w:pStyle w:val="Prrafodelista"/>
        <w:numPr>
          <w:ilvl w:val="0"/>
          <w:numId w:val="4"/>
        </w:numPr>
        <w:outlineLvl w:val="2"/>
        <w:rPr>
          <w:b/>
          <w:vanish/>
        </w:rPr>
      </w:pPr>
    </w:p>
    <w:p w14:paraId="65A4703B" w14:textId="77777777" w:rsidR="00CF4206" w:rsidRPr="00AA270E" w:rsidRDefault="00A60B51" w:rsidP="00CF4206">
      <w:pPr>
        <w:pStyle w:val="Ttulo3"/>
      </w:pPr>
      <w:r w:rsidRPr="00AA270E">
        <w:t xml:space="preserve"> </w:t>
      </w:r>
      <w:r w:rsidR="00CF4206" w:rsidRPr="00AA270E">
        <w:t>Objetivo general</w:t>
      </w:r>
      <w:bookmarkEnd w:id="0"/>
    </w:p>
    <w:p w14:paraId="70726E4F" w14:textId="77777777" w:rsidR="00094BCD" w:rsidRPr="00AA270E" w:rsidRDefault="00094BCD" w:rsidP="00094BCD">
      <w:r>
        <w:t xml:space="preserve">Estimar la correlación de </w:t>
      </w:r>
      <w:r w:rsidRPr="00AA270E">
        <w:t xml:space="preserve">la ocurrencia y atributos ecológicos del ensamblaje de poliquetos con la composición del sedimento </w:t>
      </w:r>
      <w:r>
        <w:t>en</w:t>
      </w:r>
      <w:r w:rsidRPr="00AA270E">
        <w:t xml:space="preserve"> la subregión </w:t>
      </w:r>
      <w:proofErr w:type="spellStart"/>
      <w:r w:rsidRPr="00AA270E">
        <w:t>Sanquianga</w:t>
      </w:r>
      <w:proofErr w:type="spellEnd"/>
      <w:r w:rsidRPr="00AA270E">
        <w:t>-Gorgona</w:t>
      </w:r>
      <w:r>
        <w:t>, Pacífico colombiano</w:t>
      </w:r>
      <w:r w:rsidRPr="00AA270E">
        <w:t>.</w:t>
      </w:r>
    </w:p>
    <w:p w14:paraId="70FEB599" w14:textId="77777777" w:rsidR="00094BCD" w:rsidRPr="00AA270E" w:rsidRDefault="00094BCD" w:rsidP="00094BCD">
      <w:pPr>
        <w:pStyle w:val="Ttulo3"/>
      </w:pPr>
      <w:bookmarkStart w:id="1" w:name="_Toc31697926"/>
      <w:r w:rsidRPr="00AA270E">
        <w:t xml:space="preserve"> Objetivos es</w:t>
      </w:r>
      <w:r w:rsidRPr="00AA270E">
        <w:rPr>
          <w:spacing w:val="-3"/>
        </w:rPr>
        <w:t>p</w:t>
      </w:r>
      <w:r w:rsidRPr="00AA270E">
        <w:t>ecífic</w:t>
      </w:r>
      <w:r w:rsidRPr="00AA270E">
        <w:rPr>
          <w:spacing w:val="-3"/>
        </w:rPr>
        <w:t>o</w:t>
      </w:r>
      <w:r w:rsidRPr="00AA270E">
        <w:t>s</w:t>
      </w:r>
      <w:bookmarkEnd w:id="1"/>
    </w:p>
    <w:p w14:paraId="768993CF" w14:textId="77777777" w:rsidR="00094BCD" w:rsidRPr="00AA270E" w:rsidRDefault="00094BCD" w:rsidP="00094BCD">
      <w:pPr>
        <w:pStyle w:val="Prrafodelista"/>
        <w:numPr>
          <w:ilvl w:val="0"/>
          <w:numId w:val="2"/>
        </w:numPr>
        <w:ind w:left="0" w:firstLine="0"/>
      </w:pPr>
      <w:r w:rsidRPr="00AA270E">
        <w:t xml:space="preserve">Identificar </w:t>
      </w:r>
      <w:r>
        <w:t>taxonómicamente los</w:t>
      </w:r>
      <w:r w:rsidRPr="00AA270E">
        <w:t xml:space="preserve"> poliquetos </w:t>
      </w:r>
      <w:r>
        <w:t>del sedimento 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 xml:space="preserve">. </w:t>
      </w:r>
    </w:p>
    <w:p w14:paraId="16F85554" w14:textId="77777777" w:rsidR="00094BCD" w:rsidRPr="00AA270E" w:rsidRDefault="00094BCD" w:rsidP="00094BCD">
      <w:pPr>
        <w:pStyle w:val="Prrafodelista"/>
        <w:numPr>
          <w:ilvl w:val="0"/>
          <w:numId w:val="2"/>
        </w:numPr>
        <w:ind w:left="0" w:firstLine="0"/>
      </w:pPr>
      <w:r>
        <w:t>Calcular</w:t>
      </w:r>
      <w:r w:rsidRPr="00AA270E">
        <w:t xml:space="preserve"> la composición</w:t>
      </w:r>
      <w:r>
        <w:t xml:space="preserve"> granulométrica</w:t>
      </w:r>
      <w:r w:rsidRPr="00AA270E">
        <w:t xml:space="preserve"> del sedimento </w:t>
      </w:r>
      <w:r>
        <w:t>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w:t>
      </w:r>
    </w:p>
    <w:p w14:paraId="4FEE24FF" w14:textId="77777777" w:rsidR="00094BCD" w:rsidRPr="00AA270E" w:rsidRDefault="00094BCD" w:rsidP="00094BCD">
      <w:pPr>
        <w:pStyle w:val="Prrafodelista"/>
        <w:numPr>
          <w:ilvl w:val="0"/>
          <w:numId w:val="2"/>
        </w:numPr>
        <w:ind w:left="0" w:firstLine="0"/>
      </w:pPr>
      <w:r>
        <w:t xml:space="preserve">Estimar la correlación entre </w:t>
      </w:r>
      <w:r w:rsidRPr="00AA270E">
        <w:t xml:space="preserve">la ocurrencia del ensamblaje de poliquetos </w:t>
      </w:r>
      <w:r>
        <w:t>y</w:t>
      </w:r>
      <w:r w:rsidRPr="00AA270E">
        <w:t xml:space="preserve"> la composición del sedimento</w:t>
      </w:r>
      <w:r w:rsidRPr="006472D9">
        <w:t xml:space="preserve"> </w:t>
      </w:r>
      <w:r>
        <w:t>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 xml:space="preserve">. </w:t>
      </w:r>
    </w:p>
    <w:p w14:paraId="7E0E2E4A" w14:textId="77777777" w:rsidR="00094BCD" w:rsidRPr="00AA270E" w:rsidRDefault="00094BCD" w:rsidP="00094BCD">
      <w:pPr>
        <w:pStyle w:val="Prrafodelista"/>
        <w:numPr>
          <w:ilvl w:val="0"/>
          <w:numId w:val="2"/>
        </w:numPr>
        <w:ind w:left="0" w:firstLine="0"/>
      </w:pPr>
      <w:r>
        <w:t>Estimar la correlación entre</w:t>
      </w:r>
      <w:r w:rsidRPr="00AA270E">
        <w:t xml:space="preserve"> los atributos ecológicos (Diversidad, riqueza, dominancia) </w:t>
      </w:r>
      <w:r>
        <w:t>y el</w:t>
      </w:r>
      <w:r w:rsidRPr="00AA270E">
        <w:t xml:space="preserve"> ensamblaje de poliquetos con la composición del sedimento</w:t>
      </w:r>
      <w:r>
        <w:t xml:space="preserve"> 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 xml:space="preserve">. </w:t>
      </w:r>
    </w:p>
    <w:p w14:paraId="0112BD0E" w14:textId="77777777" w:rsidR="00CF4206" w:rsidRPr="00AA270E" w:rsidRDefault="00CF4206" w:rsidP="00CF4206"/>
    <w:p w14:paraId="46EB726A" w14:textId="77777777" w:rsidR="00CF4206" w:rsidRPr="00AA270E" w:rsidRDefault="00CF4206" w:rsidP="00CF4206">
      <w:pPr>
        <w:pStyle w:val="Ttulo2"/>
        <w:tabs>
          <w:tab w:val="clear" w:pos="360"/>
        </w:tabs>
        <w:ind w:left="0"/>
        <w:rPr>
          <w:i/>
        </w:rPr>
      </w:pPr>
      <w:r w:rsidRPr="00AA270E">
        <w:t>Justificación del proyecto  (</w:t>
      </w:r>
      <w:r w:rsidRPr="00AA270E">
        <w:rPr>
          <w:i/>
        </w:rPr>
        <w:t>Máximo 200 palabras)</w:t>
      </w:r>
    </w:p>
    <w:p w14:paraId="51912C6B" w14:textId="77777777" w:rsidR="007519BB" w:rsidRPr="00AA270E" w:rsidRDefault="0074193E" w:rsidP="007519BB">
      <w:pPr>
        <w:pStyle w:val="Prrafodelista"/>
        <w:ind w:left="0"/>
      </w:pPr>
      <w:r w:rsidRPr="00AA270E">
        <w:t xml:space="preserve">Los recursos naturales son fuentes primarias de bienes y servicios para el sostenimiento de las comunidades humanas. </w:t>
      </w:r>
      <w:r w:rsidR="00467BF5" w:rsidRPr="00AA270E">
        <w:t>L</w:t>
      </w:r>
      <w:r w:rsidRPr="00AA270E">
        <w:t>a disponibilidad de estos depende en gran medida de cada uno de los componentes bióticos de</w:t>
      </w:r>
      <w:r w:rsidR="00367C90" w:rsidRPr="00AA270E">
        <w:t xml:space="preserve"> sus</w:t>
      </w:r>
      <w:r w:rsidRPr="00AA270E">
        <w:t xml:space="preserve"> </w:t>
      </w:r>
      <w:r w:rsidR="00467BF5" w:rsidRPr="00AA270E">
        <w:t xml:space="preserve">ambientes, puesto que la presencia de </w:t>
      </w:r>
      <w:r w:rsidR="00D861B2" w:rsidRPr="00AA270E">
        <w:t>estos</w:t>
      </w:r>
      <w:r w:rsidR="00467BF5" w:rsidRPr="00AA270E">
        <w:t xml:space="preserve"> garantiza equilibrio en los ecosistemas</w:t>
      </w:r>
      <w:r w:rsidRPr="00AA270E">
        <w:t>. De esta manera, el reconocimiento de estos componentes se ha consolidado como una actividad primordial para la conservación de estos recursos,</w:t>
      </w:r>
      <w:r w:rsidR="00467BF5" w:rsidRPr="00AA270E">
        <w:t xml:space="preserve"> y</w:t>
      </w:r>
      <w:r w:rsidRPr="00AA270E">
        <w:t xml:space="preserve"> </w:t>
      </w:r>
      <w:r w:rsidR="00467BF5" w:rsidRPr="00AA270E">
        <w:t>p</w:t>
      </w:r>
      <w:r w:rsidRPr="00AA270E">
        <w:t>or esta razón, uno de los objetivos de las Expediciones Científicas Pacífico apunta a fortalecer los vacíos de información de línea base biológica</w:t>
      </w:r>
      <w:r w:rsidR="00467BF5" w:rsidRPr="00AA270E">
        <w:t>.</w:t>
      </w:r>
    </w:p>
    <w:p w14:paraId="4961D6FE" w14:textId="77777777" w:rsidR="007519BB" w:rsidRPr="00AA270E" w:rsidRDefault="007519BB" w:rsidP="007519BB">
      <w:pPr>
        <w:pStyle w:val="Prrafodelista"/>
        <w:ind w:left="0"/>
      </w:pPr>
    </w:p>
    <w:p w14:paraId="4981AB1C" w14:textId="77777777" w:rsidR="00867838" w:rsidRPr="00AA270E" w:rsidRDefault="00D861B2" w:rsidP="00867838">
      <w:pPr>
        <w:pStyle w:val="Prrafodelista"/>
        <w:ind w:left="0"/>
      </w:pPr>
      <w:r w:rsidRPr="00AA270E">
        <w:t>Dentro de</w:t>
      </w:r>
      <w:r w:rsidR="00B734E3" w:rsidRPr="00AA270E">
        <w:t>l</w:t>
      </w:r>
      <w:r w:rsidRPr="00AA270E">
        <w:t xml:space="preserve"> bent</w:t>
      </w:r>
      <w:r w:rsidR="00B734E3" w:rsidRPr="00AA270E">
        <w:t xml:space="preserve">os marino, </w:t>
      </w:r>
      <w:r w:rsidR="00EF0E26" w:rsidRPr="00AA270E">
        <w:t xml:space="preserve">el componente de </w:t>
      </w:r>
      <w:r w:rsidRPr="00AA270E">
        <w:t xml:space="preserve">gusanos </w:t>
      </w:r>
      <w:r w:rsidR="00EF0E26" w:rsidRPr="00AA270E">
        <w:t>poliquetos es abundante, diverso, y aun</w:t>
      </w:r>
      <w:r w:rsidR="00867838" w:rsidRPr="00AA270E">
        <w:t>que</w:t>
      </w:r>
      <w:r w:rsidR="00EF0E26" w:rsidRPr="00AA270E">
        <w:t xml:space="preserve"> presenta una importante función ecológica (regulación ciclo de nutrientes de la columna de agua, fuente de alimento para especies bentónicas y peces de interés comercial) son escasamente identifi</w:t>
      </w:r>
      <w:r w:rsidR="00367C90" w:rsidRPr="00AA270E">
        <w:t>c</w:t>
      </w:r>
      <w:r w:rsidR="00867838" w:rsidRPr="00AA270E">
        <w:t>ados en el Pacífico colombiano</w:t>
      </w:r>
      <w:r w:rsidR="00EF0E26" w:rsidRPr="00AA270E">
        <w:t xml:space="preserve">. </w:t>
      </w:r>
      <w:r w:rsidR="007519BB" w:rsidRPr="00AA270E">
        <w:t>Además</w:t>
      </w:r>
      <w:r w:rsidR="00867838" w:rsidRPr="00AA270E">
        <w:t xml:space="preserve"> la fauna de poliquetos es considera sensitiva e indicadora de contaminación, por lo que es considerada un factor importante para realizar programas de vigilancia ambiental. </w:t>
      </w:r>
    </w:p>
    <w:p w14:paraId="0E8E2D0A" w14:textId="77777777" w:rsidR="00867838" w:rsidRPr="00AA270E" w:rsidRDefault="00867838" w:rsidP="00867838">
      <w:pPr>
        <w:pStyle w:val="Prrafodelista"/>
        <w:ind w:left="0"/>
      </w:pPr>
    </w:p>
    <w:p w14:paraId="7F628044" w14:textId="77777777" w:rsidR="00094BCD" w:rsidRDefault="00094BCD" w:rsidP="00094BCD">
      <w:pPr>
        <w:pStyle w:val="Prrafodelista"/>
        <w:ind w:left="0"/>
      </w:pPr>
      <w:r w:rsidRPr="00AA270E">
        <w:lastRenderedPageBreak/>
        <w:t>Mediante esta investigación se identificará</w:t>
      </w:r>
      <w:r>
        <w:t>n taxonómicamente los</w:t>
      </w:r>
      <w:r w:rsidRPr="00AA270E">
        <w:t xml:space="preserve"> poliquetos, y se evaluará la correlación entre sus ocurrencias y atributos ecológicos con la composición del sedimento en donde son </w:t>
      </w:r>
      <w:r>
        <w:t>muestreados</w:t>
      </w:r>
      <w:r w:rsidRPr="00AA270E">
        <w:t>.</w:t>
      </w:r>
    </w:p>
    <w:p w14:paraId="00DFB448" w14:textId="77777777" w:rsidR="00094BCD" w:rsidRPr="00AA270E" w:rsidRDefault="00094BCD" w:rsidP="00094BCD">
      <w:pPr>
        <w:pStyle w:val="Prrafodelista"/>
        <w:ind w:left="0"/>
      </w:pPr>
    </w:p>
    <w:p w14:paraId="2113E023" w14:textId="77777777" w:rsidR="00CF4206" w:rsidRPr="00AA270E" w:rsidRDefault="00CF4206" w:rsidP="00CF4206">
      <w:pPr>
        <w:pStyle w:val="Ttulo2"/>
        <w:tabs>
          <w:tab w:val="clear" w:pos="360"/>
        </w:tabs>
        <w:ind w:left="0"/>
      </w:pPr>
      <w:r w:rsidRPr="00AA270E">
        <w:t xml:space="preserve">Antecedentes prácticos y teóricos </w:t>
      </w:r>
      <w:r w:rsidRPr="00AA270E">
        <w:rPr>
          <w:i/>
        </w:rPr>
        <w:t>(Máximo 300 palabras)</w:t>
      </w:r>
    </w:p>
    <w:p w14:paraId="128A581D" w14:textId="77777777" w:rsidR="00692CEE" w:rsidRPr="00AA270E" w:rsidRDefault="008441A5" w:rsidP="00F87356">
      <w:pPr>
        <w:pStyle w:val="Prrafodelista"/>
        <w:ind w:left="0"/>
        <w:rPr>
          <w:noProof/>
        </w:rPr>
      </w:pPr>
      <w:r w:rsidRPr="00AA270E">
        <w:t>Los poliquetos representan uno de los grupos más abundantes y diversos de la comunidad bentónica marina</w:t>
      </w:r>
      <w:r w:rsidR="00D9504A" w:rsidRPr="00AA270E">
        <w:t>.</w:t>
      </w:r>
      <w:r w:rsidR="00F81F39" w:rsidRPr="00AA270E">
        <w:t xml:space="preserve"> </w:t>
      </w:r>
      <w:r w:rsidR="00D9504A" w:rsidRPr="00AA270E">
        <w:t>S</w:t>
      </w:r>
      <w:r w:rsidR="00F81F39" w:rsidRPr="00AA270E">
        <w:t xml:space="preserve">e encuentran desde aguas someras hasta grandes profundidades </w:t>
      </w:r>
      <w:r w:rsidR="004251A2" w:rsidRPr="00AA270E">
        <w:rPr>
          <w:noProof/>
        </w:rPr>
        <w:t>(Amaral &amp; Nonato, 1996)</w:t>
      </w:r>
      <w:r w:rsidR="00F81F39" w:rsidRPr="00AA270E">
        <w:t>.</w:t>
      </w:r>
      <w:r w:rsidR="002629AA" w:rsidRPr="00AA270E">
        <w:t xml:space="preserve"> Este grupo presenta impor</w:t>
      </w:r>
      <w:r w:rsidR="00F52280" w:rsidRPr="00AA270E">
        <w:t>tantes funciones ecológicas, puesto que están involucrado</w:t>
      </w:r>
      <w:r w:rsidR="00D9504A" w:rsidRPr="00AA270E">
        <w:t>s en el reciclaje de nutrientes</w:t>
      </w:r>
      <w:r w:rsidR="00F52280" w:rsidRPr="00AA270E">
        <w:t xml:space="preserve"> </w:t>
      </w:r>
      <w:r w:rsidR="00D9504A" w:rsidRPr="00AA270E">
        <w:t>y constituyen</w:t>
      </w:r>
      <w:r w:rsidR="00F52280" w:rsidRPr="00AA270E">
        <w:t xml:space="preserve"> la principal fuente de alimento de diversos organismos marinos, donde </w:t>
      </w:r>
      <w:r w:rsidR="00D9504A" w:rsidRPr="00AA270E">
        <w:t xml:space="preserve">incluso </w:t>
      </w:r>
      <w:r w:rsidR="000C1EBC" w:rsidRPr="00AA270E">
        <w:t>alcanza a representar el 80% de la dieta</w:t>
      </w:r>
      <w:r w:rsidR="00F52280" w:rsidRPr="00AA270E">
        <w:t xml:space="preserve"> </w:t>
      </w:r>
      <w:r w:rsidR="000C1EBC" w:rsidRPr="00AA270E">
        <w:t>de</w:t>
      </w:r>
      <w:r w:rsidR="00F52280" w:rsidRPr="00AA270E">
        <w:t xml:space="preserve"> peces de interés comercial (</w:t>
      </w:r>
      <w:r w:rsidR="00F52280" w:rsidRPr="00AA270E">
        <w:rPr>
          <w:noProof/>
        </w:rPr>
        <w:t>Amaral &amp; Migotto, 1980)</w:t>
      </w:r>
      <w:r w:rsidR="000C1EBC" w:rsidRPr="00AA270E">
        <w:rPr>
          <w:noProof/>
        </w:rPr>
        <w:t xml:space="preserve">. </w:t>
      </w:r>
      <w:r w:rsidR="00D9504A" w:rsidRPr="00AA270E">
        <w:rPr>
          <w:noProof/>
        </w:rPr>
        <w:t>Al presentar alta</w:t>
      </w:r>
      <w:r w:rsidR="00B86410" w:rsidRPr="00AA270E">
        <w:rPr>
          <w:noProof/>
        </w:rPr>
        <w:t xml:space="preserve"> abundancia</w:t>
      </w:r>
      <w:r w:rsidR="00D9504A" w:rsidRPr="00AA270E">
        <w:rPr>
          <w:noProof/>
        </w:rPr>
        <w:t>,</w:t>
      </w:r>
      <w:r w:rsidR="00692CEE" w:rsidRPr="00AA270E">
        <w:rPr>
          <w:noProof/>
        </w:rPr>
        <w:t xml:space="preserve"> riqueza de especies, </w:t>
      </w:r>
      <w:r w:rsidR="00B86410" w:rsidRPr="00AA270E">
        <w:rPr>
          <w:noProof/>
        </w:rPr>
        <w:t xml:space="preserve">diferentes hábitos alimenticios y gran permanencia en el bentos, son sensibles ante cualquier pertubación ejercida, lo que les confiere la capacidad de ser bioindicadores (Fernández Rodríguez &amp; Londoño Mesa, 2015). </w:t>
      </w:r>
    </w:p>
    <w:p w14:paraId="606314C1" w14:textId="77777777" w:rsidR="00692CEE" w:rsidRPr="00AA270E" w:rsidRDefault="00692CEE" w:rsidP="00F87356">
      <w:pPr>
        <w:pStyle w:val="Prrafodelista"/>
        <w:ind w:left="0"/>
        <w:rPr>
          <w:noProof/>
        </w:rPr>
      </w:pPr>
    </w:p>
    <w:p w14:paraId="54202BDB" w14:textId="77777777" w:rsidR="00094BCD" w:rsidRPr="00AA270E" w:rsidRDefault="00094BCD" w:rsidP="00094BCD">
      <w:pPr>
        <w:pStyle w:val="Prrafodelista"/>
        <w:ind w:left="0"/>
        <w:rPr>
          <w:noProof/>
        </w:rPr>
      </w:pPr>
      <w:r w:rsidRPr="00AA270E">
        <w:rPr>
          <w:noProof/>
        </w:rPr>
        <w:t>Si bien</w:t>
      </w:r>
      <w:r>
        <w:rPr>
          <w:noProof/>
        </w:rPr>
        <w:t>,</w:t>
      </w:r>
      <w:r w:rsidRPr="00AA270E">
        <w:rPr>
          <w:noProof/>
        </w:rPr>
        <w:t xml:space="preserve"> en el siglo pasado los poliquetos del Pacífico colombiano fueron foco de diferentes investigaciones, principalmente en la isla Gorgona, los resultados son dispersos, así como los métodos de </w:t>
      </w:r>
      <w:r>
        <w:rPr>
          <w:noProof/>
        </w:rPr>
        <w:t>re</w:t>
      </w:r>
      <w:r w:rsidRPr="00AA270E">
        <w:rPr>
          <w:noProof/>
        </w:rPr>
        <w:t>colecta y los sustratos monitoreados, reportando para 1986 un total de 94 especies (Laverde Castillo, 1986). En contraste, 1100 morfoespecies de poliquetos han sido identificadas en el Pacífico Oriental Trópical (POT) (Salazar Vallejo &amp; Londoño Mesa, 2004). Para este siglo se han realizado diferentes reconocimientos en el área</w:t>
      </w:r>
      <w:r>
        <w:rPr>
          <w:noProof/>
        </w:rPr>
        <w:t>,</w:t>
      </w:r>
      <w:r w:rsidRPr="00AA270E">
        <w:rPr>
          <w:noProof/>
        </w:rPr>
        <w:t xml:space="preserve"> que han revelado gran diversidad de familias, donde se destacan los estudios de Fonseca Camelo (2001), Cantera Kant et al., (2003), INVEMAR, UNIVALLE &amp; INCIVA (2006), Guevara Fletcher et al. (2011), Espinal García, et al. (2012) y Calderón Bonilla (2012)</w:t>
      </w:r>
      <w:r>
        <w:rPr>
          <w:noProof/>
        </w:rPr>
        <w:t>;</w:t>
      </w:r>
      <w:r w:rsidRPr="00AA270E">
        <w:rPr>
          <w:noProof/>
        </w:rPr>
        <w:t xml:space="preserve"> sin embargo</w:t>
      </w:r>
      <w:r>
        <w:rPr>
          <w:noProof/>
        </w:rPr>
        <w:t>,</w:t>
      </w:r>
      <w:r w:rsidRPr="00AA270E">
        <w:rPr>
          <w:noProof/>
        </w:rPr>
        <w:t xml:space="preserve"> </w:t>
      </w:r>
      <w:r>
        <w:rPr>
          <w:noProof/>
        </w:rPr>
        <w:t>pocos estudios han demostrado un trabajo taxonómico detallado</w:t>
      </w:r>
      <w:r w:rsidRPr="00AA270E">
        <w:rPr>
          <w:noProof/>
        </w:rPr>
        <w:t>.</w:t>
      </w:r>
    </w:p>
    <w:p w14:paraId="713F5CC1" w14:textId="77777777" w:rsidR="00094BCD" w:rsidRPr="00AA270E" w:rsidRDefault="00094BCD" w:rsidP="00094BCD">
      <w:pPr>
        <w:pStyle w:val="Prrafodelista"/>
        <w:ind w:left="0"/>
        <w:rPr>
          <w:noProof/>
        </w:rPr>
      </w:pPr>
    </w:p>
    <w:p w14:paraId="26D63D0B" w14:textId="77777777" w:rsidR="00094BCD" w:rsidRDefault="00094BCD" w:rsidP="00094BCD">
      <w:pPr>
        <w:pStyle w:val="Prrafodelista"/>
        <w:ind w:left="0"/>
      </w:pPr>
      <w:r w:rsidRPr="00AA270E">
        <w:t>Considerando el número de especies descritas en el POT, así como las evaluaciones preliminares que se han realizado en el Centro de Investigaciones Oceanográficas e Hidrográficas del Pacífico (CCCP) en la bahía de Tumaco, se espera que en los fondos blandos de la subregión Gorgona-</w:t>
      </w:r>
      <w:proofErr w:type="spellStart"/>
      <w:r w:rsidRPr="00AA270E">
        <w:t>Sanquianga</w:t>
      </w:r>
      <w:proofErr w:type="spellEnd"/>
      <w:r w:rsidRPr="00AA270E">
        <w:t xml:space="preserve"> se encuentren nuevos registros de poliquetos para el país, e incluso, nuevas especies</w:t>
      </w:r>
      <w:r>
        <w:t xml:space="preserve"> para la ciencia</w:t>
      </w:r>
      <w:r w:rsidRPr="00AA270E">
        <w:t>.</w:t>
      </w:r>
      <w:r>
        <w:t xml:space="preserve"> </w:t>
      </w:r>
    </w:p>
    <w:p w14:paraId="03F09C40" w14:textId="77777777" w:rsidR="00094BCD" w:rsidRDefault="00094BCD" w:rsidP="00094BCD">
      <w:pPr>
        <w:pStyle w:val="Prrafodelista"/>
        <w:ind w:left="0"/>
      </w:pPr>
    </w:p>
    <w:p w14:paraId="40A70124" w14:textId="77777777" w:rsidR="00CF4206" w:rsidRPr="009431C6" w:rsidRDefault="00CF4206" w:rsidP="00CF4206">
      <w:pPr>
        <w:pStyle w:val="Ttulo2"/>
        <w:tabs>
          <w:tab w:val="clear" w:pos="360"/>
        </w:tabs>
        <w:ind w:left="0"/>
      </w:pPr>
      <w:r w:rsidRPr="009431C6">
        <w:t>Metodología empleada  según cada objetivo específico planteado (</w:t>
      </w:r>
      <w:r w:rsidRPr="009431C6">
        <w:rPr>
          <w:i/>
        </w:rPr>
        <w:t>Máximo 300 palabras)</w:t>
      </w:r>
    </w:p>
    <w:p w14:paraId="61E39D44" w14:textId="77777777" w:rsidR="00CF4206" w:rsidRPr="00834BF3" w:rsidRDefault="00CF4206" w:rsidP="00CF4206">
      <w:pPr>
        <w:pStyle w:val="Ttulo4"/>
      </w:pPr>
      <w:r w:rsidRPr="00203832">
        <w:t>Objetivo 1:</w:t>
      </w:r>
      <w:r w:rsidRPr="00FC157E">
        <w:t xml:space="preserve"> </w:t>
      </w:r>
      <w:r w:rsidRPr="00203832">
        <w:rPr>
          <w:b w:val="0"/>
        </w:rPr>
        <w:t xml:space="preserve">Se </w:t>
      </w:r>
      <w:r w:rsidR="00692CEE">
        <w:rPr>
          <w:b w:val="0"/>
        </w:rPr>
        <w:t>empleará la draga Van Veen</w:t>
      </w:r>
      <w:r w:rsidRPr="00203832">
        <w:rPr>
          <w:b w:val="0"/>
        </w:rPr>
        <w:t xml:space="preserve"> para realizar </w:t>
      </w:r>
      <w:r w:rsidR="00692CEE">
        <w:rPr>
          <w:b w:val="0"/>
        </w:rPr>
        <w:t xml:space="preserve">la </w:t>
      </w:r>
      <w:r w:rsidR="00EE42B7">
        <w:rPr>
          <w:b w:val="0"/>
        </w:rPr>
        <w:t>re</w:t>
      </w:r>
      <w:r w:rsidR="00692CEE">
        <w:rPr>
          <w:b w:val="0"/>
        </w:rPr>
        <w:t>colecta del sedimento</w:t>
      </w:r>
      <w:r w:rsidR="006D2703">
        <w:rPr>
          <w:b w:val="0"/>
        </w:rPr>
        <w:t xml:space="preserve"> y se depositarán en bolsas con cierre hermético a las que se les agregará cloruro de </w:t>
      </w:r>
      <w:r w:rsidR="006D2703">
        <w:rPr>
          <w:b w:val="0"/>
        </w:rPr>
        <w:lastRenderedPageBreak/>
        <w:t>magnesio como sustancia relajante</w:t>
      </w:r>
      <w:r w:rsidR="00692CEE">
        <w:rPr>
          <w:b w:val="0"/>
        </w:rPr>
        <w:t xml:space="preserve">. </w:t>
      </w:r>
      <w:r w:rsidR="006D2703">
        <w:rPr>
          <w:b w:val="0"/>
        </w:rPr>
        <w:t>Una vez en el buque, e</w:t>
      </w:r>
      <w:r w:rsidRPr="00203832">
        <w:rPr>
          <w:b w:val="0"/>
        </w:rPr>
        <w:t>s</w:t>
      </w:r>
      <w:r w:rsidR="00692CEE">
        <w:rPr>
          <w:b w:val="0"/>
        </w:rPr>
        <w:t>te sedimento</w:t>
      </w:r>
      <w:r w:rsidRPr="00203832">
        <w:rPr>
          <w:b w:val="0"/>
        </w:rPr>
        <w:t xml:space="preserve"> será</w:t>
      </w:r>
      <w:r w:rsidR="00692CEE">
        <w:rPr>
          <w:b w:val="0"/>
        </w:rPr>
        <w:t xml:space="preserve"> filtrado</w:t>
      </w:r>
      <w:r w:rsidRPr="00203832">
        <w:rPr>
          <w:b w:val="0"/>
        </w:rPr>
        <w:t xml:space="preserve"> y </w:t>
      </w:r>
      <w:r w:rsidR="00692CEE">
        <w:rPr>
          <w:b w:val="0"/>
        </w:rPr>
        <w:t xml:space="preserve">reducido mediante el empleo de </w:t>
      </w:r>
      <w:r w:rsidR="006D2703">
        <w:rPr>
          <w:b w:val="0"/>
        </w:rPr>
        <w:t>tamices</w:t>
      </w:r>
      <w:r w:rsidR="00692CEE">
        <w:rPr>
          <w:b w:val="0"/>
        </w:rPr>
        <w:t xml:space="preserve"> con ojo de malla de 500 µ</w:t>
      </w:r>
      <w:r w:rsidR="006D2703">
        <w:rPr>
          <w:b w:val="0"/>
        </w:rPr>
        <w:t xml:space="preserve"> y </w:t>
      </w:r>
      <w:commentRangeStart w:id="2"/>
      <w:r w:rsidR="006D2703">
        <w:rPr>
          <w:b w:val="0"/>
        </w:rPr>
        <w:t xml:space="preserve">240 </w:t>
      </w:r>
      <w:r w:rsidR="006D2703">
        <w:rPr>
          <w:b w:val="0"/>
        </w:rPr>
        <w:t>µ</w:t>
      </w:r>
      <w:commentRangeEnd w:id="2"/>
      <w:r w:rsidR="006D2703">
        <w:rPr>
          <w:rStyle w:val="Refdecomentario"/>
          <w:b w:val="0"/>
        </w:rPr>
        <w:commentReference w:id="2"/>
      </w:r>
      <w:r w:rsidR="0031567B">
        <w:rPr>
          <w:b w:val="0"/>
        </w:rPr>
        <w:t xml:space="preserve">. El material filtrado será depositado en frascos de 1L (Puede ser depositado en más de un frasco) para posteriormente ser </w:t>
      </w:r>
      <w:r w:rsidR="00C60B0A">
        <w:rPr>
          <w:b w:val="0"/>
        </w:rPr>
        <w:t xml:space="preserve">fijado con formol al </w:t>
      </w:r>
      <w:commentRangeStart w:id="3"/>
      <w:r w:rsidR="00C60B0A">
        <w:rPr>
          <w:b w:val="0"/>
        </w:rPr>
        <w:t>10</w:t>
      </w:r>
      <w:r w:rsidR="0031567B">
        <w:rPr>
          <w:b w:val="0"/>
        </w:rPr>
        <w:t>%</w:t>
      </w:r>
      <w:commentRangeEnd w:id="3"/>
      <w:r w:rsidR="00C60B0A">
        <w:rPr>
          <w:rStyle w:val="Refdecomentario"/>
          <w:b w:val="0"/>
        </w:rPr>
        <w:commentReference w:id="3"/>
      </w:r>
      <w:r w:rsidR="00EE42B7">
        <w:rPr>
          <w:b w:val="0"/>
        </w:rPr>
        <w:t xml:space="preserve"> </w:t>
      </w:r>
      <w:r w:rsidR="00EE42B7" w:rsidRPr="00EE42B7">
        <w:rPr>
          <w:b w:val="0"/>
        </w:rPr>
        <w:t>preparado con agua del medio, para mantener condiciones isotónicas</w:t>
      </w:r>
      <w:r w:rsidR="0031567B">
        <w:rPr>
          <w:b w:val="0"/>
        </w:rPr>
        <w:t xml:space="preserve">. </w:t>
      </w:r>
      <w:r w:rsidR="006B4CE2">
        <w:rPr>
          <w:b w:val="0"/>
        </w:rPr>
        <w:t>1/4</w:t>
      </w:r>
      <w:commentRangeStart w:id="4"/>
      <w:r w:rsidR="006D2703">
        <w:rPr>
          <w:b w:val="0"/>
        </w:rPr>
        <w:t xml:space="preserve"> de la muestra tamizada</w:t>
      </w:r>
      <w:r w:rsidR="006B4CE2">
        <w:rPr>
          <w:b w:val="0"/>
        </w:rPr>
        <w:t xml:space="preserve"> será depositada en un recipiente aparte,</w:t>
      </w:r>
      <w:r w:rsidR="006D2703">
        <w:rPr>
          <w:b w:val="0"/>
        </w:rPr>
        <w:t xml:space="preserve"> </w:t>
      </w:r>
      <w:r w:rsidR="006B4CE2">
        <w:rPr>
          <w:b w:val="0"/>
        </w:rPr>
        <w:t>para</w:t>
      </w:r>
      <w:r w:rsidR="006D2703">
        <w:rPr>
          <w:b w:val="0"/>
        </w:rPr>
        <w:t xml:space="preserve"> preserva</w:t>
      </w:r>
      <w:r w:rsidR="006B4CE2">
        <w:rPr>
          <w:b w:val="0"/>
        </w:rPr>
        <w:t>rse</w:t>
      </w:r>
      <w:r w:rsidR="006D2703">
        <w:rPr>
          <w:b w:val="0"/>
        </w:rPr>
        <w:t xml:space="preserve"> con alcohol al 96 % para su respectivo análisis de </w:t>
      </w:r>
      <w:proofErr w:type="spellStart"/>
      <w:r w:rsidR="006D2703">
        <w:rPr>
          <w:b w:val="0"/>
        </w:rPr>
        <w:t>metabarcoding</w:t>
      </w:r>
      <w:commentRangeEnd w:id="4"/>
      <w:proofErr w:type="spellEnd"/>
      <w:r w:rsidR="006D2703">
        <w:rPr>
          <w:rStyle w:val="Refdecomentario"/>
          <w:b w:val="0"/>
        </w:rPr>
        <w:commentReference w:id="4"/>
      </w:r>
      <w:r w:rsidR="006D2703">
        <w:rPr>
          <w:b w:val="0"/>
        </w:rPr>
        <w:t xml:space="preserve">. </w:t>
      </w:r>
      <w:r w:rsidR="0031567B">
        <w:rPr>
          <w:b w:val="0"/>
        </w:rPr>
        <w:t>Las muestras serán enviadas al laboratorio de biología del Área de Protección del Medio Marino</w:t>
      </w:r>
      <w:r w:rsidR="00692CEE">
        <w:rPr>
          <w:b w:val="0"/>
        </w:rPr>
        <w:t xml:space="preserve"> </w:t>
      </w:r>
      <w:r w:rsidRPr="00203832">
        <w:rPr>
          <w:b w:val="0"/>
        </w:rPr>
        <w:t>del Centro de Investigaciones Oceanográficas e Hidrográficas del Pacífico, en Tumaco</w:t>
      </w:r>
      <w:r w:rsidR="0031567B">
        <w:rPr>
          <w:b w:val="0"/>
        </w:rPr>
        <w:t xml:space="preserve">, donde </w:t>
      </w:r>
      <w:r w:rsidR="006D2703">
        <w:rPr>
          <w:b w:val="0"/>
        </w:rPr>
        <w:t xml:space="preserve">los poliquetos </w:t>
      </w:r>
      <w:r w:rsidR="0031567B">
        <w:rPr>
          <w:b w:val="0"/>
        </w:rPr>
        <w:t>serán identificad</w:t>
      </w:r>
      <w:r w:rsidR="006D2703">
        <w:rPr>
          <w:b w:val="0"/>
        </w:rPr>
        <w:t>o</w:t>
      </w:r>
      <w:r w:rsidR="0031567B">
        <w:rPr>
          <w:b w:val="0"/>
        </w:rPr>
        <w:t xml:space="preserve">s </w:t>
      </w:r>
      <w:r w:rsidR="006D2703">
        <w:rPr>
          <w:b w:val="0"/>
        </w:rPr>
        <w:t>taxonómicamente usando</w:t>
      </w:r>
      <w:r w:rsidR="006B4CE2">
        <w:rPr>
          <w:b w:val="0"/>
        </w:rPr>
        <w:t xml:space="preserve"> listados,</w:t>
      </w:r>
      <w:r w:rsidR="006D2703">
        <w:rPr>
          <w:b w:val="0"/>
        </w:rPr>
        <w:t xml:space="preserve"> claves taxonómicas </w:t>
      </w:r>
      <w:r w:rsidR="006B4CE2" w:rsidRPr="006B4CE2">
        <w:rPr>
          <w:b w:val="0"/>
        </w:rPr>
        <w:t xml:space="preserve">disponibles en la literatura para el Pacífico Oriental Tropical </w:t>
      </w:r>
      <w:r w:rsidR="006B4CE2" w:rsidRPr="006B4CE2">
        <w:rPr>
          <w:b w:val="0"/>
          <w:noProof/>
        </w:rPr>
        <w:t>(Salazar Vallejo &amp; Londoño Mesa, 2004</w:t>
      </w:r>
      <w:r w:rsidR="000C62CA">
        <w:rPr>
          <w:b w:val="0"/>
          <w:noProof/>
        </w:rPr>
        <w:t>;</w:t>
      </w:r>
      <w:r w:rsidR="006B4CE2">
        <w:rPr>
          <w:b w:val="0"/>
          <w:noProof/>
        </w:rPr>
        <w:t xml:space="preserve"> </w:t>
      </w:r>
      <w:r w:rsidR="000C62CA" w:rsidRPr="000C62CA">
        <w:rPr>
          <w:b w:val="0"/>
          <w:noProof/>
        </w:rPr>
        <w:t xml:space="preserve">de León González </w:t>
      </w:r>
      <w:r w:rsidR="000C62CA">
        <w:rPr>
          <w:b w:val="0"/>
          <w:noProof/>
        </w:rPr>
        <w:t>et al.,</w:t>
      </w:r>
      <w:r w:rsidR="000C62CA" w:rsidRPr="000C62CA">
        <w:rPr>
          <w:b w:val="0"/>
          <w:noProof/>
        </w:rPr>
        <w:t xml:space="preserve"> 2009</w:t>
      </w:r>
      <w:r w:rsidR="006B4CE2" w:rsidRPr="006B4CE2">
        <w:rPr>
          <w:b w:val="0"/>
          <w:noProof/>
        </w:rPr>
        <w:t>)</w:t>
      </w:r>
      <w:r w:rsidR="006B4CE2" w:rsidRPr="006B4CE2">
        <w:rPr>
          <w:b w:val="0"/>
        </w:rPr>
        <w:t xml:space="preserve"> </w:t>
      </w:r>
      <w:r w:rsidR="00AA270E">
        <w:rPr>
          <w:b w:val="0"/>
        </w:rPr>
        <w:t xml:space="preserve">y mediante </w:t>
      </w:r>
      <w:r w:rsidR="00AA270E" w:rsidRPr="002247B6">
        <w:rPr>
          <w:b w:val="0"/>
          <w:u w:val="single"/>
        </w:rPr>
        <w:t xml:space="preserve">técnicas de </w:t>
      </w:r>
      <w:proofErr w:type="spellStart"/>
      <w:r w:rsidR="00AA270E" w:rsidRPr="002247B6">
        <w:rPr>
          <w:b w:val="0"/>
          <w:u w:val="single"/>
        </w:rPr>
        <w:t>metabarcording</w:t>
      </w:r>
      <w:proofErr w:type="spellEnd"/>
      <w:r w:rsidR="00AA270E" w:rsidRPr="002247B6">
        <w:rPr>
          <w:b w:val="0"/>
          <w:u w:val="single"/>
        </w:rPr>
        <w:t xml:space="preserve"> a través del servicio ofrecido por la expedición pacífico 2020</w:t>
      </w:r>
      <w:r w:rsidR="00AA270E">
        <w:rPr>
          <w:b w:val="0"/>
        </w:rPr>
        <w:t>, en el caso que corresponda</w:t>
      </w:r>
      <w:r w:rsidRPr="00203832">
        <w:rPr>
          <w:b w:val="0"/>
        </w:rPr>
        <w:t>.</w:t>
      </w:r>
      <w:r>
        <w:t xml:space="preserve"> </w:t>
      </w:r>
    </w:p>
    <w:p w14:paraId="741515B6" w14:textId="77777777" w:rsidR="00CF4206" w:rsidRPr="00A277E3" w:rsidRDefault="00CF4206" w:rsidP="00CF4206">
      <w:pPr>
        <w:pStyle w:val="Ttulo4"/>
      </w:pPr>
      <w:r w:rsidRPr="00AA270E">
        <w:rPr>
          <w:highlight w:val="cyan"/>
        </w:rPr>
        <w:t xml:space="preserve">Objetivo 2: </w:t>
      </w:r>
      <w:r w:rsidR="00AA270E" w:rsidRPr="00AA270E">
        <w:rPr>
          <w:b w:val="0"/>
          <w:highlight w:val="cyan"/>
        </w:rPr>
        <w:t>COLECTA DE SEDIMENTOS PARA DETERMINAR GRANULOMETRÍA</w:t>
      </w:r>
    </w:p>
    <w:p w14:paraId="67EEE96A" w14:textId="77777777" w:rsidR="00CF4206" w:rsidRPr="00AA270E" w:rsidRDefault="00CF4206" w:rsidP="00CF4206">
      <w:pPr>
        <w:pStyle w:val="Ttulo4"/>
      </w:pPr>
      <w:r w:rsidRPr="00AA270E">
        <w:rPr>
          <w:rStyle w:val="Textoennegrita"/>
          <w:rFonts w:ascii="Book Antiqua" w:hAnsi="Book Antiqua"/>
          <w:bCs w:val="0"/>
          <w:highlight w:val="cyan"/>
        </w:rPr>
        <w:t xml:space="preserve">Objetivo 3: </w:t>
      </w:r>
      <w:r w:rsidR="00AA270E" w:rsidRPr="00AA270E">
        <w:rPr>
          <w:rStyle w:val="Textoennegrita"/>
          <w:rFonts w:ascii="Book Antiqua" w:hAnsi="Book Antiqua"/>
          <w:b w:val="0"/>
          <w:bCs w:val="0"/>
          <w:highlight w:val="cyan"/>
        </w:rPr>
        <w:t>CORRELACIÓN ENTRE OCURRENCIA Y COMPOSICIÓN SEDIMENTO</w:t>
      </w:r>
    </w:p>
    <w:p w14:paraId="537D82EA" w14:textId="77777777" w:rsidR="00AA270E" w:rsidRDefault="00CF4206" w:rsidP="00AA270E">
      <w:r w:rsidRPr="00AA270E">
        <w:rPr>
          <w:b/>
          <w:highlight w:val="cyan"/>
        </w:rPr>
        <w:t>Objetivo 4:</w:t>
      </w:r>
      <w:r>
        <w:t xml:space="preserve"> </w:t>
      </w:r>
      <w:r w:rsidR="00AA270E" w:rsidRPr="00AA270E">
        <w:rPr>
          <w:highlight w:val="cyan"/>
        </w:rPr>
        <w:t xml:space="preserve">Para hallar los atributos ecológicos (Diversidad, riqueza y dominancia) se utilizará el paquete estadístico PRIMER 6 + PERMANOVA, para posteriormente evaluar su relación con la composición del sedimento mediante pruebas no paramétricas de correlación de </w:t>
      </w:r>
      <w:proofErr w:type="spellStart"/>
      <w:r w:rsidR="00AA270E" w:rsidRPr="00AA270E">
        <w:rPr>
          <w:highlight w:val="cyan"/>
        </w:rPr>
        <w:t>Spearman</w:t>
      </w:r>
      <w:proofErr w:type="spellEnd"/>
      <w:r w:rsidR="00AA270E" w:rsidRPr="00AA270E">
        <w:rPr>
          <w:highlight w:val="cyan"/>
        </w:rPr>
        <w:t>.</w:t>
      </w:r>
    </w:p>
    <w:p w14:paraId="11142B12" w14:textId="77777777" w:rsidR="00F628A8" w:rsidRDefault="00F628A8" w:rsidP="00AA270E"/>
    <w:p w14:paraId="4DC4FFC5" w14:textId="77777777" w:rsidR="00CF4206" w:rsidRPr="009431C6" w:rsidRDefault="00CF4206" w:rsidP="00CF4206">
      <w:pPr>
        <w:pStyle w:val="Ttulo2"/>
        <w:tabs>
          <w:tab w:val="clear" w:pos="360"/>
        </w:tabs>
        <w:ind w:left="0"/>
      </w:pPr>
      <w:r w:rsidRPr="009431C6">
        <w:t xml:space="preserve">Muestreo Propuesto </w:t>
      </w:r>
    </w:p>
    <w:p w14:paraId="1995052E" w14:textId="77777777" w:rsidR="00CF4206" w:rsidRPr="00C60B0A" w:rsidRDefault="002837FE" w:rsidP="00CF4206">
      <w:r>
        <w:t xml:space="preserve">La toma de muestra de sedimento </w:t>
      </w:r>
      <w:r w:rsidR="00CF4206">
        <w:t xml:space="preserve">en la subregión </w:t>
      </w:r>
      <w:proofErr w:type="spellStart"/>
      <w:r w:rsidR="00CF4206">
        <w:t>Sanquianga</w:t>
      </w:r>
      <w:proofErr w:type="spellEnd"/>
      <w:r w:rsidR="00CF4206">
        <w:t>-Gorgona</w:t>
      </w:r>
      <w:r w:rsidR="00CF4206" w:rsidRPr="009431C6">
        <w:t xml:space="preserve"> se llevará a </w:t>
      </w:r>
      <w:r w:rsidR="00CF4206">
        <w:t xml:space="preserve">cabo en </w:t>
      </w:r>
      <w:r w:rsidRPr="002837FE">
        <w:rPr>
          <w:highlight w:val="cyan"/>
        </w:rPr>
        <w:t>XXXXX</w:t>
      </w:r>
      <w:r w:rsidR="000C62CA">
        <w:t>. C</w:t>
      </w:r>
      <w:r w:rsidR="00CF4206" w:rsidRPr="009431C6">
        <w:t xml:space="preserve">onsistirá en una </w:t>
      </w:r>
      <w:r w:rsidR="000C62CA">
        <w:t>cuadrícula</w:t>
      </w:r>
      <w:r w:rsidR="00CF4206" w:rsidRPr="009431C6">
        <w:t xml:space="preserve"> de </w:t>
      </w:r>
      <w:r w:rsidR="00CF4206">
        <w:t>18</w:t>
      </w:r>
      <w:r w:rsidR="00CF4206" w:rsidRPr="009431C6">
        <w:t xml:space="preserve"> estaciones</w:t>
      </w:r>
      <w:r w:rsidR="000C62CA">
        <w:t>,</w:t>
      </w:r>
      <w:r w:rsidR="00CF4206" w:rsidRPr="009431C6">
        <w:t xml:space="preserve"> distribuidas</w:t>
      </w:r>
      <w:r w:rsidR="00CF4206">
        <w:t xml:space="preserve"> en las tres bocas del río Patía en el área del P.N.N. </w:t>
      </w:r>
      <w:proofErr w:type="spellStart"/>
      <w:r w:rsidR="00CF4206">
        <w:t>Sanquianga</w:t>
      </w:r>
      <w:proofErr w:type="spellEnd"/>
      <w:r w:rsidR="00CF4206">
        <w:t xml:space="preserve">: Boca Guascama, Boca </w:t>
      </w:r>
      <w:proofErr w:type="spellStart"/>
      <w:r w:rsidR="00CF4206">
        <w:t>Sanquianga</w:t>
      </w:r>
      <w:proofErr w:type="spellEnd"/>
      <w:r w:rsidR="00CF4206">
        <w:t xml:space="preserve"> y Boca </w:t>
      </w:r>
      <w:proofErr w:type="spellStart"/>
      <w:r w:rsidR="00CF4206">
        <w:t>Amarales</w:t>
      </w:r>
      <w:proofErr w:type="spellEnd"/>
      <w:r w:rsidR="000C62CA">
        <w:t>.</w:t>
      </w:r>
      <w:r w:rsidR="00CF4206">
        <w:t xml:space="preserve"> </w:t>
      </w:r>
      <w:r w:rsidR="000C62CA">
        <w:t>En cada una</w:t>
      </w:r>
      <w:r w:rsidR="00CF4206">
        <w:t xml:space="preserve"> habrá 6 estaciones separadas a una distancia promedio de 3.6 km latitudinalmente </w:t>
      </w:r>
      <w:r w:rsidR="00CF4206" w:rsidRPr="009431C6">
        <w:t>(</w:t>
      </w:r>
      <w:r w:rsidR="00CF4206" w:rsidRPr="009431C6">
        <w:fldChar w:fldCharType="begin"/>
      </w:r>
      <w:r w:rsidR="00CF4206" w:rsidRPr="009431C6">
        <w:instrText xml:space="preserve"> REF _Ref31639814 \h  \* MERGEFORMAT </w:instrText>
      </w:r>
      <w:r w:rsidR="00CF4206" w:rsidRPr="009431C6">
        <w:fldChar w:fldCharType="separate"/>
      </w:r>
      <w:r w:rsidR="00CF4206" w:rsidRPr="009431C6">
        <w:t xml:space="preserve">Figura </w:t>
      </w:r>
      <w:r w:rsidR="00CF4206">
        <w:t>1</w:t>
      </w:r>
      <w:r w:rsidR="00CF4206" w:rsidRPr="009431C6">
        <w:fldChar w:fldCharType="end"/>
      </w:r>
      <w:r w:rsidR="00CF4206" w:rsidRPr="009431C6">
        <w:t xml:space="preserve">). En cada estación de muestreo se </w:t>
      </w:r>
      <w:r w:rsidR="000C62CA">
        <w:t>realizará una</w:t>
      </w:r>
      <w:r w:rsidR="001D1F08">
        <w:t xml:space="preserve"> toma de muestra </w:t>
      </w:r>
      <w:r w:rsidR="00C60B0A">
        <w:t>durante</w:t>
      </w:r>
      <w:r w:rsidR="000C62CA">
        <w:t xml:space="preserve"> cada fase mareal, para un total de dos muestras por estación</w:t>
      </w:r>
      <w:r w:rsidR="001D1F08">
        <w:t xml:space="preserve">. Las muestras </w:t>
      </w:r>
      <w:r w:rsidR="00C60B0A">
        <w:t xml:space="preserve">de sedimento </w:t>
      </w:r>
      <w:r w:rsidR="001D1F08">
        <w:t xml:space="preserve">serán </w:t>
      </w:r>
      <w:r w:rsidR="00C60B0A">
        <w:t xml:space="preserve">recolectadas con la draga Van Veen y se depositarán en bolsas de cierres herméticos, donde serán relajados los organismos con cloruro de magnesio. Una vez se arribe al buque, estas muestras con ayuda de agua serán </w:t>
      </w:r>
      <w:r w:rsidR="001D1F08">
        <w:t xml:space="preserve">filtradas y reducidas </w:t>
      </w:r>
      <w:r w:rsidR="00C60B0A">
        <w:t xml:space="preserve">con tamices con filtros de </w:t>
      </w:r>
      <w:r w:rsidR="00C60B0A">
        <w:t>500 µ</w:t>
      </w:r>
      <w:r w:rsidR="00C60B0A">
        <w:rPr>
          <w:b/>
        </w:rPr>
        <w:t xml:space="preserve"> </w:t>
      </w:r>
      <w:r w:rsidR="00C60B0A" w:rsidRPr="00C60B0A">
        <w:t xml:space="preserve">y </w:t>
      </w:r>
      <w:commentRangeStart w:id="5"/>
      <w:r w:rsidR="00C60B0A" w:rsidRPr="00C60B0A">
        <w:t>240</w:t>
      </w:r>
      <w:r w:rsidR="00C60B0A">
        <w:rPr>
          <w:b/>
        </w:rPr>
        <w:t xml:space="preserve"> </w:t>
      </w:r>
      <w:r w:rsidR="00C60B0A">
        <w:t>µ</w:t>
      </w:r>
      <w:commentRangeEnd w:id="5"/>
      <w:r w:rsidR="00C60B0A">
        <w:rPr>
          <w:rStyle w:val="Refdecomentario"/>
          <w:b/>
        </w:rPr>
        <w:commentReference w:id="5"/>
      </w:r>
      <w:r w:rsidR="00C60B0A">
        <w:t xml:space="preserve">, </w:t>
      </w:r>
      <w:r w:rsidR="001D1F08">
        <w:t xml:space="preserve">y </w:t>
      </w:r>
      <w:r w:rsidR="00C60B0A">
        <w:t xml:space="preserve">se </w:t>
      </w:r>
      <w:r w:rsidR="001D1F08">
        <w:t>envasa</w:t>
      </w:r>
      <w:r w:rsidR="00C60B0A">
        <w:t>rán</w:t>
      </w:r>
      <w:r w:rsidR="001D1F08">
        <w:t xml:space="preserve"> en frascos plásticos</w:t>
      </w:r>
      <w:r w:rsidR="00C60B0A">
        <w:t xml:space="preserve"> de 1 L donde se fijarán </w:t>
      </w:r>
      <w:r w:rsidR="00C60B0A" w:rsidRPr="00C60B0A">
        <w:t xml:space="preserve">con formol al </w:t>
      </w:r>
      <w:commentRangeStart w:id="6"/>
      <w:r w:rsidR="00C60B0A" w:rsidRPr="00C60B0A">
        <w:t>10%</w:t>
      </w:r>
      <w:commentRangeEnd w:id="6"/>
      <w:r w:rsidR="00C60B0A" w:rsidRPr="00C60B0A">
        <w:rPr>
          <w:rStyle w:val="Refdecomentario"/>
        </w:rPr>
        <w:commentReference w:id="6"/>
      </w:r>
      <w:r w:rsidR="00C60B0A" w:rsidRPr="00C60B0A">
        <w:t xml:space="preserve"> preparado con agua del medio, para mantener condiciones isotónicas. 1/4</w:t>
      </w:r>
      <w:commentRangeStart w:id="7"/>
      <w:r w:rsidR="00C60B0A" w:rsidRPr="00C60B0A">
        <w:t xml:space="preserve"> de la muestra tamizada será depositada en un recipiente aparte, para preservarse con alcohol al 96 % para su respectivo análisis de </w:t>
      </w:r>
      <w:proofErr w:type="spellStart"/>
      <w:r w:rsidR="00C60B0A" w:rsidRPr="00C60B0A">
        <w:t>metabarcoding</w:t>
      </w:r>
      <w:commentRangeEnd w:id="7"/>
      <w:proofErr w:type="spellEnd"/>
      <w:r w:rsidR="00C60B0A" w:rsidRPr="00C60B0A">
        <w:rPr>
          <w:rStyle w:val="Refdecomentario"/>
        </w:rPr>
        <w:commentReference w:id="7"/>
      </w:r>
      <w:r w:rsidR="00C60B0A" w:rsidRPr="00C60B0A">
        <w:t>.</w:t>
      </w:r>
    </w:p>
    <w:p w14:paraId="04F47CAC" w14:textId="77777777" w:rsidR="00CF4206" w:rsidRDefault="00CF4206" w:rsidP="00CF4206">
      <w:pPr>
        <w:jc w:val="center"/>
        <w:rPr>
          <w:noProof/>
          <w:lang w:val="es-ES" w:eastAsia="es-ES"/>
        </w:rPr>
        <w:sectPr w:rsidR="00CF4206">
          <w:pgSz w:w="12240" w:h="15840"/>
          <w:pgMar w:top="1417" w:right="1701" w:bottom="1417" w:left="1701" w:header="708" w:footer="708" w:gutter="0"/>
          <w:cols w:space="708"/>
          <w:docGrid w:linePitch="360"/>
        </w:sectPr>
      </w:pPr>
    </w:p>
    <w:p w14:paraId="325F867C" w14:textId="77777777" w:rsidR="00CF4206" w:rsidRPr="009431C6" w:rsidRDefault="00CF4206" w:rsidP="00CF4206">
      <w:pPr>
        <w:jc w:val="center"/>
      </w:pPr>
      <w:r>
        <w:rPr>
          <w:noProof/>
          <w:lang w:eastAsia="es-CO"/>
        </w:rPr>
        <w:lastRenderedPageBreak/>
        <w:drawing>
          <wp:inline distT="0" distB="0" distL="0" distR="0" wp14:anchorId="6E78CA2D" wp14:editId="2AF10AAC">
            <wp:extent cx="5829300" cy="8639175"/>
            <wp:effectExtent l="0" t="0" r="0" b="9525"/>
            <wp:docPr id="1" name="Imagen 1" descr="Mapa_Estaciones_Bo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_Estaciones_Boc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9300" cy="8639175"/>
                    </a:xfrm>
                    <a:prstGeom prst="rect">
                      <a:avLst/>
                    </a:prstGeom>
                    <a:noFill/>
                    <a:ln>
                      <a:noFill/>
                    </a:ln>
                  </pic:spPr>
                </pic:pic>
              </a:graphicData>
            </a:graphic>
          </wp:inline>
        </w:drawing>
      </w:r>
    </w:p>
    <w:p w14:paraId="15B71F23" w14:textId="77777777" w:rsidR="00CF4206" w:rsidRDefault="00CF4206" w:rsidP="00CF4206">
      <w:pPr>
        <w:pStyle w:val="Descripcin"/>
        <w:jc w:val="center"/>
        <w:sectPr w:rsidR="00CF4206" w:rsidSect="00514B33">
          <w:pgSz w:w="12240" w:h="15840"/>
          <w:pgMar w:top="720" w:right="720" w:bottom="720" w:left="720" w:header="708" w:footer="708" w:gutter="0"/>
          <w:cols w:space="708"/>
          <w:docGrid w:linePitch="360"/>
        </w:sectPr>
      </w:pPr>
      <w:bookmarkStart w:id="8" w:name="_Ref31639814"/>
      <w:r w:rsidRPr="009431C6">
        <w:t xml:space="preserve">Figura </w:t>
      </w:r>
      <w:r w:rsidRPr="009431C6">
        <w:fldChar w:fldCharType="begin"/>
      </w:r>
      <w:r w:rsidRPr="009431C6">
        <w:instrText xml:space="preserve"> SEQ Figura \* ARABIC </w:instrText>
      </w:r>
      <w:r w:rsidRPr="009431C6">
        <w:fldChar w:fldCharType="separate"/>
      </w:r>
      <w:r>
        <w:rPr>
          <w:noProof/>
        </w:rPr>
        <w:t>1</w:t>
      </w:r>
      <w:r w:rsidRPr="009431C6">
        <w:fldChar w:fldCharType="end"/>
      </w:r>
      <w:bookmarkEnd w:id="8"/>
      <w:r w:rsidRPr="009431C6">
        <w:t>. Distribución de las estaciones de muestreo en el área de estudio.</w:t>
      </w:r>
    </w:p>
    <w:p w14:paraId="2D323E42" w14:textId="77777777" w:rsidR="00CF4206" w:rsidRDefault="00CF4206" w:rsidP="00CF4206">
      <w:pPr>
        <w:pStyle w:val="Descripcin"/>
        <w:jc w:val="center"/>
        <w:sectPr w:rsidR="00CF4206" w:rsidSect="00514B33">
          <w:type w:val="continuous"/>
          <w:pgSz w:w="12240" w:h="15840"/>
          <w:pgMar w:top="1417" w:right="1701" w:bottom="1417" w:left="1701" w:header="708" w:footer="708" w:gutter="0"/>
          <w:cols w:space="708"/>
          <w:docGrid w:linePitch="360"/>
        </w:sectPr>
      </w:pPr>
    </w:p>
    <w:p w14:paraId="7B8B3AD2" w14:textId="77777777" w:rsidR="00CF4206" w:rsidRPr="009431C6" w:rsidRDefault="00CF4206" w:rsidP="00CF4206">
      <w:pPr>
        <w:pStyle w:val="Descripcin"/>
      </w:pPr>
      <w:r w:rsidRPr="009431C6">
        <w:lastRenderedPageBreak/>
        <w:t xml:space="preserve">Tabla </w:t>
      </w:r>
      <w:r w:rsidRPr="009431C6">
        <w:fldChar w:fldCharType="begin"/>
      </w:r>
      <w:r w:rsidRPr="009431C6">
        <w:instrText xml:space="preserve"> SEQ Tabla \* ARABIC </w:instrText>
      </w:r>
      <w:r w:rsidRPr="009431C6">
        <w:fldChar w:fldCharType="separate"/>
      </w:r>
      <w:r>
        <w:rPr>
          <w:noProof/>
        </w:rPr>
        <w:t>2</w:t>
      </w:r>
      <w:r w:rsidRPr="009431C6">
        <w:fldChar w:fldCharType="end"/>
      </w:r>
      <w:r w:rsidRPr="009431C6">
        <w:t>. Ubicación geográfica de las estaciones de muestreo.</w:t>
      </w:r>
    </w:p>
    <w:p w14:paraId="275C8A1E" w14:textId="77777777" w:rsidR="00CF4206" w:rsidRDefault="00CF4206" w:rsidP="00CF4206">
      <w:pPr>
        <w:pStyle w:val="Descripcin"/>
      </w:pPr>
    </w:p>
    <w:tbl>
      <w:tblPr>
        <w:tblW w:w="12951" w:type="dxa"/>
        <w:tblInd w:w="75" w:type="dxa"/>
        <w:tblCellMar>
          <w:left w:w="70" w:type="dxa"/>
          <w:right w:w="70" w:type="dxa"/>
        </w:tblCellMar>
        <w:tblLook w:val="04A0" w:firstRow="1" w:lastRow="0" w:firstColumn="1" w:lastColumn="0" w:noHBand="0" w:noVBand="1"/>
      </w:tblPr>
      <w:tblGrid>
        <w:gridCol w:w="1399"/>
        <w:gridCol w:w="1811"/>
        <w:gridCol w:w="1961"/>
        <w:gridCol w:w="2530"/>
        <w:gridCol w:w="2783"/>
        <w:gridCol w:w="2467"/>
      </w:tblGrid>
      <w:tr w:rsidR="00CF4206" w:rsidRPr="00462405" w14:paraId="0F1F8B70" w14:textId="77777777" w:rsidTr="00514B33">
        <w:trPr>
          <w:trHeight w:val="291"/>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B763E" w14:textId="77777777" w:rsidR="00CF4206" w:rsidRPr="00462405" w:rsidRDefault="00CF4206" w:rsidP="00514B33">
            <w:pPr>
              <w:spacing w:after="0" w:line="240" w:lineRule="auto"/>
              <w:jc w:val="center"/>
              <w:rPr>
                <w:rFonts w:eastAsia="Times New Roman"/>
                <w:color w:val="000000"/>
                <w:sz w:val="22"/>
                <w:szCs w:val="20"/>
                <w:lang w:val="es-ES" w:eastAsia="es-ES"/>
              </w:rPr>
            </w:pPr>
            <w:bookmarkStart w:id="9" w:name="RANGE!A1:F19"/>
            <w:r w:rsidRPr="00462405">
              <w:rPr>
                <w:rFonts w:eastAsia="Times New Roman"/>
                <w:color w:val="000000"/>
                <w:sz w:val="22"/>
                <w:szCs w:val="20"/>
                <w:lang w:val="es-ES" w:eastAsia="es-ES"/>
              </w:rPr>
              <w:t>Estación</w:t>
            </w:r>
            <w:bookmarkEnd w:id="9"/>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3263FE18" w14:textId="77777777" w:rsidR="00CF4206" w:rsidRPr="00462405" w:rsidRDefault="00CF4206" w:rsidP="00514B33">
            <w:pPr>
              <w:spacing w:after="0" w:line="240" w:lineRule="auto"/>
              <w:jc w:val="center"/>
              <w:rPr>
                <w:rFonts w:eastAsia="Times New Roman"/>
                <w:color w:val="000000"/>
                <w:sz w:val="22"/>
                <w:szCs w:val="20"/>
                <w:lang w:val="es-ES" w:eastAsia="es-ES"/>
              </w:rPr>
            </w:pPr>
            <w:proofErr w:type="spellStart"/>
            <w:r w:rsidRPr="00462405">
              <w:rPr>
                <w:rFonts w:eastAsia="Times New Roman"/>
                <w:color w:val="000000"/>
                <w:sz w:val="22"/>
                <w:szCs w:val="20"/>
                <w:lang w:val="es-ES" w:eastAsia="es-ES"/>
              </w:rPr>
              <w:t>Latitud_De</w:t>
            </w:r>
            <w:proofErr w:type="spellEnd"/>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14:paraId="4117A2D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Longitud</w:t>
            </w:r>
          </w:p>
        </w:tc>
        <w:tc>
          <w:tcPr>
            <w:tcW w:w="2530" w:type="dxa"/>
            <w:tcBorders>
              <w:top w:val="single" w:sz="4" w:space="0" w:color="auto"/>
              <w:left w:val="nil"/>
              <w:bottom w:val="single" w:sz="4" w:space="0" w:color="auto"/>
              <w:right w:val="single" w:sz="4" w:space="0" w:color="auto"/>
            </w:tcBorders>
            <w:shd w:val="clear" w:color="auto" w:fill="auto"/>
            <w:noWrap/>
            <w:vAlign w:val="bottom"/>
            <w:hideMark/>
          </w:tcPr>
          <w:p w14:paraId="42CE7D2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Latitud</w:t>
            </w:r>
          </w:p>
        </w:tc>
        <w:tc>
          <w:tcPr>
            <w:tcW w:w="2783" w:type="dxa"/>
            <w:tcBorders>
              <w:top w:val="single" w:sz="4" w:space="0" w:color="auto"/>
              <w:left w:val="nil"/>
              <w:bottom w:val="single" w:sz="4" w:space="0" w:color="auto"/>
              <w:right w:val="single" w:sz="4" w:space="0" w:color="auto"/>
            </w:tcBorders>
            <w:shd w:val="clear" w:color="auto" w:fill="auto"/>
            <w:noWrap/>
            <w:vAlign w:val="bottom"/>
            <w:hideMark/>
          </w:tcPr>
          <w:p w14:paraId="06A313DD" w14:textId="77777777" w:rsidR="00CF4206" w:rsidRPr="00462405" w:rsidRDefault="00CF4206" w:rsidP="00514B33">
            <w:pPr>
              <w:spacing w:after="0" w:line="240" w:lineRule="auto"/>
              <w:jc w:val="center"/>
              <w:rPr>
                <w:rFonts w:eastAsia="Times New Roman"/>
                <w:color w:val="000000"/>
                <w:sz w:val="22"/>
                <w:szCs w:val="20"/>
                <w:lang w:val="es-ES" w:eastAsia="es-ES"/>
              </w:rPr>
            </w:pPr>
            <w:proofErr w:type="spellStart"/>
            <w:r w:rsidRPr="00462405">
              <w:rPr>
                <w:rFonts w:eastAsia="Times New Roman"/>
                <w:color w:val="000000"/>
                <w:sz w:val="22"/>
                <w:szCs w:val="20"/>
                <w:lang w:val="es-ES" w:eastAsia="es-ES"/>
              </w:rPr>
              <w:t>Longitud_H</w:t>
            </w:r>
            <w:proofErr w:type="spellEnd"/>
          </w:p>
        </w:tc>
        <w:tc>
          <w:tcPr>
            <w:tcW w:w="2467" w:type="dxa"/>
            <w:tcBorders>
              <w:top w:val="single" w:sz="4" w:space="0" w:color="auto"/>
              <w:left w:val="nil"/>
              <w:bottom w:val="single" w:sz="4" w:space="0" w:color="auto"/>
              <w:right w:val="single" w:sz="4" w:space="0" w:color="auto"/>
            </w:tcBorders>
            <w:shd w:val="clear" w:color="auto" w:fill="auto"/>
            <w:noWrap/>
            <w:vAlign w:val="bottom"/>
            <w:hideMark/>
          </w:tcPr>
          <w:p w14:paraId="393DB39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Código Estación</w:t>
            </w:r>
          </w:p>
        </w:tc>
      </w:tr>
      <w:tr w:rsidR="00CF4206" w:rsidRPr="00462405" w14:paraId="49818F03"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48350A8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35E1916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2.8492999</w:t>
            </w:r>
          </w:p>
        </w:tc>
        <w:tc>
          <w:tcPr>
            <w:tcW w:w="1961" w:type="dxa"/>
            <w:tcBorders>
              <w:top w:val="nil"/>
              <w:left w:val="nil"/>
              <w:bottom w:val="single" w:sz="4" w:space="0" w:color="auto"/>
              <w:right w:val="single" w:sz="4" w:space="0" w:color="auto"/>
            </w:tcBorders>
            <w:shd w:val="clear" w:color="auto" w:fill="auto"/>
            <w:noWrap/>
            <w:vAlign w:val="bottom"/>
            <w:hideMark/>
          </w:tcPr>
          <w:p w14:paraId="29948E7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-78.2226028</w:t>
            </w:r>
          </w:p>
        </w:tc>
        <w:tc>
          <w:tcPr>
            <w:tcW w:w="2530" w:type="dxa"/>
            <w:tcBorders>
              <w:top w:val="nil"/>
              <w:left w:val="nil"/>
              <w:bottom w:val="single" w:sz="4" w:space="0" w:color="auto"/>
              <w:right w:val="single" w:sz="4" w:space="0" w:color="auto"/>
            </w:tcBorders>
            <w:shd w:val="clear" w:color="auto" w:fill="auto"/>
            <w:noWrap/>
            <w:vAlign w:val="bottom"/>
            <w:hideMark/>
          </w:tcPr>
          <w:p w14:paraId="43292CF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50' 57.483"" N</w:t>
            </w:r>
          </w:p>
        </w:tc>
        <w:tc>
          <w:tcPr>
            <w:tcW w:w="2783" w:type="dxa"/>
            <w:tcBorders>
              <w:top w:val="nil"/>
              <w:left w:val="nil"/>
              <w:bottom w:val="single" w:sz="4" w:space="0" w:color="auto"/>
              <w:right w:val="single" w:sz="4" w:space="0" w:color="auto"/>
            </w:tcBorders>
            <w:shd w:val="clear" w:color="auto" w:fill="auto"/>
            <w:noWrap/>
            <w:vAlign w:val="bottom"/>
            <w:hideMark/>
          </w:tcPr>
          <w:p w14:paraId="1DAFB8A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21.223"" W</w:t>
            </w:r>
          </w:p>
        </w:tc>
        <w:tc>
          <w:tcPr>
            <w:tcW w:w="2467" w:type="dxa"/>
            <w:tcBorders>
              <w:top w:val="nil"/>
              <w:left w:val="nil"/>
              <w:bottom w:val="single" w:sz="4" w:space="0" w:color="auto"/>
              <w:right w:val="single" w:sz="4" w:space="0" w:color="auto"/>
            </w:tcBorders>
            <w:shd w:val="clear" w:color="auto" w:fill="auto"/>
            <w:noWrap/>
            <w:vAlign w:val="bottom"/>
            <w:hideMark/>
          </w:tcPr>
          <w:p w14:paraId="794AE6B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A01</w:t>
            </w:r>
          </w:p>
        </w:tc>
      </w:tr>
      <w:tr w:rsidR="00CF4206" w:rsidRPr="00462405" w14:paraId="6D344EA9"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A58373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754BEE2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2.8167701</w:t>
            </w:r>
          </w:p>
        </w:tc>
        <w:tc>
          <w:tcPr>
            <w:tcW w:w="1961" w:type="dxa"/>
            <w:tcBorders>
              <w:top w:val="nil"/>
              <w:left w:val="nil"/>
              <w:bottom w:val="single" w:sz="4" w:space="0" w:color="auto"/>
              <w:right w:val="single" w:sz="4" w:space="0" w:color="auto"/>
            </w:tcBorders>
            <w:shd w:val="clear" w:color="auto" w:fill="auto"/>
            <w:noWrap/>
            <w:vAlign w:val="bottom"/>
            <w:hideMark/>
          </w:tcPr>
          <w:p w14:paraId="7CFB796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-78.2225037</w:t>
            </w:r>
          </w:p>
        </w:tc>
        <w:tc>
          <w:tcPr>
            <w:tcW w:w="2530" w:type="dxa"/>
            <w:tcBorders>
              <w:top w:val="nil"/>
              <w:left w:val="nil"/>
              <w:bottom w:val="single" w:sz="4" w:space="0" w:color="auto"/>
              <w:right w:val="single" w:sz="4" w:space="0" w:color="auto"/>
            </w:tcBorders>
            <w:shd w:val="clear" w:color="auto" w:fill="auto"/>
            <w:noWrap/>
            <w:vAlign w:val="bottom"/>
            <w:hideMark/>
          </w:tcPr>
          <w:p w14:paraId="566E13C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49' 0.383"" N</w:t>
            </w:r>
          </w:p>
        </w:tc>
        <w:tc>
          <w:tcPr>
            <w:tcW w:w="2783" w:type="dxa"/>
            <w:tcBorders>
              <w:top w:val="nil"/>
              <w:left w:val="nil"/>
              <w:bottom w:val="single" w:sz="4" w:space="0" w:color="auto"/>
              <w:right w:val="single" w:sz="4" w:space="0" w:color="auto"/>
            </w:tcBorders>
            <w:shd w:val="clear" w:color="auto" w:fill="auto"/>
            <w:noWrap/>
            <w:vAlign w:val="bottom"/>
            <w:hideMark/>
          </w:tcPr>
          <w:p w14:paraId="57FA8B2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20.965"" W</w:t>
            </w:r>
          </w:p>
        </w:tc>
        <w:tc>
          <w:tcPr>
            <w:tcW w:w="2467" w:type="dxa"/>
            <w:tcBorders>
              <w:top w:val="nil"/>
              <w:left w:val="nil"/>
              <w:bottom w:val="single" w:sz="4" w:space="0" w:color="auto"/>
              <w:right w:val="single" w:sz="4" w:space="0" w:color="auto"/>
            </w:tcBorders>
            <w:shd w:val="clear" w:color="auto" w:fill="auto"/>
            <w:noWrap/>
            <w:vAlign w:val="bottom"/>
            <w:hideMark/>
          </w:tcPr>
          <w:p w14:paraId="41B8E4F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A02</w:t>
            </w:r>
          </w:p>
        </w:tc>
      </w:tr>
      <w:tr w:rsidR="00CF4206" w:rsidRPr="00462405" w14:paraId="4507AFB3"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ABAAA6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3628C2F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2.78422</w:t>
            </w:r>
          </w:p>
        </w:tc>
        <w:tc>
          <w:tcPr>
            <w:tcW w:w="1961" w:type="dxa"/>
            <w:tcBorders>
              <w:top w:val="nil"/>
              <w:left w:val="nil"/>
              <w:bottom w:val="single" w:sz="4" w:space="0" w:color="auto"/>
              <w:right w:val="single" w:sz="4" w:space="0" w:color="auto"/>
            </w:tcBorders>
            <w:shd w:val="clear" w:color="auto" w:fill="auto"/>
            <w:noWrap/>
            <w:vAlign w:val="bottom"/>
            <w:hideMark/>
          </w:tcPr>
          <w:p w14:paraId="54CCF78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-78.2225037</w:t>
            </w:r>
          </w:p>
        </w:tc>
        <w:tc>
          <w:tcPr>
            <w:tcW w:w="2530" w:type="dxa"/>
            <w:tcBorders>
              <w:top w:val="nil"/>
              <w:left w:val="nil"/>
              <w:bottom w:val="single" w:sz="4" w:space="0" w:color="auto"/>
              <w:right w:val="single" w:sz="4" w:space="0" w:color="auto"/>
            </w:tcBorders>
            <w:shd w:val="clear" w:color="auto" w:fill="auto"/>
            <w:noWrap/>
            <w:vAlign w:val="bottom"/>
            <w:hideMark/>
          </w:tcPr>
          <w:p w14:paraId="5641599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47' 3.199"" N</w:t>
            </w:r>
          </w:p>
        </w:tc>
        <w:tc>
          <w:tcPr>
            <w:tcW w:w="2783" w:type="dxa"/>
            <w:tcBorders>
              <w:top w:val="nil"/>
              <w:left w:val="nil"/>
              <w:bottom w:val="single" w:sz="4" w:space="0" w:color="auto"/>
              <w:right w:val="single" w:sz="4" w:space="0" w:color="auto"/>
            </w:tcBorders>
            <w:shd w:val="clear" w:color="auto" w:fill="auto"/>
            <w:noWrap/>
            <w:vAlign w:val="bottom"/>
            <w:hideMark/>
          </w:tcPr>
          <w:p w14:paraId="2417351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20.862"" W</w:t>
            </w:r>
          </w:p>
        </w:tc>
        <w:tc>
          <w:tcPr>
            <w:tcW w:w="2467" w:type="dxa"/>
            <w:tcBorders>
              <w:top w:val="nil"/>
              <w:left w:val="nil"/>
              <w:bottom w:val="single" w:sz="4" w:space="0" w:color="auto"/>
              <w:right w:val="single" w:sz="4" w:space="0" w:color="auto"/>
            </w:tcBorders>
            <w:shd w:val="clear" w:color="auto" w:fill="auto"/>
            <w:noWrap/>
            <w:vAlign w:val="bottom"/>
            <w:hideMark/>
          </w:tcPr>
          <w:p w14:paraId="295BE25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A03</w:t>
            </w:r>
          </w:p>
        </w:tc>
      </w:tr>
      <w:tr w:rsidR="00CF4206" w:rsidRPr="00462405" w14:paraId="3167FDB1"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52EC3C6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4BD6BF4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2.7516699</w:t>
            </w:r>
          </w:p>
        </w:tc>
        <w:tc>
          <w:tcPr>
            <w:tcW w:w="1961" w:type="dxa"/>
            <w:tcBorders>
              <w:top w:val="nil"/>
              <w:left w:val="nil"/>
              <w:bottom w:val="single" w:sz="4" w:space="0" w:color="auto"/>
              <w:right w:val="single" w:sz="4" w:space="0" w:color="auto"/>
            </w:tcBorders>
            <w:shd w:val="clear" w:color="auto" w:fill="auto"/>
            <w:noWrap/>
            <w:vAlign w:val="bottom"/>
            <w:hideMark/>
          </w:tcPr>
          <w:p w14:paraId="0874913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7AF3819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45' 6.015"" N</w:t>
            </w:r>
          </w:p>
        </w:tc>
        <w:tc>
          <w:tcPr>
            <w:tcW w:w="2783" w:type="dxa"/>
            <w:tcBorders>
              <w:top w:val="nil"/>
              <w:left w:val="nil"/>
              <w:bottom w:val="single" w:sz="4" w:space="0" w:color="auto"/>
              <w:right w:val="single" w:sz="4" w:space="0" w:color="auto"/>
            </w:tcBorders>
            <w:shd w:val="clear" w:color="auto" w:fill="auto"/>
            <w:noWrap/>
            <w:vAlign w:val="bottom"/>
            <w:hideMark/>
          </w:tcPr>
          <w:p w14:paraId="6AC011F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20.761"" W</w:t>
            </w:r>
          </w:p>
        </w:tc>
        <w:tc>
          <w:tcPr>
            <w:tcW w:w="2467" w:type="dxa"/>
            <w:tcBorders>
              <w:top w:val="nil"/>
              <w:left w:val="nil"/>
              <w:bottom w:val="single" w:sz="4" w:space="0" w:color="auto"/>
              <w:right w:val="single" w:sz="4" w:space="0" w:color="auto"/>
            </w:tcBorders>
            <w:shd w:val="clear" w:color="auto" w:fill="auto"/>
            <w:noWrap/>
            <w:vAlign w:val="bottom"/>
            <w:hideMark/>
          </w:tcPr>
          <w:p w14:paraId="657E17E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A04</w:t>
            </w:r>
          </w:p>
        </w:tc>
      </w:tr>
      <w:tr w:rsidR="00CF4206" w:rsidRPr="00462405" w14:paraId="73D8F0DD"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D7C440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234B448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2.71912</w:t>
            </w:r>
          </w:p>
        </w:tc>
        <w:tc>
          <w:tcPr>
            <w:tcW w:w="1961" w:type="dxa"/>
            <w:tcBorders>
              <w:top w:val="nil"/>
              <w:left w:val="nil"/>
              <w:bottom w:val="single" w:sz="4" w:space="0" w:color="auto"/>
              <w:right w:val="single" w:sz="4" w:space="0" w:color="auto"/>
            </w:tcBorders>
            <w:shd w:val="clear" w:color="auto" w:fill="auto"/>
            <w:noWrap/>
            <w:vAlign w:val="bottom"/>
            <w:hideMark/>
          </w:tcPr>
          <w:p w14:paraId="19916DB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7B2B3B4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43' 8.831"" N</w:t>
            </w:r>
          </w:p>
        </w:tc>
        <w:tc>
          <w:tcPr>
            <w:tcW w:w="2783" w:type="dxa"/>
            <w:tcBorders>
              <w:top w:val="nil"/>
              <w:left w:val="nil"/>
              <w:bottom w:val="single" w:sz="4" w:space="0" w:color="auto"/>
              <w:right w:val="single" w:sz="4" w:space="0" w:color="auto"/>
            </w:tcBorders>
            <w:shd w:val="clear" w:color="auto" w:fill="auto"/>
            <w:noWrap/>
            <w:vAlign w:val="bottom"/>
            <w:hideMark/>
          </w:tcPr>
          <w:p w14:paraId="448D1FC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20.661"" W</w:t>
            </w:r>
          </w:p>
        </w:tc>
        <w:tc>
          <w:tcPr>
            <w:tcW w:w="2467" w:type="dxa"/>
            <w:tcBorders>
              <w:top w:val="nil"/>
              <w:left w:val="nil"/>
              <w:bottom w:val="single" w:sz="4" w:space="0" w:color="auto"/>
              <w:right w:val="single" w:sz="4" w:space="0" w:color="auto"/>
            </w:tcBorders>
            <w:shd w:val="clear" w:color="auto" w:fill="auto"/>
            <w:noWrap/>
            <w:vAlign w:val="bottom"/>
            <w:hideMark/>
          </w:tcPr>
          <w:p w14:paraId="7508F62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A05</w:t>
            </w:r>
          </w:p>
        </w:tc>
      </w:tr>
      <w:tr w:rsidR="00CF4206" w:rsidRPr="00462405" w14:paraId="75DAA5D9"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49D4A4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0137EA6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2.6865699</w:t>
            </w:r>
          </w:p>
        </w:tc>
        <w:tc>
          <w:tcPr>
            <w:tcW w:w="1961" w:type="dxa"/>
            <w:tcBorders>
              <w:top w:val="nil"/>
              <w:left w:val="nil"/>
              <w:bottom w:val="single" w:sz="4" w:space="0" w:color="auto"/>
              <w:right w:val="single" w:sz="4" w:space="0" w:color="auto"/>
            </w:tcBorders>
            <w:shd w:val="clear" w:color="auto" w:fill="auto"/>
            <w:noWrap/>
            <w:vAlign w:val="bottom"/>
            <w:hideMark/>
          </w:tcPr>
          <w:p w14:paraId="59282C0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752D4A9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41' 11.647"" N</w:t>
            </w:r>
          </w:p>
        </w:tc>
        <w:tc>
          <w:tcPr>
            <w:tcW w:w="2783" w:type="dxa"/>
            <w:tcBorders>
              <w:top w:val="nil"/>
              <w:left w:val="nil"/>
              <w:bottom w:val="single" w:sz="4" w:space="0" w:color="auto"/>
              <w:right w:val="single" w:sz="4" w:space="0" w:color="auto"/>
            </w:tcBorders>
            <w:shd w:val="clear" w:color="auto" w:fill="auto"/>
            <w:noWrap/>
            <w:vAlign w:val="bottom"/>
            <w:hideMark/>
          </w:tcPr>
          <w:p w14:paraId="6592ECC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20.561"" W</w:t>
            </w:r>
          </w:p>
        </w:tc>
        <w:tc>
          <w:tcPr>
            <w:tcW w:w="2467" w:type="dxa"/>
            <w:tcBorders>
              <w:top w:val="nil"/>
              <w:left w:val="nil"/>
              <w:bottom w:val="single" w:sz="4" w:space="0" w:color="auto"/>
              <w:right w:val="single" w:sz="4" w:space="0" w:color="auto"/>
            </w:tcBorders>
            <w:shd w:val="clear" w:color="auto" w:fill="auto"/>
            <w:noWrap/>
            <w:vAlign w:val="bottom"/>
            <w:hideMark/>
          </w:tcPr>
          <w:p w14:paraId="50916B9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A06</w:t>
            </w:r>
          </w:p>
        </w:tc>
      </w:tr>
      <w:tr w:rsidR="00CF4206" w:rsidRPr="00462405" w14:paraId="054A221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019760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4BD2090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2.78403</w:t>
            </w:r>
          </w:p>
        </w:tc>
        <w:tc>
          <w:tcPr>
            <w:tcW w:w="1961" w:type="dxa"/>
            <w:tcBorders>
              <w:top w:val="nil"/>
              <w:left w:val="nil"/>
              <w:bottom w:val="single" w:sz="4" w:space="0" w:color="auto"/>
              <w:right w:val="single" w:sz="4" w:space="0" w:color="auto"/>
            </w:tcBorders>
            <w:shd w:val="clear" w:color="auto" w:fill="auto"/>
            <w:noWrap/>
            <w:vAlign w:val="bottom"/>
            <w:hideMark/>
          </w:tcPr>
          <w:p w14:paraId="53B0BEC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-78.4004974</w:t>
            </w:r>
          </w:p>
        </w:tc>
        <w:tc>
          <w:tcPr>
            <w:tcW w:w="2530" w:type="dxa"/>
            <w:tcBorders>
              <w:top w:val="nil"/>
              <w:left w:val="nil"/>
              <w:bottom w:val="single" w:sz="4" w:space="0" w:color="auto"/>
              <w:right w:val="single" w:sz="4" w:space="0" w:color="auto"/>
            </w:tcBorders>
            <w:shd w:val="clear" w:color="auto" w:fill="auto"/>
            <w:noWrap/>
            <w:vAlign w:val="bottom"/>
            <w:hideMark/>
          </w:tcPr>
          <w:p w14:paraId="3E94FBA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47' 2.513"" N</w:t>
            </w:r>
          </w:p>
        </w:tc>
        <w:tc>
          <w:tcPr>
            <w:tcW w:w="2783" w:type="dxa"/>
            <w:tcBorders>
              <w:top w:val="nil"/>
              <w:left w:val="nil"/>
              <w:bottom w:val="single" w:sz="4" w:space="0" w:color="auto"/>
              <w:right w:val="single" w:sz="4" w:space="0" w:color="auto"/>
            </w:tcBorders>
            <w:shd w:val="clear" w:color="auto" w:fill="auto"/>
            <w:noWrap/>
            <w:vAlign w:val="bottom"/>
            <w:hideMark/>
          </w:tcPr>
          <w:p w14:paraId="74879B3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1.902"" W</w:t>
            </w:r>
          </w:p>
        </w:tc>
        <w:tc>
          <w:tcPr>
            <w:tcW w:w="2467" w:type="dxa"/>
            <w:tcBorders>
              <w:top w:val="nil"/>
              <w:left w:val="nil"/>
              <w:bottom w:val="single" w:sz="4" w:space="0" w:color="auto"/>
              <w:right w:val="single" w:sz="4" w:space="0" w:color="auto"/>
            </w:tcBorders>
            <w:shd w:val="clear" w:color="auto" w:fill="auto"/>
            <w:noWrap/>
            <w:vAlign w:val="bottom"/>
            <w:hideMark/>
          </w:tcPr>
          <w:p w14:paraId="115BAEB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G01</w:t>
            </w:r>
          </w:p>
        </w:tc>
      </w:tr>
      <w:tr w:rsidR="00CF4206" w:rsidRPr="00462405" w14:paraId="78F6D09A"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80B432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331CAEE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2.7514999</w:t>
            </w:r>
          </w:p>
        </w:tc>
        <w:tc>
          <w:tcPr>
            <w:tcW w:w="1961" w:type="dxa"/>
            <w:tcBorders>
              <w:top w:val="nil"/>
              <w:left w:val="nil"/>
              <w:bottom w:val="single" w:sz="4" w:space="0" w:color="auto"/>
              <w:right w:val="single" w:sz="4" w:space="0" w:color="auto"/>
            </w:tcBorders>
            <w:shd w:val="clear" w:color="auto" w:fill="auto"/>
            <w:noWrap/>
            <w:vAlign w:val="bottom"/>
            <w:hideMark/>
          </w:tcPr>
          <w:p w14:paraId="6E6E851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-78.4004974</w:t>
            </w:r>
          </w:p>
        </w:tc>
        <w:tc>
          <w:tcPr>
            <w:tcW w:w="2530" w:type="dxa"/>
            <w:tcBorders>
              <w:top w:val="nil"/>
              <w:left w:val="nil"/>
              <w:bottom w:val="single" w:sz="4" w:space="0" w:color="auto"/>
              <w:right w:val="single" w:sz="4" w:space="0" w:color="auto"/>
            </w:tcBorders>
            <w:shd w:val="clear" w:color="auto" w:fill="auto"/>
            <w:noWrap/>
            <w:vAlign w:val="bottom"/>
            <w:hideMark/>
          </w:tcPr>
          <w:p w14:paraId="20F3E36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45' 5.391"" N</w:t>
            </w:r>
          </w:p>
        </w:tc>
        <w:tc>
          <w:tcPr>
            <w:tcW w:w="2783" w:type="dxa"/>
            <w:tcBorders>
              <w:top w:val="nil"/>
              <w:left w:val="nil"/>
              <w:bottom w:val="single" w:sz="4" w:space="0" w:color="auto"/>
              <w:right w:val="single" w:sz="4" w:space="0" w:color="auto"/>
            </w:tcBorders>
            <w:shd w:val="clear" w:color="auto" w:fill="auto"/>
            <w:noWrap/>
            <w:vAlign w:val="bottom"/>
            <w:hideMark/>
          </w:tcPr>
          <w:p w14:paraId="476699A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1.688"" W</w:t>
            </w:r>
          </w:p>
        </w:tc>
        <w:tc>
          <w:tcPr>
            <w:tcW w:w="2467" w:type="dxa"/>
            <w:tcBorders>
              <w:top w:val="nil"/>
              <w:left w:val="nil"/>
              <w:bottom w:val="single" w:sz="4" w:space="0" w:color="auto"/>
              <w:right w:val="single" w:sz="4" w:space="0" w:color="auto"/>
            </w:tcBorders>
            <w:shd w:val="clear" w:color="auto" w:fill="auto"/>
            <w:noWrap/>
            <w:vAlign w:val="bottom"/>
            <w:hideMark/>
          </w:tcPr>
          <w:p w14:paraId="4620F22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G02</w:t>
            </w:r>
          </w:p>
        </w:tc>
      </w:tr>
      <w:tr w:rsidR="00CF4206" w:rsidRPr="00462405" w14:paraId="084BC798"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2FADAF9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3536E3B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2.71895</w:t>
            </w:r>
          </w:p>
        </w:tc>
        <w:tc>
          <w:tcPr>
            <w:tcW w:w="1961" w:type="dxa"/>
            <w:tcBorders>
              <w:top w:val="nil"/>
              <w:left w:val="nil"/>
              <w:bottom w:val="single" w:sz="4" w:space="0" w:color="auto"/>
              <w:right w:val="single" w:sz="4" w:space="0" w:color="auto"/>
            </w:tcBorders>
            <w:shd w:val="clear" w:color="auto" w:fill="auto"/>
            <w:noWrap/>
            <w:vAlign w:val="bottom"/>
            <w:hideMark/>
          </w:tcPr>
          <w:p w14:paraId="15C9C5F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78BD0F5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43' 8.213"" N</w:t>
            </w:r>
          </w:p>
        </w:tc>
        <w:tc>
          <w:tcPr>
            <w:tcW w:w="2783" w:type="dxa"/>
            <w:tcBorders>
              <w:top w:val="nil"/>
              <w:left w:val="nil"/>
              <w:bottom w:val="single" w:sz="4" w:space="0" w:color="auto"/>
              <w:right w:val="single" w:sz="4" w:space="0" w:color="auto"/>
            </w:tcBorders>
            <w:shd w:val="clear" w:color="auto" w:fill="auto"/>
            <w:noWrap/>
            <w:vAlign w:val="bottom"/>
            <w:hideMark/>
          </w:tcPr>
          <w:p w14:paraId="0803532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1.573"" W</w:t>
            </w:r>
          </w:p>
        </w:tc>
        <w:tc>
          <w:tcPr>
            <w:tcW w:w="2467" w:type="dxa"/>
            <w:tcBorders>
              <w:top w:val="nil"/>
              <w:left w:val="nil"/>
              <w:bottom w:val="single" w:sz="4" w:space="0" w:color="auto"/>
              <w:right w:val="single" w:sz="4" w:space="0" w:color="auto"/>
            </w:tcBorders>
            <w:shd w:val="clear" w:color="auto" w:fill="auto"/>
            <w:noWrap/>
            <w:vAlign w:val="bottom"/>
            <w:hideMark/>
          </w:tcPr>
          <w:p w14:paraId="029AD0E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G03</w:t>
            </w:r>
          </w:p>
        </w:tc>
      </w:tr>
      <w:tr w:rsidR="00CF4206" w:rsidRPr="00462405" w14:paraId="671A7D0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5E34B7C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277A7E6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2.6863999</w:t>
            </w:r>
          </w:p>
        </w:tc>
        <w:tc>
          <w:tcPr>
            <w:tcW w:w="1961" w:type="dxa"/>
            <w:tcBorders>
              <w:top w:val="nil"/>
              <w:left w:val="nil"/>
              <w:bottom w:val="single" w:sz="4" w:space="0" w:color="auto"/>
              <w:right w:val="single" w:sz="4" w:space="0" w:color="auto"/>
            </w:tcBorders>
            <w:shd w:val="clear" w:color="auto" w:fill="auto"/>
            <w:noWrap/>
            <w:vAlign w:val="bottom"/>
            <w:hideMark/>
          </w:tcPr>
          <w:p w14:paraId="214F5C4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7C92FD9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41' 11.034"" N</w:t>
            </w:r>
          </w:p>
        </w:tc>
        <w:tc>
          <w:tcPr>
            <w:tcW w:w="2783" w:type="dxa"/>
            <w:tcBorders>
              <w:top w:val="nil"/>
              <w:left w:val="nil"/>
              <w:bottom w:val="single" w:sz="4" w:space="0" w:color="auto"/>
              <w:right w:val="single" w:sz="4" w:space="0" w:color="auto"/>
            </w:tcBorders>
            <w:shd w:val="clear" w:color="auto" w:fill="auto"/>
            <w:noWrap/>
            <w:vAlign w:val="bottom"/>
            <w:hideMark/>
          </w:tcPr>
          <w:p w14:paraId="2E1814E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1.459"" W</w:t>
            </w:r>
          </w:p>
        </w:tc>
        <w:tc>
          <w:tcPr>
            <w:tcW w:w="2467" w:type="dxa"/>
            <w:tcBorders>
              <w:top w:val="nil"/>
              <w:left w:val="nil"/>
              <w:bottom w:val="single" w:sz="4" w:space="0" w:color="auto"/>
              <w:right w:val="single" w:sz="4" w:space="0" w:color="auto"/>
            </w:tcBorders>
            <w:shd w:val="clear" w:color="auto" w:fill="auto"/>
            <w:noWrap/>
            <w:vAlign w:val="bottom"/>
            <w:hideMark/>
          </w:tcPr>
          <w:p w14:paraId="6CE6A37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G04</w:t>
            </w:r>
          </w:p>
        </w:tc>
      </w:tr>
      <w:tr w:rsidR="00CF4206" w:rsidRPr="00462405" w14:paraId="0BDCE1F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E3C2DC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65B4B46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2.6538501</w:t>
            </w:r>
          </w:p>
        </w:tc>
        <w:tc>
          <w:tcPr>
            <w:tcW w:w="1961" w:type="dxa"/>
            <w:tcBorders>
              <w:top w:val="nil"/>
              <w:left w:val="nil"/>
              <w:bottom w:val="single" w:sz="4" w:space="0" w:color="auto"/>
              <w:right w:val="single" w:sz="4" w:space="0" w:color="auto"/>
            </w:tcBorders>
            <w:shd w:val="clear" w:color="auto" w:fill="auto"/>
            <w:noWrap/>
            <w:vAlign w:val="bottom"/>
            <w:hideMark/>
          </w:tcPr>
          <w:p w14:paraId="607AE67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65E7F21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39' 13.855"" N</w:t>
            </w:r>
          </w:p>
        </w:tc>
        <w:tc>
          <w:tcPr>
            <w:tcW w:w="2783" w:type="dxa"/>
            <w:tcBorders>
              <w:top w:val="nil"/>
              <w:left w:val="nil"/>
              <w:bottom w:val="single" w:sz="4" w:space="0" w:color="auto"/>
              <w:right w:val="single" w:sz="4" w:space="0" w:color="auto"/>
            </w:tcBorders>
            <w:shd w:val="clear" w:color="auto" w:fill="auto"/>
            <w:noWrap/>
            <w:vAlign w:val="bottom"/>
            <w:hideMark/>
          </w:tcPr>
          <w:p w14:paraId="0E3E4EA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1.346"" W</w:t>
            </w:r>
          </w:p>
        </w:tc>
        <w:tc>
          <w:tcPr>
            <w:tcW w:w="2467" w:type="dxa"/>
            <w:tcBorders>
              <w:top w:val="nil"/>
              <w:left w:val="nil"/>
              <w:bottom w:val="single" w:sz="4" w:space="0" w:color="auto"/>
              <w:right w:val="single" w:sz="4" w:space="0" w:color="auto"/>
            </w:tcBorders>
            <w:shd w:val="clear" w:color="auto" w:fill="auto"/>
            <w:noWrap/>
            <w:vAlign w:val="bottom"/>
            <w:hideMark/>
          </w:tcPr>
          <w:p w14:paraId="075CBD7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G05</w:t>
            </w:r>
          </w:p>
        </w:tc>
      </w:tr>
      <w:tr w:rsidR="00CF4206" w:rsidRPr="00462405" w14:paraId="73C56612"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33D6480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3E96195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2.6213</w:t>
            </w:r>
          </w:p>
        </w:tc>
        <w:tc>
          <w:tcPr>
            <w:tcW w:w="1961" w:type="dxa"/>
            <w:tcBorders>
              <w:top w:val="nil"/>
              <w:left w:val="nil"/>
              <w:bottom w:val="single" w:sz="4" w:space="0" w:color="auto"/>
              <w:right w:val="single" w:sz="4" w:space="0" w:color="auto"/>
            </w:tcBorders>
            <w:shd w:val="clear" w:color="auto" w:fill="auto"/>
            <w:noWrap/>
            <w:vAlign w:val="bottom"/>
            <w:hideMark/>
          </w:tcPr>
          <w:p w14:paraId="1F56446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-78.4002991</w:t>
            </w:r>
          </w:p>
        </w:tc>
        <w:tc>
          <w:tcPr>
            <w:tcW w:w="2530" w:type="dxa"/>
            <w:tcBorders>
              <w:top w:val="nil"/>
              <w:left w:val="nil"/>
              <w:bottom w:val="single" w:sz="4" w:space="0" w:color="auto"/>
              <w:right w:val="single" w:sz="4" w:space="0" w:color="auto"/>
            </w:tcBorders>
            <w:shd w:val="clear" w:color="auto" w:fill="auto"/>
            <w:noWrap/>
            <w:vAlign w:val="bottom"/>
            <w:hideMark/>
          </w:tcPr>
          <w:p w14:paraId="4B8A95D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37' 16.676"" N</w:t>
            </w:r>
          </w:p>
        </w:tc>
        <w:tc>
          <w:tcPr>
            <w:tcW w:w="2783" w:type="dxa"/>
            <w:tcBorders>
              <w:top w:val="nil"/>
              <w:left w:val="nil"/>
              <w:bottom w:val="single" w:sz="4" w:space="0" w:color="auto"/>
              <w:right w:val="single" w:sz="4" w:space="0" w:color="auto"/>
            </w:tcBorders>
            <w:shd w:val="clear" w:color="auto" w:fill="auto"/>
            <w:noWrap/>
            <w:vAlign w:val="bottom"/>
            <w:hideMark/>
          </w:tcPr>
          <w:p w14:paraId="1EA3D11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1.235"" W</w:t>
            </w:r>
          </w:p>
        </w:tc>
        <w:tc>
          <w:tcPr>
            <w:tcW w:w="2467" w:type="dxa"/>
            <w:tcBorders>
              <w:top w:val="nil"/>
              <w:left w:val="nil"/>
              <w:bottom w:val="single" w:sz="4" w:space="0" w:color="auto"/>
              <w:right w:val="single" w:sz="4" w:space="0" w:color="auto"/>
            </w:tcBorders>
            <w:shd w:val="clear" w:color="auto" w:fill="auto"/>
            <w:noWrap/>
            <w:vAlign w:val="bottom"/>
            <w:hideMark/>
          </w:tcPr>
          <w:p w14:paraId="0D9A4E9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G06</w:t>
            </w:r>
          </w:p>
        </w:tc>
      </w:tr>
      <w:tr w:rsidR="00CF4206" w:rsidRPr="00462405" w14:paraId="55C82EA6"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6E9A65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7CA0384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2.8329401</w:t>
            </w:r>
          </w:p>
        </w:tc>
        <w:tc>
          <w:tcPr>
            <w:tcW w:w="1961" w:type="dxa"/>
            <w:tcBorders>
              <w:top w:val="nil"/>
              <w:left w:val="nil"/>
              <w:bottom w:val="single" w:sz="4" w:space="0" w:color="auto"/>
              <w:right w:val="single" w:sz="4" w:space="0" w:color="auto"/>
            </w:tcBorders>
            <w:shd w:val="clear" w:color="auto" w:fill="auto"/>
            <w:noWrap/>
            <w:vAlign w:val="bottom"/>
            <w:hideMark/>
          </w:tcPr>
          <w:p w14:paraId="299C6E7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-78.3197021</w:t>
            </w:r>
          </w:p>
        </w:tc>
        <w:tc>
          <w:tcPr>
            <w:tcW w:w="2530" w:type="dxa"/>
            <w:tcBorders>
              <w:top w:val="nil"/>
              <w:left w:val="nil"/>
              <w:bottom w:val="single" w:sz="4" w:space="0" w:color="auto"/>
              <w:right w:val="single" w:sz="4" w:space="0" w:color="auto"/>
            </w:tcBorders>
            <w:shd w:val="clear" w:color="auto" w:fill="auto"/>
            <w:noWrap/>
            <w:vAlign w:val="bottom"/>
            <w:hideMark/>
          </w:tcPr>
          <w:p w14:paraId="714771C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49' 58.568"" N</w:t>
            </w:r>
          </w:p>
        </w:tc>
        <w:tc>
          <w:tcPr>
            <w:tcW w:w="2783" w:type="dxa"/>
            <w:tcBorders>
              <w:top w:val="nil"/>
              <w:left w:val="nil"/>
              <w:bottom w:val="single" w:sz="4" w:space="0" w:color="auto"/>
              <w:right w:val="single" w:sz="4" w:space="0" w:color="auto"/>
            </w:tcBorders>
            <w:shd w:val="clear" w:color="auto" w:fill="auto"/>
            <w:noWrap/>
            <w:vAlign w:val="bottom"/>
            <w:hideMark/>
          </w:tcPr>
          <w:p w14:paraId="5CE493E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10.763"" W</w:t>
            </w:r>
          </w:p>
        </w:tc>
        <w:tc>
          <w:tcPr>
            <w:tcW w:w="2467" w:type="dxa"/>
            <w:tcBorders>
              <w:top w:val="nil"/>
              <w:left w:val="nil"/>
              <w:bottom w:val="single" w:sz="4" w:space="0" w:color="auto"/>
              <w:right w:val="single" w:sz="4" w:space="0" w:color="auto"/>
            </w:tcBorders>
            <w:shd w:val="clear" w:color="auto" w:fill="auto"/>
            <w:noWrap/>
            <w:vAlign w:val="bottom"/>
            <w:hideMark/>
          </w:tcPr>
          <w:p w14:paraId="480A7F7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S01</w:t>
            </w:r>
          </w:p>
        </w:tc>
      </w:tr>
      <w:tr w:rsidR="00CF4206" w:rsidRPr="00462405" w14:paraId="4AB39D77"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BB2884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0B22A37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2.8004</w:t>
            </w:r>
          </w:p>
        </w:tc>
        <w:tc>
          <w:tcPr>
            <w:tcW w:w="1961" w:type="dxa"/>
            <w:tcBorders>
              <w:top w:val="nil"/>
              <w:left w:val="nil"/>
              <w:bottom w:val="single" w:sz="4" w:space="0" w:color="auto"/>
              <w:right w:val="single" w:sz="4" w:space="0" w:color="auto"/>
            </w:tcBorders>
            <w:shd w:val="clear" w:color="auto" w:fill="auto"/>
            <w:noWrap/>
            <w:vAlign w:val="bottom"/>
            <w:hideMark/>
          </w:tcPr>
          <w:p w14:paraId="4AE61BB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-78.319603</w:t>
            </w:r>
          </w:p>
        </w:tc>
        <w:tc>
          <w:tcPr>
            <w:tcW w:w="2530" w:type="dxa"/>
            <w:tcBorders>
              <w:top w:val="nil"/>
              <w:left w:val="nil"/>
              <w:bottom w:val="single" w:sz="4" w:space="0" w:color="auto"/>
              <w:right w:val="single" w:sz="4" w:space="0" w:color="auto"/>
            </w:tcBorders>
            <w:shd w:val="clear" w:color="auto" w:fill="auto"/>
            <w:noWrap/>
            <w:vAlign w:val="bottom"/>
            <w:hideMark/>
          </w:tcPr>
          <w:p w14:paraId="78C2359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48' 1.457"" N</w:t>
            </w:r>
          </w:p>
        </w:tc>
        <w:tc>
          <w:tcPr>
            <w:tcW w:w="2783" w:type="dxa"/>
            <w:tcBorders>
              <w:top w:val="nil"/>
              <w:left w:val="nil"/>
              <w:bottom w:val="single" w:sz="4" w:space="0" w:color="auto"/>
              <w:right w:val="single" w:sz="4" w:space="0" w:color="auto"/>
            </w:tcBorders>
            <w:shd w:val="clear" w:color="auto" w:fill="auto"/>
            <w:noWrap/>
            <w:vAlign w:val="bottom"/>
            <w:hideMark/>
          </w:tcPr>
          <w:p w14:paraId="4D8FA4B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10.531"" W</w:t>
            </w:r>
          </w:p>
        </w:tc>
        <w:tc>
          <w:tcPr>
            <w:tcW w:w="2467" w:type="dxa"/>
            <w:tcBorders>
              <w:top w:val="nil"/>
              <w:left w:val="nil"/>
              <w:bottom w:val="single" w:sz="4" w:space="0" w:color="auto"/>
              <w:right w:val="single" w:sz="4" w:space="0" w:color="auto"/>
            </w:tcBorders>
            <w:shd w:val="clear" w:color="auto" w:fill="auto"/>
            <w:noWrap/>
            <w:vAlign w:val="bottom"/>
            <w:hideMark/>
          </w:tcPr>
          <w:p w14:paraId="1AAF1B3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S02</w:t>
            </w:r>
          </w:p>
        </w:tc>
      </w:tr>
      <w:tr w:rsidR="00CF4206" w:rsidRPr="00462405" w14:paraId="7CFA9F10"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7ACB69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67E4DEC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2.7678499</w:t>
            </w:r>
          </w:p>
        </w:tc>
        <w:tc>
          <w:tcPr>
            <w:tcW w:w="1961" w:type="dxa"/>
            <w:tcBorders>
              <w:top w:val="nil"/>
              <w:left w:val="nil"/>
              <w:bottom w:val="single" w:sz="4" w:space="0" w:color="auto"/>
              <w:right w:val="single" w:sz="4" w:space="0" w:color="auto"/>
            </w:tcBorders>
            <w:shd w:val="clear" w:color="auto" w:fill="auto"/>
            <w:noWrap/>
            <w:vAlign w:val="bottom"/>
            <w:hideMark/>
          </w:tcPr>
          <w:p w14:paraId="5244173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-78.319603</w:t>
            </w:r>
          </w:p>
        </w:tc>
        <w:tc>
          <w:tcPr>
            <w:tcW w:w="2530" w:type="dxa"/>
            <w:tcBorders>
              <w:top w:val="nil"/>
              <w:left w:val="nil"/>
              <w:bottom w:val="single" w:sz="4" w:space="0" w:color="auto"/>
              <w:right w:val="single" w:sz="4" w:space="0" w:color="auto"/>
            </w:tcBorders>
            <w:shd w:val="clear" w:color="auto" w:fill="auto"/>
            <w:noWrap/>
            <w:vAlign w:val="bottom"/>
            <w:hideMark/>
          </w:tcPr>
          <w:p w14:paraId="193A9FE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46' 4.276"" N</w:t>
            </w:r>
          </w:p>
        </w:tc>
        <w:tc>
          <w:tcPr>
            <w:tcW w:w="2783" w:type="dxa"/>
            <w:tcBorders>
              <w:top w:val="nil"/>
              <w:left w:val="nil"/>
              <w:bottom w:val="single" w:sz="4" w:space="0" w:color="auto"/>
              <w:right w:val="single" w:sz="4" w:space="0" w:color="auto"/>
            </w:tcBorders>
            <w:shd w:val="clear" w:color="auto" w:fill="auto"/>
            <w:noWrap/>
            <w:vAlign w:val="bottom"/>
            <w:hideMark/>
          </w:tcPr>
          <w:p w14:paraId="7915000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10.422"" W</w:t>
            </w:r>
          </w:p>
        </w:tc>
        <w:tc>
          <w:tcPr>
            <w:tcW w:w="2467" w:type="dxa"/>
            <w:tcBorders>
              <w:top w:val="nil"/>
              <w:left w:val="nil"/>
              <w:bottom w:val="single" w:sz="4" w:space="0" w:color="auto"/>
              <w:right w:val="single" w:sz="4" w:space="0" w:color="auto"/>
            </w:tcBorders>
            <w:shd w:val="clear" w:color="auto" w:fill="auto"/>
            <w:noWrap/>
            <w:vAlign w:val="bottom"/>
            <w:hideMark/>
          </w:tcPr>
          <w:p w14:paraId="35AE5B8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S03</w:t>
            </w:r>
          </w:p>
        </w:tc>
      </w:tr>
      <w:tr w:rsidR="00CF4206" w:rsidRPr="00462405" w14:paraId="0E9780C0"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35B5122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7E8697B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2.7353001</w:t>
            </w:r>
          </w:p>
        </w:tc>
        <w:tc>
          <w:tcPr>
            <w:tcW w:w="1961" w:type="dxa"/>
            <w:tcBorders>
              <w:top w:val="nil"/>
              <w:left w:val="nil"/>
              <w:bottom w:val="single" w:sz="4" w:space="0" w:color="auto"/>
              <w:right w:val="single" w:sz="4" w:space="0" w:color="auto"/>
            </w:tcBorders>
            <w:shd w:val="clear" w:color="auto" w:fill="auto"/>
            <w:noWrap/>
            <w:vAlign w:val="bottom"/>
            <w:hideMark/>
          </w:tcPr>
          <w:p w14:paraId="0C774C1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57AF6EC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44' 7.094"" N</w:t>
            </w:r>
          </w:p>
        </w:tc>
        <w:tc>
          <w:tcPr>
            <w:tcW w:w="2783" w:type="dxa"/>
            <w:tcBorders>
              <w:top w:val="nil"/>
              <w:left w:val="nil"/>
              <w:bottom w:val="single" w:sz="4" w:space="0" w:color="auto"/>
              <w:right w:val="single" w:sz="4" w:space="0" w:color="auto"/>
            </w:tcBorders>
            <w:shd w:val="clear" w:color="auto" w:fill="auto"/>
            <w:noWrap/>
            <w:vAlign w:val="bottom"/>
            <w:hideMark/>
          </w:tcPr>
          <w:p w14:paraId="00392F9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10.314"" W</w:t>
            </w:r>
          </w:p>
        </w:tc>
        <w:tc>
          <w:tcPr>
            <w:tcW w:w="2467" w:type="dxa"/>
            <w:tcBorders>
              <w:top w:val="nil"/>
              <w:left w:val="nil"/>
              <w:bottom w:val="single" w:sz="4" w:space="0" w:color="auto"/>
              <w:right w:val="single" w:sz="4" w:space="0" w:color="auto"/>
            </w:tcBorders>
            <w:shd w:val="clear" w:color="auto" w:fill="auto"/>
            <w:noWrap/>
            <w:vAlign w:val="bottom"/>
            <w:hideMark/>
          </w:tcPr>
          <w:p w14:paraId="2CE2A9C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S04</w:t>
            </w:r>
          </w:p>
        </w:tc>
      </w:tr>
      <w:tr w:rsidR="00CF4206" w:rsidRPr="00462405" w14:paraId="4C90DA3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532FE9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705EEE6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2.70275</w:t>
            </w:r>
          </w:p>
        </w:tc>
        <w:tc>
          <w:tcPr>
            <w:tcW w:w="1961" w:type="dxa"/>
            <w:tcBorders>
              <w:top w:val="nil"/>
              <w:left w:val="nil"/>
              <w:bottom w:val="single" w:sz="4" w:space="0" w:color="auto"/>
              <w:right w:val="single" w:sz="4" w:space="0" w:color="auto"/>
            </w:tcBorders>
            <w:shd w:val="clear" w:color="auto" w:fill="auto"/>
            <w:noWrap/>
            <w:vAlign w:val="bottom"/>
            <w:hideMark/>
          </w:tcPr>
          <w:p w14:paraId="04EDD58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3325F86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42' 9.912"" N</w:t>
            </w:r>
          </w:p>
        </w:tc>
        <w:tc>
          <w:tcPr>
            <w:tcW w:w="2783" w:type="dxa"/>
            <w:tcBorders>
              <w:top w:val="nil"/>
              <w:left w:val="nil"/>
              <w:bottom w:val="single" w:sz="4" w:space="0" w:color="auto"/>
              <w:right w:val="single" w:sz="4" w:space="0" w:color="auto"/>
            </w:tcBorders>
            <w:shd w:val="clear" w:color="auto" w:fill="auto"/>
            <w:noWrap/>
            <w:vAlign w:val="bottom"/>
            <w:hideMark/>
          </w:tcPr>
          <w:p w14:paraId="52B78F7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10.208"" W</w:t>
            </w:r>
          </w:p>
        </w:tc>
        <w:tc>
          <w:tcPr>
            <w:tcW w:w="2467" w:type="dxa"/>
            <w:tcBorders>
              <w:top w:val="nil"/>
              <w:left w:val="nil"/>
              <w:bottom w:val="single" w:sz="4" w:space="0" w:color="auto"/>
              <w:right w:val="single" w:sz="4" w:space="0" w:color="auto"/>
            </w:tcBorders>
            <w:shd w:val="clear" w:color="auto" w:fill="auto"/>
            <w:noWrap/>
            <w:vAlign w:val="bottom"/>
            <w:hideMark/>
          </w:tcPr>
          <w:p w14:paraId="670882D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S05</w:t>
            </w:r>
          </w:p>
        </w:tc>
      </w:tr>
      <w:tr w:rsidR="00CF4206" w:rsidRPr="00462405" w14:paraId="0E0ABE05"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C10FEF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6313564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2.6702001</w:t>
            </w:r>
          </w:p>
        </w:tc>
        <w:tc>
          <w:tcPr>
            <w:tcW w:w="1961" w:type="dxa"/>
            <w:tcBorders>
              <w:top w:val="nil"/>
              <w:left w:val="nil"/>
              <w:bottom w:val="single" w:sz="4" w:space="0" w:color="auto"/>
              <w:right w:val="single" w:sz="4" w:space="0" w:color="auto"/>
            </w:tcBorders>
            <w:shd w:val="clear" w:color="auto" w:fill="auto"/>
            <w:noWrap/>
            <w:vAlign w:val="bottom"/>
            <w:hideMark/>
          </w:tcPr>
          <w:p w14:paraId="77E0B86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030E46F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40' 12.731"" N</w:t>
            </w:r>
          </w:p>
        </w:tc>
        <w:tc>
          <w:tcPr>
            <w:tcW w:w="2783" w:type="dxa"/>
            <w:tcBorders>
              <w:top w:val="nil"/>
              <w:left w:val="nil"/>
              <w:bottom w:val="single" w:sz="4" w:space="0" w:color="auto"/>
              <w:right w:val="single" w:sz="4" w:space="0" w:color="auto"/>
            </w:tcBorders>
            <w:shd w:val="clear" w:color="auto" w:fill="auto"/>
            <w:noWrap/>
            <w:vAlign w:val="bottom"/>
            <w:hideMark/>
          </w:tcPr>
          <w:p w14:paraId="55C64B8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10.102"" W</w:t>
            </w:r>
          </w:p>
        </w:tc>
        <w:tc>
          <w:tcPr>
            <w:tcW w:w="2467" w:type="dxa"/>
            <w:tcBorders>
              <w:top w:val="nil"/>
              <w:left w:val="nil"/>
              <w:bottom w:val="single" w:sz="4" w:space="0" w:color="auto"/>
              <w:right w:val="single" w:sz="4" w:space="0" w:color="auto"/>
            </w:tcBorders>
            <w:shd w:val="clear" w:color="auto" w:fill="auto"/>
            <w:noWrap/>
            <w:vAlign w:val="bottom"/>
            <w:hideMark/>
          </w:tcPr>
          <w:p w14:paraId="334C37F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S06</w:t>
            </w:r>
          </w:p>
        </w:tc>
      </w:tr>
    </w:tbl>
    <w:p w14:paraId="4D287266" w14:textId="77777777" w:rsidR="00CF4206" w:rsidRPr="00462405" w:rsidRDefault="00CF4206" w:rsidP="00CF4206">
      <w:pPr>
        <w:rPr>
          <w:lang w:val="es-ES_tradnl"/>
        </w:rPr>
        <w:sectPr w:rsidR="00CF4206" w:rsidRPr="00462405" w:rsidSect="00514B33">
          <w:pgSz w:w="15840" w:h="12240" w:orient="landscape"/>
          <w:pgMar w:top="1701" w:right="1417" w:bottom="1701" w:left="1417" w:header="708" w:footer="708" w:gutter="0"/>
          <w:cols w:space="708"/>
          <w:docGrid w:linePitch="360"/>
        </w:sectPr>
      </w:pPr>
    </w:p>
    <w:p w14:paraId="23B98FD1" w14:textId="77777777" w:rsidR="00CF4206" w:rsidRPr="009431C6" w:rsidRDefault="00CF4206" w:rsidP="00CF4206">
      <w:pPr>
        <w:pStyle w:val="Ttulo2"/>
        <w:tabs>
          <w:tab w:val="clear" w:pos="360"/>
        </w:tabs>
        <w:ind w:left="0"/>
      </w:pPr>
      <w:r w:rsidRPr="009431C6">
        <w:lastRenderedPageBreak/>
        <w:t xml:space="preserve">Realice un cuadro de cronograma de actividades para el desarrollo de la investigación  </w:t>
      </w:r>
    </w:p>
    <w:p w14:paraId="20CF19D2" w14:textId="77777777" w:rsidR="00CF4206" w:rsidRPr="009431C6" w:rsidRDefault="00CF4206" w:rsidP="00CF4206"/>
    <w:p w14:paraId="441E5F69" w14:textId="77777777" w:rsidR="00CF4206" w:rsidRPr="003F7D0C" w:rsidRDefault="00CF4206" w:rsidP="00CF4206">
      <w:pPr>
        <w:pStyle w:val="Tabla"/>
        <w:rPr>
          <w:rFonts w:ascii="Book Antiqua" w:hAnsi="Book Antiqua"/>
          <w:lang w:val="es-ES"/>
        </w:rPr>
      </w:pPr>
      <w:bookmarkStart w:id="10" w:name="_Toc21601600"/>
      <w:r w:rsidRPr="003F7D0C">
        <w:rPr>
          <w:rFonts w:ascii="Book Antiqua" w:hAnsi="Book Antiqua"/>
          <w:bCs/>
        </w:rPr>
        <w:t xml:space="preserve">Tabla 1. </w:t>
      </w:r>
      <w:bookmarkEnd w:id="10"/>
      <w:r w:rsidRPr="003F7D0C">
        <w:rPr>
          <w:rFonts w:ascii="Book Antiqua" w:hAnsi="Book Antiqua"/>
        </w:rPr>
        <w:t>Cronograma</w:t>
      </w:r>
    </w:p>
    <w:tbl>
      <w:tblPr>
        <w:tblW w:w="9317" w:type="dxa"/>
        <w:tblInd w:w="5" w:type="dxa"/>
        <w:tblCellMar>
          <w:left w:w="70" w:type="dxa"/>
          <w:right w:w="70" w:type="dxa"/>
        </w:tblCellMar>
        <w:tblLook w:val="04A0" w:firstRow="1" w:lastRow="0" w:firstColumn="1" w:lastColumn="0" w:noHBand="0" w:noVBand="1"/>
      </w:tblPr>
      <w:tblGrid>
        <w:gridCol w:w="4052"/>
        <w:gridCol w:w="437"/>
        <w:gridCol w:w="437"/>
        <w:gridCol w:w="437"/>
        <w:gridCol w:w="438"/>
        <w:gridCol w:w="437"/>
        <w:gridCol w:w="437"/>
        <w:gridCol w:w="437"/>
        <w:gridCol w:w="438"/>
        <w:gridCol w:w="437"/>
        <w:gridCol w:w="437"/>
        <w:gridCol w:w="437"/>
        <w:gridCol w:w="438"/>
        <w:gridCol w:w="18"/>
      </w:tblGrid>
      <w:tr w:rsidR="00CF4206" w:rsidRPr="00F67931" w14:paraId="23D5C25D" w14:textId="77777777" w:rsidTr="007B440F">
        <w:trPr>
          <w:trHeight w:val="288"/>
        </w:trPr>
        <w:tc>
          <w:tcPr>
            <w:tcW w:w="4052" w:type="dxa"/>
            <w:tcBorders>
              <w:top w:val="nil"/>
              <w:left w:val="nil"/>
              <w:bottom w:val="nil"/>
              <w:right w:val="nil"/>
            </w:tcBorders>
            <w:shd w:val="clear" w:color="auto" w:fill="auto"/>
            <w:noWrap/>
            <w:vAlign w:val="bottom"/>
            <w:hideMark/>
          </w:tcPr>
          <w:p w14:paraId="5C3F1BFB" w14:textId="77777777" w:rsidR="00CF4206" w:rsidRPr="00F67931" w:rsidRDefault="00CF4206" w:rsidP="00514B33">
            <w:pPr>
              <w:rPr>
                <w:lang w:val="es-ES" w:eastAsia="es-ES"/>
              </w:rPr>
            </w:pPr>
          </w:p>
        </w:tc>
        <w:tc>
          <w:tcPr>
            <w:tcW w:w="5265"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14:paraId="7C21480B" w14:textId="77777777" w:rsidR="00CF4206" w:rsidRPr="00F67931" w:rsidRDefault="00CF4206" w:rsidP="00514B33">
            <w:pPr>
              <w:rPr>
                <w:lang w:val="es-ES" w:eastAsia="es-ES"/>
              </w:rPr>
            </w:pPr>
            <w:r w:rsidRPr="00F67931">
              <w:rPr>
                <w:lang w:val="es-ES" w:eastAsia="es-ES"/>
              </w:rPr>
              <w:t>Meses</w:t>
            </w:r>
            <w:r>
              <w:rPr>
                <w:lang w:val="es-ES" w:eastAsia="es-ES"/>
              </w:rPr>
              <w:t xml:space="preserve"> del proyecto.</w:t>
            </w:r>
          </w:p>
        </w:tc>
      </w:tr>
      <w:tr w:rsidR="00CF4206" w:rsidRPr="00F67931" w14:paraId="70301CFA" w14:textId="77777777" w:rsidTr="007B440F">
        <w:trPr>
          <w:gridAfter w:val="1"/>
          <w:wAfter w:w="18" w:type="dxa"/>
          <w:trHeight w:val="315"/>
        </w:trPr>
        <w:tc>
          <w:tcPr>
            <w:tcW w:w="4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E20B5" w14:textId="77777777" w:rsidR="00CF4206" w:rsidRPr="00F67931" w:rsidRDefault="00CF4206" w:rsidP="00514B33">
            <w:pPr>
              <w:rPr>
                <w:lang w:val="es-ES" w:eastAsia="es-ES"/>
              </w:rPr>
            </w:pPr>
            <w:r w:rsidRPr="00F67931">
              <w:rPr>
                <w:lang w:val="es-ES" w:eastAsia="es-ES"/>
              </w:rPr>
              <w:t>Actividad</w:t>
            </w:r>
          </w:p>
        </w:tc>
        <w:tc>
          <w:tcPr>
            <w:tcW w:w="437" w:type="dxa"/>
            <w:tcBorders>
              <w:top w:val="nil"/>
              <w:left w:val="nil"/>
              <w:bottom w:val="single" w:sz="4" w:space="0" w:color="auto"/>
              <w:right w:val="single" w:sz="4" w:space="0" w:color="auto"/>
            </w:tcBorders>
            <w:shd w:val="clear" w:color="auto" w:fill="auto"/>
            <w:vAlign w:val="bottom"/>
            <w:hideMark/>
          </w:tcPr>
          <w:p w14:paraId="19899F11" w14:textId="77777777" w:rsidR="00CF4206" w:rsidRPr="00F67931" w:rsidRDefault="00CF4206" w:rsidP="00514B33">
            <w:pPr>
              <w:rPr>
                <w:lang w:val="es-ES" w:eastAsia="es-ES"/>
              </w:rPr>
            </w:pPr>
            <w:r w:rsidRPr="00F67931">
              <w:rPr>
                <w:lang w:val="es-ES" w:eastAsia="es-ES"/>
              </w:rPr>
              <w:t>1</w:t>
            </w:r>
          </w:p>
        </w:tc>
        <w:tc>
          <w:tcPr>
            <w:tcW w:w="437" w:type="dxa"/>
            <w:tcBorders>
              <w:top w:val="nil"/>
              <w:left w:val="nil"/>
              <w:bottom w:val="single" w:sz="4" w:space="0" w:color="auto"/>
              <w:right w:val="single" w:sz="4" w:space="0" w:color="auto"/>
            </w:tcBorders>
            <w:shd w:val="clear" w:color="auto" w:fill="auto"/>
            <w:vAlign w:val="bottom"/>
            <w:hideMark/>
          </w:tcPr>
          <w:p w14:paraId="4FA80473" w14:textId="77777777" w:rsidR="00CF4206" w:rsidRPr="00F67931" w:rsidRDefault="00CF4206" w:rsidP="00514B33">
            <w:pPr>
              <w:rPr>
                <w:lang w:val="es-ES" w:eastAsia="es-ES"/>
              </w:rPr>
            </w:pPr>
            <w:r w:rsidRPr="00F67931">
              <w:rPr>
                <w:lang w:val="es-ES" w:eastAsia="es-ES"/>
              </w:rPr>
              <w:t>2</w:t>
            </w:r>
          </w:p>
        </w:tc>
        <w:tc>
          <w:tcPr>
            <w:tcW w:w="437" w:type="dxa"/>
            <w:tcBorders>
              <w:top w:val="nil"/>
              <w:left w:val="nil"/>
              <w:bottom w:val="single" w:sz="4" w:space="0" w:color="auto"/>
              <w:right w:val="single" w:sz="4" w:space="0" w:color="auto"/>
            </w:tcBorders>
            <w:shd w:val="clear" w:color="auto" w:fill="auto"/>
            <w:vAlign w:val="bottom"/>
            <w:hideMark/>
          </w:tcPr>
          <w:p w14:paraId="7BBF8F3C" w14:textId="77777777" w:rsidR="00CF4206" w:rsidRPr="00F67931" w:rsidRDefault="00CF4206" w:rsidP="00514B33">
            <w:pPr>
              <w:rPr>
                <w:lang w:val="es-ES" w:eastAsia="es-ES"/>
              </w:rPr>
            </w:pPr>
            <w:r w:rsidRPr="00F67931">
              <w:rPr>
                <w:lang w:val="es-ES" w:eastAsia="es-ES"/>
              </w:rPr>
              <w:t>3</w:t>
            </w:r>
          </w:p>
        </w:tc>
        <w:tc>
          <w:tcPr>
            <w:tcW w:w="438" w:type="dxa"/>
            <w:tcBorders>
              <w:top w:val="nil"/>
              <w:left w:val="nil"/>
              <w:bottom w:val="single" w:sz="4" w:space="0" w:color="auto"/>
              <w:right w:val="single" w:sz="4" w:space="0" w:color="auto"/>
            </w:tcBorders>
            <w:shd w:val="clear" w:color="auto" w:fill="auto"/>
            <w:vAlign w:val="bottom"/>
            <w:hideMark/>
          </w:tcPr>
          <w:p w14:paraId="7EE6DA5E" w14:textId="77777777" w:rsidR="00CF4206" w:rsidRPr="00F67931" w:rsidRDefault="00CF4206" w:rsidP="00514B33">
            <w:pPr>
              <w:rPr>
                <w:lang w:val="es-ES" w:eastAsia="es-ES"/>
              </w:rPr>
            </w:pPr>
            <w:r w:rsidRPr="00F67931">
              <w:rPr>
                <w:lang w:val="es-ES" w:eastAsia="es-ES"/>
              </w:rPr>
              <w:t>4</w:t>
            </w:r>
          </w:p>
        </w:tc>
        <w:tc>
          <w:tcPr>
            <w:tcW w:w="437" w:type="dxa"/>
            <w:tcBorders>
              <w:top w:val="nil"/>
              <w:left w:val="nil"/>
              <w:bottom w:val="single" w:sz="4" w:space="0" w:color="auto"/>
              <w:right w:val="single" w:sz="4" w:space="0" w:color="auto"/>
            </w:tcBorders>
            <w:shd w:val="clear" w:color="auto" w:fill="auto"/>
            <w:vAlign w:val="bottom"/>
            <w:hideMark/>
          </w:tcPr>
          <w:p w14:paraId="795445CD" w14:textId="77777777" w:rsidR="00CF4206" w:rsidRPr="00F67931" w:rsidRDefault="00CF4206" w:rsidP="00514B33">
            <w:pPr>
              <w:rPr>
                <w:lang w:val="es-ES" w:eastAsia="es-ES"/>
              </w:rPr>
            </w:pPr>
            <w:r w:rsidRPr="00F67931">
              <w:rPr>
                <w:lang w:val="es-ES" w:eastAsia="es-ES"/>
              </w:rPr>
              <w:t>5</w:t>
            </w:r>
          </w:p>
        </w:tc>
        <w:tc>
          <w:tcPr>
            <w:tcW w:w="437" w:type="dxa"/>
            <w:tcBorders>
              <w:top w:val="nil"/>
              <w:left w:val="nil"/>
              <w:bottom w:val="single" w:sz="4" w:space="0" w:color="auto"/>
              <w:right w:val="single" w:sz="4" w:space="0" w:color="auto"/>
            </w:tcBorders>
            <w:shd w:val="clear" w:color="auto" w:fill="auto"/>
            <w:vAlign w:val="bottom"/>
            <w:hideMark/>
          </w:tcPr>
          <w:p w14:paraId="3106BAD7" w14:textId="77777777" w:rsidR="00CF4206" w:rsidRPr="00F67931" w:rsidRDefault="00CF4206" w:rsidP="00514B33">
            <w:pPr>
              <w:rPr>
                <w:lang w:val="es-ES" w:eastAsia="es-ES"/>
              </w:rPr>
            </w:pPr>
            <w:r w:rsidRPr="00F67931">
              <w:rPr>
                <w:lang w:val="es-ES" w:eastAsia="es-ES"/>
              </w:rPr>
              <w:t>6</w:t>
            </w:r>
          </w:p>
        </w:tc>
        <w:tc>
          <w:tcPr>
            <w:tcW w:w="437" w:type="dxa"/>
            <w:tcBorders>
              <w:top w:val="nil"/>
              <w:left w:val="nil"/>
              <w:bottom w:val="single" w:sz="4" w:space="0" w:color="auto"/>
              <w:right w:val="single" w:sz="4" w:space="0" w:color="auto"/>
            </w:tcBorders>
            <w:shd w:val="clear" w:color="auto" w:fill="auto"/>
            <w:vAlign w:val="bottom"/>
            <w:hideMark/>
          </w:tcPr>
          <w:p w14:paraId="6A3A9D33" w14:textId="77777777" w:rsidR="00CF4206" w:rsidRPr="00F67931" w:rsidRDefault="00CF4206" w:rsidP="00514B33">
            <w:pPr>
              <w:rPr>
                <w:lang w:val="es-ES" w:eastAsia="es-ES"/>
              </w:rPr>
            </w:pPr>
            <w:r w:rsidRPr="00F67931">
              <w:rPr>
                <w:lang w:val="es-ES" w:eastAsia="es-ES"/>
              </w:rPr>
              <w:t>7</w:t>
            </w:r>
          </w:p>
        </w:tc>
        <w:tc>
          <w:tcPr>
            <w:tcW w:w="438" w:type="dxa"/>
            <w:tcBorders>
              <w:top w:val="nil"/>
              <w:left w:val="nil"/>
              <w:bottom w:val="single" w:sz="4" w:space="0" w:color="auto"/>
              <w:right w:val="single" w:sz="4" w:space="0" w:color="auto"/>
            </w:tcBorders>
            <w:shd w:val="clear" w:color="auto" w:fill="auto"/>
            <w:vAlign w:val="bottom"/>
            <w:hideMark/>
          </w:tcPr>
          <w:p w14:paraId="65AD9839" w14:textId="77777777" w:rsidR="00CF4206" w:rsidRPr="00F67931" w:rsidRDefault="00CF4206" w:rsidP="00514B33">
            <w:pPr>
              <w:rPr>
                <w:lang w:val="es-ES" w:eastAsia="es-ES"/>
              </w:rPr>
            </w:pPr>
            <w:r w:rsidRPr="00F67931">
              <w:rPr>
                <w:lang w:val="es-ES" w:eastAsia="es-ES"/>
              </w:rPr>
              <w:t>8</w:t>
            </w:r>
          </w:p>
        </w:tc>
        <w:tc>
          <w:tcPr>
            <w:tcW w:w="437" w:type="dxa"/>
            <w:tcBorders>
              <w:top w:val="nil"/>
              <w:left w:val="nil"/>
              <w:bottom w:val="single" w:sz="4" w:space="0" w:color="auto"/>
              <w:right w:val="single" w:sz="4" w:space="0" w:color="auto"/>
            </w:tcBorders>
            <w:shd w:val="clear" w:color="auto" w:fill="auto"/>
            <w:vAlign w:val="bottom"/>
            <w:hideMark/>
          </w:tcPr>
          <w:p w14:paraId="4FB5B5B9" w14:textId="77777777" w:rsidR="00CF4206" w:rsidRPr="00F67931" w:rsidRDefault="00CF4206" w:rsidP="00514B33">
            <w:pPr>
              <w:rPr>
                <w:lang w:val="es-ES" w:eastAsia="es-ES"/>
              </w:rPr>
            </w:pPr>
            <w:r w:rsidRPr="00F67931">
              <w:rPr>
                <w:lang w:val="es-ES" w:eastAsia="es-ES"/>
              </w:rPr>
              <w:t>9</w:t>
            </w:r>
          </w:p>
        </w:tc>
        <w:tc>
          <w:tcPr>
            <w:tcW w:w="437" w:type="dxa"/>
            <w:tcBorders>
              <w:top w:val="nil"/>
              <w:left w:val="nil"/>
              <w:bottom w:val="single" w:sz="4" w:space="0" w:color="auto"/>
              <w:right w:val="single" w:sz="4" w:space="0" w:color="auto"/>
            </w:tcBorders>
            <w:shd w:val="clear" w:color="auto" w:fill="auto"/>
            <w:vAlign w:val="bottom"/>
            <w:hideMark/>
          </w:tcPr>
          <w:p w14:paraId="09094D15" w14:textId="77777777" w:rsidR="00CF4206" w:rsidRPr="00F67931" w:rsidRDefault="00CF4206" w:rsidP="00514B33">
            <w:pPr>
              <w:rPr>
                <w:lang w:val="es-ES" w:eastAsia="es-ES"/>
              </w:rPr>
            </w:pPr>
            <w:r w:rsidRPr="00F67931">
              <w:rPr>
                <w:lang w:val="es-ES" w:eastAsia="es-ES"/>
              </w:rPr>
              <w:t>10</w:t>
            </w:r>
          </w:p>
        </w:tc>
        <w:tc>
          <w:tcPr>
            <w:tcW w:w="437" w:type="dxa"/>
            <w:tcBorders>
              <w:top w:val="nil"/>
              <w:left w:val="nil"/>
              <w:bottom w:val="single" w:sz="4" w:space="0" w:color="auto"/>
              <w:right w:val="single" w:sz="4" w:space="0" w:color="auto"/>
            </w:tcBorders>
            <w:shd w:val="clear" w:color="auto" w:fill="auto"/>
            <w:vAlign w:val="bottom"/>
            <w:hideMark/>
          </w:tcPr>
          <w:p w14:paraId="44DECE0F" w14:textId="77777777" w:rsidR="00CF4206" w:rsidRPr="00F67931" w:rsidRDefault="00CF4206" w:rsidP="00514B33">
            <w:pPr>
              <w:rPr>
                <w:lang w:val="es-ES" w:eastAsia="es-ES"/>
              </w:rPr>
            </w:pPr>
            <w:r w:rsidRPr="00F67931">
              <w:rPr>
                <w:lang w:val="es-ES" w:eastAsia="es-ES"/>
              </w:rPr>
              <w:t>11</w:t>
            </w:r>
          </w:p>
        </w:tc>
        <w:tc>
          <w:tcPr>
            <w:tcW w:w="438" w:type="dxa"/>
            <w:tcBorders>
              <w:top w:val="nil"/>
              <w:left w:val="nil"/>
              <w:bottom w:val="single" w:sz="4" w:space="0" w:color="auto"/>
              <w:right w:val="single" w:sz="4" w:space="0" w:color="auto"/>
            </w:tcBorders>
            <w:shd w:val="clear" w:color="auto" w:fill="auto"/>
            <w:vAlign w:val="bottom"/>
            <w:hideMark/>
          </w:tcPr>
          <w:p w14:paraId="3293EE77" w14:textId="77777777" w:rsidR="00CF4206" w:rsidRPr="00F67931" w:rsidRDefault="00CF4206" w:rsidP="00514B33">
            <w:pPr>
              <w:rPr>
                <w:lang w:val="es-ES" w:eastAsia="es-ES"/>
              </w:rPr>
            </w:pPr>
            <w:r w:rsidRPr="00F67931">
              <w:rPr>
                <w:lang w:val="es-ES" w:eastAsia="es-ES"/>
              </w:rPr>
              <w:t>12</w:t>
            </w:r>
          </w:p>
        </w:tc>
      </w:tr>
      <w:tr w:rsidR="00CF4206" w:rsidRPr="00F67931" w14:paraId="6A8C628E"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00D4832F" w14:textId="77777777" w:rsidR="00CF4206" w:rsidRPr="00F67931" w:rsidRDefault="00CF4206" w:rsidP="00514B33">
            <w:pPr>
              <w:rPr>
                <w:lang w:val="es-ES" w:eastAsia="es-ES"/>
              </w:rPr>
            </w:pPr>
            <w:r>
              <w:rPr>
                <w:lang w:val="es-ES" w:eastAsia="es-ES"/>
              </w:rPr>
              <w:t>Muestreo</w:t>
            </w:r>
            <w:r w:rsidRPr="00F67931">
              <w:rPr>
                <w:lang w:val="es-ES" w:eastAsia="es-ES"/>
              </w:rPr>
              <w:t xml:space="preserve"> </w:t>
            </w:r>
          </w:p>
        </w:tc>
        <w:tc>
          <w:tcPr>
            <w:tcW w:w="437" w:type="dxa"/>
            <w:tcBorders>
              <w:top w:val="nil"/>
              <w:left w:val="nil"/>
              <w:bottom w:val="single" w:sz="4" w:space="0" w:color="auto"/>
              <w:right w:val="single" w:sz="4" w:space="0" w:color="auto"/>
            </w:tcBorders>
            <w:shd w:val="clear" w:color="000000" w:fill="000000"/>
            <w:vAlign w:val="bottom"/>
            <w:hideMark/>
          </w:tcPr>
          <w:p w14:paraId="73B945F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25BDEECC"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27ED3DE"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5692914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FDB983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66BAE3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C07DA02"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44370F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A529A3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DF1FC1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7606088"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47643685" w14:textId="77777777" w:rsidR="00CF4206" w:rsidRPr="00F67931" w:rsidRDefault="00CF4206" w:rsidP="00514B33">
            <w:pPr>
              <w:rPr>
                <w:lang w:val="es-ES" w:eastAsia="es-ES"/>
              </w:rPr>
            </w:pPr>
          </w:p>
        </w:tc>
      </w:tr>
      <w:tr w:rsidR="007B440F" w:rsidRPr="00F67931" w14:paraId="4C31B2BB"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tcPr>
          <w:p w14:paraId="26ADE46A" w14:textId="77777777" w:rsidR="007B440F" w:rsidRDefault="005B5B38" w:rsidP="00514B33">
            <w:pPr>
              <w:rPr>
                <w:lang w:val="es-ES" w:eastAsia="es-ES"/>
              </w:rPr>
            </w:pPr>
            <w:r>
              <w:rPr>
                <w:lang w:val="es-ES" w:eastAsia="es-ES"/>
              </w:rPr>
              <w:t>Ensayos granulometría</w:t>
            </w:r>
          </w:p>
        </w:tc>
        <w:tc>
          <w:tcPr>
            <w:tcW w:w="437" w:type="dxa"/>
            <w:tcBorders>
              <w:top w:val="nil"/>
              <w:left w:val="nil"/>
              <w:bottom w:val="single" w:sz="4" w:space="0" w:color="auto"/>
              <w:right w:val="single" w:sz="4" w:space="0" w:color="auto"/>
            </w:tcBorders>
            <w:shd w:val="clear" w:color="auto" w:fill="auto"/>
            <w:vAlign w:val="bottom"/>
          </w:tcPr>
          <w:p w14:paraId="78206F86"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F6370A7"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tcPr>
          <w:p w14:paraId="74E56BA4"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tcPr>
          <w:p w14:paraId="205F5C87"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56D7AE4"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54103A1E"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D928112"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486E3FCB"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89227B0"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2A0955B8"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32A31F6"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44CB7419" w14:textId="77777777" w:rsidR="007B440F" w:rsidRPr="00F67931" w:rsidRDefault="007B440F" w:rsidP="00514B33">
            <w:pPr>
              <w:rPr>
                <w:lang w:val="es-ES" w:eastAsia="es-ES"/>
              </w:rPr>
            </w:pPr>
          </w:p>
        </w:tc>
      </w:tr>
      <w:tr w:rsidR="00CF4206" w:rsidRPr="00F67931" w14:paraId="02A302CF"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29A28CFF" w14:textId="77777777" w:rsidR="00CF4206" w:rsidRPr="00F67931" w:rsidRDefault="00CF4206" w:rsidP="007B440F">
            <w:pPr>
              <w:rPr>
                <w:lang w:val="es-ES" w:eastAsia="es-ES"/>
              </w:rPr>
            </w:pPr>
            <w:r w:rsidRPr="00F67931">
              <w:rPr>
                <w:lang w:val="es-ES" w:eastAsia="es-ES"/>
              </w:rPr>
              <w:t xml:space="preserve">Separación e identificación de </w:t>
            </w:r>
            <w:r w:rsidR="007B440F">
              <w:rPr>
                <w:lang w:val="es-ES" w:eastAsia="es-ES"/>
              </w:rPr>
              <w:t>poliquetos</w:t>
            </w:r>
          </w:p>
        </w:tc>
        <w:tc>
          <w:tcPr>
            <w:tcW w:w="437" w:type="dxa"/>
            <w:tcBorders>
              <w:top w:val="nil"/>
              <w:left w:val="nil"/>
              <w:bottom w:val="single" w:sz="4" w:space="0" w:color="auto"/>
              <w:right w:val="single" w:sz="4" w:space="0" w:color="auto"/>
            </w:tcBorders>
            <w:shd w:val="clear" w:color="auto" w:fill="auto"/>
            <w:vAlign w:val="bottom"/>
            <w:hideMark/>
          </w:tcPr>
          <w:p w14:paraId="5C07DD0A"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4B7B0A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06001531"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4C39A03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59C4264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54FDA33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216BA058"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8F3134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03682CC"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644B250"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479779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2EE7FA1" w14:textId="77777777" w:rsidR="00CF4206" w:rsidRPr="00F67931" w:rsidRDefault="00CF4206" w:rsidP="00514B33">
            <w:pPr>
              <w:rPr>
                <w:lang w:val="es-ES" w:eastAsia="es-ES"/>
              </w:rPr>
            </w:pPr>
          </w:p>
        </w:tc>
      </w:tr>
      <w:tr w:rsidR="00CF4206" w:rsidRPr="00F67931" w14:paraId="3BB0539A"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42AF5EF8" w14:textId="77777777" w:rsidR="00CF4206" w:rsidRPr="00F67931" w:rsidRDefault="007B440F" w:rsidP="00514B33">
            <w:pPr>
              <w:rPr>
                <w:lang w:val="es-ES" w:eastAsia="es-ES"/>
              </w:rPr>
            </w:pPr>
            <w:r>
              <w:rPr>
                <w:lang w:val="es-ES" w:eastAsia="es-ES"/>
              </w:rPr>
              <w:t>Confirmación de la identidad</w:t>
            </w:r>
            <w:r w:rsidR="00CF4206" w:rsidRPr="00F67931">
              <w:rPr>
                <w:lang w:val="es-ES" w:eastAsia="es-ES"/>
              </w:rPr>
              <w:t xml:space="preserve"> </w:t>
            </w:r>
          </w:p>
        </w:tc>
        <w:tc>
          <w:tcPr>
            <w:tcW w:w="437" w:type="dxa"/>
            <w:tcBorders>
              <w:top w:val="nil"/>
              <w:left w:val="nil"/>
              <w:bottom w:val="single" w:sz="4" w:space="0" w:color="auto"/>
              <w:right w:val="single" w:sz="4" w:space="0" w:color="auto"/>
            </w:tcBorders>
            <w:shd w:val="clear" w:color="auto" w:fill="auto"/>
            <w:vAlign w:val="bottom"/>
            <w:hideMark/>
          </w:tcPr>
          <w:p w14:paraId="5CDB2A8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EFB9D7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5D4B3F2"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7C08435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40B9D1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2C9688B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2608D7D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hideMark/>
          </w:tcPr>
          <w:p w14:paraId="3C4DEFE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14F9811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2D9C86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7E95BE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0E786466" w14:textId="77777777" w:rsidR="00CF4206" w:rsidRPr="00F67931" w:rsidRDefault="00CF4206" w:rsidP="00514B33">
            <w:pPr>
              <w:rPr>
                <w:lang w:val="es-ES" w:eastAsia="es-ES"/>
              </w:rPr>
            </w:pPr>
          </w:p>
        </w:tc>
      </w:tr>
      <w:tr w:rsidR="005B5B38" w:rsidRPr="00F67931" w14:paraId="48B57F25"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tcPr>
          <w:p w14:paraId="76841DC6" w14:textId="77777777" w:rsidR="005B5B38" w:rsidRDefault="005B5B38" w:rsidP="00514B33">
            <w:pPr>
              <w:rPr>
                <w:lang w:val="es-ES" w:eastAsia="es-ES"/>
              </w:rPr>
            </w:pPr>
            <w:r>
              <w:rPr>
                <w:lang w:val="es-ES" w:eastAsia="es-ES"/>
              </w:rPr>
              <w:t>Correlación de ocurrencia y atributos con composición del sedimento</w:t>
            </w:r>
          </w:p>
        </w:tc>
        <w:tc>
          <w:tcPr>
            <w:tcW w:w="437" w:type="dxa"/>
            <w:tcBorders>
              <w:top w:val="nil"/>
              <w:left w:val="nil"/>
              <w:bottom w:val="single" w:sz="4" w:space="0" w:color="auto"/>
              <w:right w:val="single" w:sz="4" w:space="0" w:color="auto"/>
            </w:tcBorders>
            <w:shd w:val="clear" w:color="auto" w:fill="auto"/>
            <w:vAlign w:val="bottom"/>
          </w:tcPr>
          <w:p w14:paraId="4577252C"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6D9E6B9"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70750399"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5417EDDB"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350CCC57"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7080105"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191BE75F"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tcPr>
          <w:p w14:paraId="5E87F716"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tcPr>
          <w:p w14:paraId="211EDD16"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38146385"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13AA695"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42155D9F" w14:textId="77777777" w:rsidR="005B5B38" w:rsidRPr="00F67931" w:rsidRDefault="005B5B38" w:rsidP="00514B33">
            <w:pPr>
              <w:rPr>
                <w:lang w:val="es-ES" w:eastAsia="es-ES"/>
              </w:rPr>
            </w:pPr>
          </w:p>
        </w:tc>
      </w:tr>
      <w:tr w:rsidR="00CF4206" w:rsidRPr="00F67931" w14:paraId="7D7B8125"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75DB8056" w14:textId="77777777" w:rsidR="00CF4206" w:rsidRPr="00F67931" w:rsidRDefault="00CF4206" w:rsidP="00514B33">
            <w:pPr>
              <w:rPr>
                <w:lang w:val="es-ES" w:eastAsia="es-ES"/>
              </w:rPr>
            </w:pPr>
            <w:r w:rsidRPr="00F67931">
              <w:rPr>
                <w:lang w:val="es-ES" w:eastAsia="es-ES"/>
              </w:rPr>
              <w:t xml:space="preserve">Redacción de documentos técnicos </w:t>
            </w:r>
          </w:p>
        </w:tc>
        <w:tc>
          <w:tcPr>
            <w:tcW w:w="437" w:type="dxa"/>
            <w:tcBorders>
              <w:top w:val="nil"/>
              <w:left w:val="nil"/>
              <w:bottom w:val="single" w:sz="4" w:space="0" w:color="auto"/>
              <w:right w:val="single" w:sz="4" w:space="0" w:color="auto"/>
            </w:tcBorders>
            <w:shd w:val="clear" w:color="auto" w:fill="auto"/>
            <w:vAlign w:val="bottom"/>
            <w:hideMark/>
          </w:tcPr>
          <w:p w14:paraId="00D7518A"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F5FDCF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BADEF83"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5ACA67D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1FE17F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BE94FE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0ABBC45"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47626AF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25AFA0DD"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5DBB0B2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BA80BAB"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28D48EEA" w14:textId="77777777" w:rsidR="00CF4206" w:rsidRPr="00F67931" w:rsidRDefault="00CF4206" w:rsidP="00514B33">
            <w:pPr>
              <w:rPr>
                <w:lang w:val="es-ES" w:eastAsia="es-ES"/>
              </w:rPr>
            </w:pPr>
          </w:p>
        </w:tc>
      </w:tr>
      <w:tr w:rsidR="00CF4206" w:rsidRPr="00F67931" w14:paraId="72613969"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061655FE" w14:textId="77777777" w:rsidR="00CF4206" w:rsidRPr="00F67931" w:rsidRDefault="00CF4206" w:rsidP="00514B33">
            <w:pPr>
              <w:rPr>
                <w:lang w:val="es-ES" w:eastAsia="es-ES"/>
              </w:rPr>
            </w:pPr>
            <w:r w:rsidRPr="00F67931">
              <w:rPr>
                <w:lang w:val="es-ES" w:eastAsia="es-ES"/>
              </w:rPr>
              <w:t xml:space="preserve">Registro a SIB, </w:t>
            </w:r>
            <w:proofErr w:type="spellStart"/>
            <w:r w:rsidRPr="00F67931">
              <w:rPr>
                <w:lang w:val="es-ES" w:eastAsia="es-ES"/>
              </w:rPr>
              <w:t>BoldSystem</w:t>
            </w:r>
            <w:proofErr w:type="spellEnd"/>
            <w:r w:rsidRPr="00F67931">
              <w:rPr>
                <w:lang w:val="es-ES" w:eastAsia="es-ES"/>
              </w:rPr>
              <w:t xml:space="preserve">, </w:t>
            </w:r>
            <w:proofErr w:type="spellStart"/>
            <w:r w:rsidRPr="00F67931">
              <w:rPr>
                <w:lang w:val="es-ES" w:eastAsia="es-ES"/>
              </w:rPr>
              <w:t>Cecoldo</w:t>
            </w:r>
            <w:proofErr w:type="spellEnd"/>
            <w:r w:rsidRPr="00F67931">
              <w:rPr>
                <w:lang w:val="es-ES" w:eastAsia="es-ES"/>
              </w:rPr>
              <w:t xml:space="preserve"> </w:t>
            </w:r>
          </w:p>
        </w:tc>
        <w:tc>
          <w:tcPr>
            <w:tcW w:w="437" w:type="dxa"/>
            <w:tcBorders>
              <w:top w:val="nil"/>
              <w:left w:val="nil"/>
              <w:bottom w:val="single" w:sz="4" w:space="0" w:color="auto"/>
              <w:right w:val="single" w:sz="4" w:space="0" w:color="auto"/>
            </w:tcBorders>
            <w:shd w:val="clear" w:color="auto" w:fill="auto"/>
            <w:vAlign w:val="bottom"/>
            <w:hideMark/>
          </w:tcPr>
          <w:p w14:paraId="21ED93F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252486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9B0001E"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100145E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BE49CCC"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C5FEFB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77BFC65"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6A8EA26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CF84E7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CE6DBE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1F903C5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7B687BC5" w14:textId="77777777" w:rsidR="00CF4206" w:rsidRPr="00F67931" w:rsidRDefault="00CF4206" w:rsidP="00514B33">
            <w:pPr>
              <w:rPr>
                <w:lang w:val="es-ES" w:eastAsia="es-ES"/>
              </w:rPr>
            </w:pPr>
          </w:p>
        </w:tc>
      </w:tr>
      <w:tr w:rsidR="00CF4206" w:rsidRPr="00F67931" w14:paraId="7C2DAEE8"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16E4734C" w14:textId="77777777" w:rsidR="00CF4206" w:rsidRPr="00F67931" w:rsidRDefault="00CF4206" w:rsidP="00514B33">
            <w:pPr>
              <w:rPr>
                <w:lang w:val="es-ES" w:eastAsia="es-ES"/>
              </w:rPr>
            </w:pPr>
            <w:r w:rsidRPr="00F67931">
              <w:rPr>
                <w:lang w:val="es-ES" w:eastAsia="es-ES"/>
              </w:rPr>
              <w:t xml:space="preserve">Informes Parciales </w:t>
            </w:r>
          </w:p>
        </w:tc>
        <w:tc>
          <w:tcPr>
            <w:tcW w:w="437" w:type="dxa"/>
            <w:tcBorders>
              <w:top w:val="nil"/>
              <w:left w:val="nil"/>
              <w:bottom w:val="single" w:sz="4" w:space="0" w:color="auto"/>
              <w:right w:val="single" w:sz="4" w:space="0" w:color="auto"/>
            </w:tcBorders>
            <w:shd w:val="clear" w:color="auto" w:fill="auto"/>
            <w:vAlign w:val="bottom"/>
            <w:hideMark/>
          </w:tcPr>
          <w:p w14:paraId="5527F1B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870E1C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D928981"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19B1D73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69AC33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A3F9AC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45209111"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0D6A0070"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69F723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DECDA2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2790865"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1843CD75" w14:textId="77777777" w:rsidR="00CF4206" w:rsidRPr="00F67931" w:rsidRDefault="00CF4206" w:rsidP="00514B33">
            <w:pPr>
              <w:rPr>
                <w:lang w:val="es-ES" w:eastAsia="es-ES"/>
              </w:rPr>
            </w:pPr>
          </w:p>
        </w:tc>
      </w:tr>
      <w:tr w:rsidR="00CF4206" w:rsidRPr="00F67931" w14:paraId="356E50B5"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7F9BFD54" w14:textId="77777777" w:rsidR="00CF4206" w:rsidRPr="00F67931" w:rsidRDefault="00CF4206" w:rsidP="00514B33">
            <w:pPr>
              <w:rPr>
                <w:lang w:val="es-ES" w:eastAsia="es-ES"/>
              </w:rPr>
            </w:pPr>
            <w:r w:rsidRPr="00F67931">
              <w:rPr>
                <w:lang w:val="es-ES" w:eastAsia="es-ES"/>
              </w:rPr>
              <w:t xml:space="preserve">Informe Final </w:t>
            </w:r>
          </w:p>
        </w:tc>
        <w:tc>
          <w:tcPr>
            <w:tcW w:w="437" w:type="dxa"/>
            <w:tcBorders>
              <w:top w:val="nil"/>
              <w:left w:val="nil"/>
              <w:bottom w:val="single" w:sz="4" w:space="0" w:color="auto"/>
              <w:right w:val="single" w:sz="4" w:space="0" w:color="auto"/>
            </w:tcBorders>
            <w:shd w:val="clear" w:color="auto" w:fill="auto"/>
            <w:vAlign w:val="bottom"/>
            <w:hideMark/>
          </w:tcPr>
          <w:p w14:paraId="1E5273E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C345C0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FBB317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2B66640D"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218FFD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41ADE7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5D6ABB7"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478675C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C62301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DDB841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9669CB3"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50966A06" w14:textId="77777777" w:rsidR="00CF4206" w:rsidRPr="00F67931" w:rsidRDefault="00CF4206" w:rsidP="00514B33">
            <w:pPr>
              <w:rPr>
                <w:lang w:val="es-ES" w:eastAsia="es-ES"/>
              </w:rPr>
            </w:pPr>
          </w:p>
        </w:tc>
      </w:tr>
    </w:tbl>
    <w:p w14:paraId="641AF223" w14:textId="77777777" w:rsidR="00CF4206" w:rsidRPr="009431C6" w:rsidRDefault="00CF4206" w:rsidP="00CF4206">
      <w:pPr>
        <w:rPr>
          <w:lang w:val="es-ES"/>
        </w:rPr>
      </w:pPr>
    </w:p>
    <w:p w14:paraId="78C8265E" w14:textId="77777777" w:rsidR="00CF4206" w:rsidRPr="009431C6" w:rsidRDefault="00CF4206" w:rsidP="00CF4206">
      <w:pPr>
        <w:pStyle w:val="Ttulo2"/>
        <w:tabs>
          <w:tab w:val="clear" w:pos="360"/>
        </w:tabs>
        <w:ind w:left="0"/>
      </w:pPr>
      <w:r w:rsidRPr="009431C6">
        <w:t xml:space="preserve">Resultados esperados </w:t>
      </w:r>
    </w:p>
    <w:p w14:paraId="3174D571" w14:textId="77777777" w:rsidR="00F628A8" w:rsidRDefault="00F628A8" w:rsidP="00F628A8">
      <w:r>
        <w:t>Teniendo en cuenta las especies registradas para el Pacífico colombiano, en contraste con las que se han registrado para el POT, se espera que co</w:t>
      </w:r>
      <w:r>
        <w:t xml:space="preserve">n esta investigación se </w:t>
      </w:r>
      <w:r>
        <w:t>encuentre</w:t>
      </w:r>
      <w:r>
        <w:t>n nuevos registros para el país</w:t>
      </w:r>
      <w:r>
        <w:t xml:space="preserve"> e, incluso, se identifiquen y </w:t>
      </w:r>
      <w:r>
        <w:t xml:space="preserve">describan nuevas especies para </w:t>
      </w:r>
      <w:r>
        <w:t xml:space="preserve">la ciencia. Esto podrá comprobar la hipótesis sugerida por Salazar-Vallejo (1996) y comprobada por Londoño-Mesa (2011), con la cual se establece que en una región poco estudiada, al menos, un tercio de las especies </w:t>
      </w:r>
      <w:r>
        <w:t>reportadas pueden ser nuevos reg</w:t>
      </w:r>
      <w:r>
        <w:t>istros para la región, o nuevas especies para la ciencia.</w:t>
      </w:r>
    </w:p>
    <w:p w14:paraId="6A2D1C1A" w14:textId="77777777" w:rsidR="00F628A8" w:rsidRPr="009431C6" w:rsidRDefault="00F628A8" w:rsidP="00F628A8">
      <w:r>
        <w:t>Asimismo, se espera que algunas especies de poliquetos</w:t>
      </w:r>
      <w:r>
        <w:t xml:space="preserve"> tengan preferencias por condiciones particulares,</w:t>
      </w:r>
      <w:r>
        <w:t xml:space="preserve"> dada la composición del sedimento, mientras que también se espera que otras especies no dependan de condiciones dadas dentro del sedimento.</w:t>
      </w:r>
    </w:p>
    <w:p w14:paraId="5F9BF94B" w14:textId="77777777" w:rsidR="00CF4206" w:rsidRPr="009431C6" w:rsidRDefault="00CF4206" w:rsidP="00CF4206">
      <w:pPr>
        <w:pStyle w:val="Ttulo2"/>
        <w:tabs>
          <w:tab w:val="clear" w:pos="360"/>
        </w:tabs>
        <w:ind w:left="0"/>
      </w:pPr>
      <w:r w:rsidRPr="009431C6">
        <w:rPr>
          <w:lang w:val="es-ES_tradnl"/>
        </w:rPr>
        <w:lastRenderedPageBreak/>
        <w:t>¿Cuáles son las necesidades logísticas del proyecto? (</w:t>
      </w:r>
      <w:r w:rsidRPr="009431C6">
        <w:rPr>
          <w:i/>
        </w:rPr>
        <w:t>Máximo</w:t>
      </w:r>
      <w:r w:rsidRPr="009431C6">
        <w:rPr>
          <w:i/>
          <w:lang w:val="es-ES_tradnl"/>
        </w:rPr>
        <w:t xml:space="preserve"> 100 palabras</w:t>
      </w:r>
      <w:r w:rsidRPr="009431C6">
        <w:rPr>
          <w:lang w:val="es-ES_tradnl"/>
        </w:rPr>
        <w:t>)</w:t>
      </w:r>
    </w:p>
    <w:p w14:paraId="7DB7A901" w14:textId="77777777" w:rsidR="00CF4206" w:rsidRPr="009431C6" w:rsidRDefault="00CF4206" w:rsidP="00CF4206"/>
    <w:p w14:paraId="09DB87BF" w14:textId="77777777" w:rsidR="005B5B38" w:rsidRDefault="00CF4206" w:rsidP="00107512">
      <w:pPr>
        <w:pStyle w:val="Ttulo2"/>
        <w:tabs>
          <w:tab w:val="clear" w:pos="360"/>
        </w:tabs>
        <w:ind w:left="0"/>
      </w:pPr>
      <w:r w:rsidRPr="009431C6">
        <w:t xml:space="preserve">Referencias bibliográficas   </w:t>
      </w:r>
    </w:p>
    <w:sdt>
      <w:sdtPr>
        <w:rPr>
          <w:b/>
          <w:lang w:val="es-ES"/>
        </w:rPr>
        <w:id w:val="1714382794"/>
        <w:docPartObj>
          <w:docPartGallery w:val="Bibliographies"/>
          <w:docPartUnique/>
        </w:docPartObj>
      </w:sdtPr>
      <w:sdtEndPr>
        <w:rPr>
          <w:b w:val="0"/>
          <w:lang w:val="es-CO"/>
        </w:rPr>
      </w:sdtEndPr>
      <w:sdtContent>
        <w:p w14:paraId="45F371F1" w14:textId="77777777" w:rsidR="005B5B38" w:rsidRDefault="005B5B38" w:rsidP="00F628A8"/>
        <w:sdt>
          <w:sdtPr>
            <w:id w:val="111145805"/>
            <w:bibliography/>
          </w:sdtPr>
          <w:sdtEndPr/>
          <w:sdtContent>
            <w:p w14:paraId="30D8808E" w14:textId="77777777" w:rsidR="00B65CC3" w:rsidRDefault="005B5B38" w:rsidP="00B65CC3">
              <w:pPr>
                <w:pStyle w:val="Bibliografa"/>
                <w:ind w:left="720" w:hanging="720"/>
                <w:rPr>
                  <w:noProof/>
                </w:rPr>
              </w:pPr>
              <w:r>
                <w:fldChar w:fldCharType="begin"/>
              </w:r>
              <w:r>
                <w:instrText>BIBLIOGRAPHY</w:instrText>
              </w:r>
              <w:r>
                <w:fldChar w:fldCharType="separate"/>
              </w:r>
              <w:r w:rsidR="00B65CC3">
                <w:rPr>
                  <w:noProof/>
                </w:rPr>
                <w:t xml:space="preserve">Amaral, A. C., &amp; Migotto, A. E. (1980). Importância dos anelídeos poliquetas na alimentação da macrofauna demersal e epibentônica da região de Ubatuba. </w:t>
              </w:r>
              <w:r w:rsidR="00B65CC3">
                <w:rPr>
                  <w:i/>
                  <w:iCs/>
                  <w:noProof/>
                </w:rPr>
                <w:t>Boletim do Instituto Oceanográfico</w:t>
              </w:r>
              <w:r w:rsidR="00B65CC3">
                <w:rPr>
                  <w:noProof/>
                </w:rPr>
                <w:t>, 29(2): 31-35.</w:t>
              </w:r>
            </w:p>
            <w:p w14:paraId="7CC894FC" w14:textId="77777777" w:rsidR="00B65CC3" w:rsidRDefault="00B65CC3" w:rsidP="00B65CC3">
              <w:pPr>
                <w:pStyle w:val="Bibliografa"/>
                <w:ind w:left="720" w:hanging="720"/>
                <w:rPr>
                  <w:noProof/>
                </w:rPr>
              </w:pPr>
              <w:r>
                <w:rPr>
                  <w:noProof/>
                </w:rPr>
                <w:t xml:space="preserve">Amaral, A. C., &amp; Nonato, E. F. (1996). </w:t>
              </w:r>
              <w:r>
                <w:rPr>
                  <w:i/>
                  <w:iCs/>
                  <w:noProof/>
                </w:rPr>
                <w:t>Annelida Polychaeta: características, glossário e chaves para famílias e gêneros da costa brasileira.</w:t>
              </w:r>
              <w:r>
                <w:rPr>
                  <w:noProof/>
                </w:rPr>
                <w:t xml:space="preserve"> Campinas, Brasil: Editora da UNICAMP.</w:t>
              </w:r>
            </w:p>
            <w:p w14:paraId="360879BD" w14:textId="77777777" w:rsidR="00B65CC3" w:rsidRDefault="00B65CC3" w:rsidP="00B65CC3">
              <w:pPr>
                <w:pStyle w:val="Bibliografa"/>
                <w:ind w:left="720" w:hanging="720"/>
                <w:rPr>
                  <w:noProof/>
                </w:rPr>
              </w:pPr>
              <w:r>
                <w:rPr>
                  <w:noProof/>
                </w:rPr>
                <w:t xml:space="preserve">Báez, D. P., &amp; Ardila, N. E. (2003). Poliquetos (Annelida: Polychaeta) del Mar Caribe colombiano. </w:t>
              </w:r>
              <w:r>
                <w:rPr>
                  <w:i/>
                  <w:iCs/>
                  <w:noProof/>
                </w:rPr>
                <w:t>Biota colombiana</w:t>
              </w:r>
              <w:r>
                <w:rPr>
                  <w:noProof/>
                </w:rPr>
                <w:t>, 4(1): 89-109.</w:t>
              </w:r>
            </w:p>
            <w:p w14:paraId="7E331A9A" w14:textId="77777777" w:rsidR="00B65CC3" w:rsidRDefault="00B65CC3" w:rsidP="00B65CC3">
              <w:pPr>
                <w:pStyle w:val="Bibliografa"/>
                <w:ind w:left="720" w:hanging="720"/>
                <w:rPr>
                  <w:noProof/>
                </w:rPr>
              </w:pPr>
              <w:r>
                <w:rPr>
                  <w:noProof/>
                </w:rPr>
                <w:t xml:space="preserve">Calderón Bonilla, J. C. (2012). </w:t>
              </w:r>
              <w:r>
                <w:rPr>
                  <w:i/>
                  <w:iCs/>
                  <w:noProof/>
                </w:rPr>
                <w:t>DIistribución espacial y abundancia de ensamblajes de poliquetos y oligoquetos bentónicos de fondos blandos, asociada a enriquecimiento orgánico, en la bahía de Buenaventura-costa pacífica colombiana.</w:t>
              </w:r>
              <w:r>
                <w:rPr>
                  <w:noProof/>
                </w:rPr>
                <w:t xml:space="preserve"> Palmira, Colombia: Universidad Nacional de Colombia.</w:t>
              </w:r>
            </w:p>
            <w:p w14:paraId="09908913" w14:textId="77777777" w:rsidR="00B65CC3" w:rsidRDefault="00B65CC3" w:rsidP="00B65CC3">
              <w:pPr>
                <w:pStyle w:val="Bibliografa"/>
                <w:ind w:left="720" w:hanging="720"/>
                <w:rPr>
                  <w:noProof/>
                </w:rPr>
              </w:pPr>
              <w:r>
                <w:rPr>
                  <w:noProof/>
                </w:rPr>
                <w:t xml:space="preserve">Cantera Kant, J. R., Orozco, C., Londoño Cruz, E., &amp; Toro Farmer, G. (2003). Abundance and distribution patterns of infaunal associates and macroborers of the branched coral (Pocillopora damicornis) in Gorgona island (Eastern Tropical Pacific). </w:t>
              </w:r>
              <w:r>
                <w:rPr>
                  <w:i/>
                  <w:iCs/>
                  <w:noProof/>
                </w:rPr>
                <w:t>Bulletin of Marine Science</w:t>
              </w:r>
              <w:r>
                <w:rPr>
                  <w:noProof/>
                </w:rPr>
                <w:t>, 72(1): 207-219.</w:t>
              </w:r>
            </w:p>
            <w:p w14:paraId="08E74C96" w14:textId="77777777" w:rsidR="00B65CC3" w:rsidRDefault="00B65CC3" w:rsidP="00B65CC3">
              <w:pPr>
                <w:pStyle w:val="Bibliografa"/>
                <w:ind w:left="720" w:hanging="720"/>
                <w:rPr>
                  <w:noProof/>
                </w:rPr>
              </w:pPr>
              <w:r>
                <w:rPr>
                  <w:noProof/>
                </w:rPr>
                <w:t xml:space="preserve">de León González, J. A., Bastida Zavala, J. R., Carrera Parra, L. F., García Garza, M. E., Peña Rivera, A., SalazarVallejo, S. I., . . . (eds). (2009). </w:t>
              </w:r>
              <w:r>
                <w:rPr>
                  <w:i/>
                  <w:iCs/>
                  <w:noProof/>
                </w:rPr>
                <w:t>Poliquetos (Annelida: Polychaeta) de México y América Tropical.</w:t>
              </w:r>
              <w:r>
                <w:rPr>
                  <w:noProof/>
                </w:rPr>
                <w:t xml:space="preserve"> Monterrey, Mexico: Universidad Autónoma de Nuevo León.</w:t>
              </w:r>
            </w:p>
            <w:p w14:paraId="2C71D030" w14:textId="77777777" w:rsidR="00B65CC3" w:rsidRDefault="00B65CC3" w:rsidP="00B65CC3">
              <w:pPr>
                <w:pStyle w:val="Bibliografa"/>
                <w:ind w:left="720" w:hanging="720"/>
                <w:rPr>
                  <w:noProof/>
                </w:rPr>
              </w:pPr>
              <w:r>
                <w:rPr>
                  <w:noProof/>
                </w:rPr>
                <w:t xml:space="preserve">Espinal García, P., Giraldo, A., Londoño Mesa, M., &amp; Mejía Ladino, L. M. (2012). Variabilidad en la abundancia de larvas de crustáceos y poliquetos en Bahía Málaga, Pacífico colombiano (enero-junio de 2010). </w:t>
              </w:r>
              <w:r>
                <w:rPr>
                  <w:i/>
                  <w:iCs/>
                  <w:noProof/>
                </w:rPr>
                <w:t>Boletín de Investigaciones Marinas y Costeras</w:t>
              </w:r>
              <w:r>
                <w:rPr>
                  <w:noProof/>
                </w:rPr>
                <w:t>, 41(2): 355-373.</w:t>
              </w:r>
            </w:p>
            <w:p w14:paraId="254C9609" w14:textId="77777777" w:rsidR="00B65CC3" w:rsidRDefault="00B65CC3" w:rsidP="00B65CC3">
              <w:pPr>
                <w:pStyle w:val="Bibliografa"/>
                <w:ind w:left="720" w:hanging="720"/>
                <w:rPr>
                  <w:noProof/>
                </w:rPr>
              </w:pPr>
              <w:r>
                <w:rPr>
                  <w:noProof/>
                </w:rPr>
                <w:t xml:space="preserve">Fernández Rodríguez, V., &amp; Londoño Mesa, M. H. (Gestión y ambiente). Poliquetos (Annelida: Polychaeta) como indicadores biológicos de contaminación marina: casos en Colombia. </w:t>
              </w:r>
              <w:r>
                <w:rPr>
                  <w:i/>
                  <w:iCs/>
                  <w:noProof/>
                </w:rPr>
                <w:t>2015</w:t>
              </w:r>
              <w:r>
                <w:rPr>
                  <w:noProof/>
                </w:rPr>
                <w:t>, 18(1): 189-204.</w:t>
              </w:r>
            </w:p>
            <w:p w14:paraId="06248D85" w14:textId="77777777" w:rsidR="00B65CC3" w:rsidRDefault="00B65CC3" w:rsidP="00B65CC3">
              <w:pPr>
                <w:pStyle w:val="Bibliografa"/>
                <w:ind w:left="720" w:hanging="720"/>
                <w:rPr>
                  <w:noProof/>
                </w:rPr>
              </w:pPr>
              <w:r>
                <w:rPr>
                  <w:noProof/>
                </w:rPr>
                <w:t xml:space="preserve">Fonseca Camelo, A. L. (2001). Caracterización preliminar del bentos de la ensenada de Tumaco, para el periodo junio-octubre de 2000. </w:t>
              </w:r>
              <w:r>
                <w:rPr>
                  <w:i/>
                  <w:iCs/>
                  <w:noProof/>
                </w:rPr>
                <w:t>Boletín Científico Centro de Control de Contaminación del Pacifico</w:t>
              </w:r>
              <w:r>
                <w:rPr>
                  <w:noProof/>
                </w:rPr>
                <w:t>, 8: 36-43.</w:t>
              </w:r>
            </w:p>
            <w:p w14:paraId="4355EE46" w14:textId="77777777" w:rsidR="00B65CC3" w:rsidRDefault="00B65CC3" w:rsidP="00B65CC3">
              <w:pPr>
                <w:pStyle w:val="Bibliografa"/>
                <w:ind w:left="720" w:hanging="720"/>
                <w:rPr>
                  <w:noProof/>
                </w:rPr>
              </w:pPr>
              <w:r>
                <w:rPr>
                  <w:noProof/>
                </w:rPr>
                <w:lastRenderedPageBreak/>
                <w:t xml:space="preserve">Guevara Fletcher, C. E., Cantera Kintz, J. R., Mejía Ladino, L. M., &amp; Cortés, F. A. (2011). BenthicMacrofauna Associated with Submerged Bottoms of a Tectonic Estuary in Tropical Eastern Pacific. </w:t>
              </w:r>
              <w:r>
                <w:rPr>
                  <w:i/>
                  <w:iCs/>
                  <w:noProof/>
                </w:rPr>
                <w:t>Journal of Marine Biology</w:t>
              </w:r>
              <w:r>
                <w:rPr>
                  <w:noProof/>
                </w:rPr>
                <w:t>, 2011:(1-13).</w:t>
              </w:r>
            </w:p>
            <w:p w14:paraId="52A2CDCB" w14:textId="77777777" w:rsidR="00B65CC3" w:rsidRDefault="00B65CC3" w:rsidP="00B65CC3">
              <w:pPr>
                <w:pStyle w:val="Bibliografa"/>
                <w:ind w:left="720" w:hanging="720"/>
                <w:rPr>
                  <w:noProof/>
                </w:rPr>
              </w:pPr>
              <w:r>
                <w:rPr>
                  <w:noProof/>
                </w:rPr>
                <w:t xml:space="preserve">INVEMAR, UNIVALLE &amp; INCIVA. (2006). </w:t>
              </w:r>
              <w:r>
                <w:rPr>
                  <w:i/>
                  <w:iCs/>
                  <w:noProof/>
                </w:rPr>
                <w:t>Bases científicas y valoración de la biodiversidad marina y costera de Bahía Málaga (Valle del Cauca), como uno de los instrumentos necesarios para que sea considerada un Área Protegida.</w:t>
              </w:r>
              <w:r>
                <w:rPr>
                  <w:noProof/>
                </w:rPr>
                <w:t xml:space="preserve"> Cali, Colombia: INVEMAR-UNIVALLE-INCIVA.</w:t>
              </w:r>
            </w:p>
            <w:p w14:paraId="4ABDC0D5" w14:textId="77777777" w:rsidR="00B65CC3" w:rsidRDefault="00B65CC3" w:rsidP="00B65CC3">
              <w:pPr>
                <w:pStyle w:val="Bibliografa"/>
                <w:ind w:left="720" w:hanging="720"/>
                <w:rPr>
                  <w:noProof/>
                </w:rPr>
              </w:pPr>
              <w:r>
                <w:rPr>
                  <w:noProof/>
                </w:rPr>
                <w:t xml:space="preserve">Laverde Castillo, J. A. (1986). Lista anotado de los poliquetos (Annelida) registrados para el Pacífico colombiano, con notas preliminares sobre su zoogeografía. </w:t>
              </w:r>
              <w:r>
                <w:rPr>
                  <w:i/>
                  <w:iCs/>
                  <w:noProof/>
                </w:rPr>
                <w:t>Actualidades Biológicas</w:t>
              </w:r>
              <w:r>
                <w:rPr>
                  <w:noProof/>
                </w:rPr>
                <w:t>, 15(58): 123-130.</w:t>
              </w:r>
            </w:p>
            <w:p w14:paraId="6C9B8E48" w14:textId="77777777" w:rsidR="00B65CC3" w:rsidRDefault="00B65CC3" w:rsidP="00B65CC3">
              <w:pPr>
                <w:pStyle w:val="Bibliografa"/>
                <w:ind w:left="720" w:hanging="720"/>
                <w:rPr>
                  <w:noProof/>
                </w:rPr>
              </w:pPr>
              <w:r>
                <w:rPr>
                  <w:noProof/>
                </w:rPr>
                <w:t xml:space="preserve">Londoño Mesa, M. H. (2011). Terebélidos (Terebellidae: Polychaeta: Annelida) del Caribe colombiano. </w:t>
              </w:r>
              <w:r>
                <w:rPr>
                  <w:i/>
                  <w:iCs/>
                  <w:noProof/>
                </w:rPr>
                <w:t>Biota Colombiana</w:t>
              </w:r>
              <w:r>
                <w:rPr>
                  <w:noProof/>
                </w:rPr>
                <w:t>, 12(1): 17-34.</w:t>
              </w:r>
            </w:p>
            <w:p w14:paraId="26AE575E" w14:textId="77777777" w:rsidR="00B65CC3" w:rsidRDefault="00B65CC3" w:rsidP="00B65CC3">
              <w:pPr>
                <w:pStyle w:val="Bibliografa"/>
                <w:ind w:left="720" w:hanging="720"/>
                <w:rPr>
                  <w:noProof/>
                </w:rPr>
              </w:pPr>
              <w:r>
                <w:rPr>
                  <w:noProof/>
                </w:rPr>
                <w:t xml:space="preserve">Salazar Vallejo, S. I. (1996). Lista de especies y bibligrafía de poliquetos (Polychaeta) del Gran Caribe. </w:t>
              </w:r>
              <w:r>
                <w:rPr>
                  <w:i/>
                  <w:iCs/>
                  <w:noProof/>
                </w:rPr>
                <w:t xml:space="preserve">Anales del Instituto de Biología. Serie Zoología, </w:t>
              </w:r>
              <w:r>
                <w:rPr>
                  <w:noProof/>
                </w:rPr>
                <w:t>, 67(1): 11-50.</w:t>
              </w:r>
            </w:p>
            <w:p w14:paraId="095A8AB1" w14:textId="77777777" w:rsidR="00B65CC3" w:rsidRDefault="00B65CC3" w:rsidP="00B65CC3">
              <w:pPr>
                <w:pStyle w:val="Bibliografa"/>
                <w:ind w:left="720" w:hanging="720"/>
                <w:rPr>
                  <w:noProof/>
                </w:rPr>
              </w:pPr>
              <w:r>
                <w:rPr>
                  <w:noProof/>
                </w:rPr>
                <w:t xml:space="preserve">Salazar Vallejo, S. I., &amp; Londoño Mesa, M. H. (2004). Lista de especies y bibliografía de poliquetos (Polychaeta) del Pacífico Oriental Tropical. </w:t>
              </w:r>
              <w:r>
                <w:rPr>
                  <w:i/>
                  <w:iCs/>
                  <w:noProof/>
                </w:rPr>
                <w:t>Anales del Instituto de Biología Serie Zoología</w:t>
              </w:r>
              <w:r>
                <w:rPr>
                  <w:noProof/>
                </w:rPr>
                <w:t>, 75(1): 9-97.</w:t>
              </w:r>
            </w:p>
            <w:bookmarkStart w:id="11" w:name="_GoBack"/>
            <w:bookmarkEnd w:id="11"/>
            <w:p w14:paraId="5343E36E" w14:textId="77777777" w:rsidR="005B5B38" w:rsidRDefault="005B5B38" w:rsidP="00B65CC3">
              <w:r>
                <w:rPr>
                  <w:b/>
                  <w:bCs/>
                </w:rPr>
                <w:fldChar w:fldCharType="end"/>
              </w:r>
            </w:p>
          </w:sdtContent>
        </w:sdt>
      </w:sdtContent>
    </w:sdt>
    <w:sectPr w:rsidR="005B5B38" w:rsidSect="00514B3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elipe Molina" w:date="2021-02-01T15:55:00Z" w:initials="FM">
    <w:p w14:paraId="508D50B5" w14:textId="77777777" w:rsidR="006D2703" w:rsidRDefault="006D2703">
      <w:pPr>
        <w:pStyle w:val="Textocomentario"/>
      </w:pPr>
      <w:r>
        <w:rPr>
          <w:rStyle w:val="Refdecomentario"/>
        </w:rPr>
        <w:annotationRef/>
      </w:r>
      <w:r>
        <w:t xml:space="preserve">Confirmar el ojo de malla que presente el tamiz que tenemos en el </w:t>
      </w:r>
      <w:proofErr w:type="spellStart"/>
      <w:r>
        <w:t>lab</w:t>
      </w:r>
      <w:proofErr w:type="spellEnd"/>
    </w:p>
  </w:comment>
  <w:comment w:id="3" w:author="Felipe Molina" w:date="2021-02-01T16:30:00Z" w:initials="FM">
    <w:p w14:paraId="585E2132" w14:textId="77777777" w:rsidR="00C60B0A" w:rsidRDefault="00C60B0A">
      <w:pPr>
        <w:pStyle w:val="Textocomentario"/>
      </w:pPr>
      <w:r>
        <w:rPr>
          <w:rStyle w:val="Refdecomentario"/>
        </w:rPr>
        <w:annotationRef/>
      </w:r>
      <w:r>
        <w:t>El profe mencionó que al contener sedimento es mejor fijarlas con formol al 10%</w:t>
      </w:r>
    </w:p>
  </w:comment>
  <w:comment w:id="4" w:author="Felipe Molina" w:date="2021-02-01T16:03:00Z" w:initials="FM">
    <w:p w14:paraId="2E2C5528" w14:textId="77777777" w:rsidR="006D2703" w:rsidRDefault="006D2703">
      <w:pPr>
        <w:pStyle w:val="Textocomentario"/>
      </w:pPr>
      <w:r>
        <w:rPr>
          <w:rStyle w:val="Refdecomentario"/>
        </w:rPr>
        <w:annotationRef/>
      </w:r>
      <w:r>
        <w:t xml:space="preserve">Al final no entendí </w:t>
      </w:r>
      <w:r w:rsidR="006B4CE2">
        <w:t>si este servicio se solicitará</w:t>
      </w:r>
    </w:p>
  </w:comment>
  <w:comment w:id="5" w:author="Felipe Molina" w:date="2021-02-01T15:55:00Z" w:initials="FM">
    <w:p w14:paraId="75CB98C6" w14:textId="77777777" w:rsidR="00C60B0A" w:rsidRDefault="00C60B0A" w:rsidP="00C60B0A">
      <w:pPr>
        <w:pStyle w:val="Textocomentario"/>
      </w:pPr>
      <w:r>
        <w:rPr>
          <w:rStyle w:val="Refdecomentario"/>
        </w:rPr>
        <w:annotationRef/>
      </w:r>
      <w:r>
        <w:t xml:space="preserve">Confirmar el ojo de malla que presente el tamiz que tenemos en el </w:t>
      </w:r>
      <w:proofErr w:type="spellStart"/>
      <w:r>
        <w:t>lab</w:t>
      </w:r>
      <w:proofErr w:type="spellEnd"/>
    </w:p>
  </w:comment>
  <w:comment w:id="6" w:author="Felipe Molina" w:date="2021-02-01T16:30:00Z" w:initials="FM">
    <w:p w14:paraId="1EB0DB71" w14:textId="77777777" w:rsidR="00C60B0A" w:rsidRDefault="00C60B0A" w:rsidP="00C60B0A">
      <w:pPr>
        <w:pStyle w:val="Textocomentario"/>
      </w:pPr>
      <w:r>
        <w:rPr>
          <w:rStyle w:val="Refdecomentario"/>
        </w:rPr>
        <w:annotationRef/>
      </w:r>
      <w:r>
        <w:t>El profe mencionó que al contener sedimento es mejor fijarlas con formol al 10%</w:t>
      </w:r>
    </w:p>
  </w:comment>
  <w:comment w:id="7" w:author="Felipe Molina" w:date="2021-02-01T16:03:00Z" w:initials="FM">
    <w:p w14:paraId="01DF4D1B" w14:textId="77777777" w:rsidR="00C60B0A" w:rsidRDefault="00C60B0A" w:rsidP="00C60B0A">
      <w:pPr>
        <w:pStyle w:val="Textocomentario"/>
      </w:pPr>
      <w:r>
        <w:rPr>
          <w:rStyle w:val="Refdecomentario"/>
        </w:rPr>
        <w:annotationRef/>
      </w:r>
      <w:r>
        <w:t>Al final no entendí si este servicio se solicitará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8D50B5" w15:done="0"/>
  <w15:commentEx w15:paraId="585E2132" w15:done="0"/>
  <w15:commentEx w15:paraId="2E2C5528" w15:done="0"/>
  <w15:commentEx w15:paraId="75CB98C6" w15:done="0"/>
  <w15:commentEx w15:paraId="1EB0DB71" w15:done="0"/>
  <w15:commentEx w15:paraId="01DF4D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6F12"/>
    <w:multiLevelType w:val="multilevel"/>
    <w:tmpl w:val="B0483BA8"/>
    <w:lvl w:ilvl="0">
      <w:start w:val="1"/>
      <w:numFmt w:val="decimal"/>
      <w:lvlText w:val="%1."/>
      <w:lvlJc w:val="left"/>
      <w:pPr>
        <w:ind w:left="720" w:hanging="360"/>
      </w:pPr>
      <w:rPr>
        <w:rFonts w:hint="default"/>
        <w:b/>
      </w:rPr>
    </w:lvl>
    <w:lvl w:ilvl="1">
      <w:start w:val="1"/>
      <w:numFmt w:val="decimal"/>
      <w:pStyle w:val="Ttulo3"/>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6A0419"/>
    <w:multiLevelType w:val="hybridMultilevel"/>
    <w:tmpl w:val="C3AE9636"/>
    <w:lvl w:ilvl="0" w:tplc="35264014">
      <w:start w:val="1"/>
      <w:numFmt w:val="decimal"/>
      <w:pStyle w:val="Ttulo2"/>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4063F0F"/>
    <w:multiLevelType w:val="hybridMultilevel"/>
    <w:tmpl w:val="E4BEE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BB868CE"/>
    <w:multiLevelType w:val="hybridMultilevel"/>
    <w:tmpl w:val="DFD8DA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pe Molina">
    <w15:presenceInfo w15:providerId="Windows Live" w15:userId="9991d59975f20f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06"/>
    <w:rsid w:val="0008365B"/>
    <w:rsid w:val="00094BCD"/>
    <w:rsid w:val="000A4D0F"/>
    <w:rsid w:val="000C1EBC"/>
    <w:rsid w:val="000C62CA"/>
    <w:rsid w:val="000F16CC"/>
    <w:rsid w:val="001119E1"/>
    <w:rsid w:val="00134441"/>
    <w:rsid w:val="00150378"/>
    <w:rsid w:val="001D1F08"/>
    <w:rsid w:val="001D3BEE"/>
    <w:rsid w:val="002058AA"/>
    <w:rsid w:val="00231515"/>
    <w:rsid w:val="002629AA"/>
    <w:rsid w:val="002837FE"/>
    <w:rsid w:val="00284375"/>
    <w:rsid w:val="002D19BF"/>
    <w:rsid w:val="002E263D"/>
    <w:rsid w:val="0031567B"/>
    <w:rsid w:val="00341E8B"/>
    <w:rsid w:val="00352712"/>
    <w:rsid w:val="003623A3"/>
    <w:rsid w:val="00367C90"/>
    <w:rsid w:val="00375E1D"/>
    <w:rsid w:val="003862D3"/>
    <w:rsid w:val="003D780E"/>
    <w:rsid w:val="004251A2"/>
    <w:rsid w:val="0044327A"/>
    <w:rsid w:val="00467BF5"/>
    <w:rsid w:val="00490703"/>
    <w:rsid w:val="004E2FA6"/>
    <w:rsid w:val="005126E2"/>
    <w:rsid w:val="00514B33"/>
    <w:rsid w:val="00526625"/>
    <w:rsid w:val="00553F86"/>
    <w:rsid w:val="005B5B38"/>
    <w:rsid w:val="00692CEE"/>
    <w:rsid w:val="00693C0C"/>
    <w:rsid w:val="006B34D6"/>
    <w:rsid w:val="006B4CE2"/>
    <w:rsid w:val="006C4F3E"/>
    <w:rsid w:val="006C6BBE"/>
    <w:rsid w:val="006D2703"/>
    <w:rsid w:val="006E038C"/>
    <w:rsid w:val="00713E54"/>
    <w:rsid w:val="00715879"/>
    <w:rsid w:val="0074193E"/>
    <w:rsid w:val="007519BB"/>
    <w:rsid w:val="0079374B"/>
    <w:rsid w:val="007B440F"/>
    <w:rsid w:val="00833F0C"/>
    <w:rsid w:val="00841725"/>
    <w:rsid w:val="008441A5"/>
    <w:rsid w:val="00852776"/>
    <w:rsid w:val="0086192A"/>
    <w:rsid w:val="00867838"/>
    <w:rsid w:val="0089777A"/>
    <w:rsid w:val="008A3600"/>
    <w:rsid w:val="008D1EF3"/>
    <w:rsid w:val="008E4399"/>
    <w:rsid w:val="009C3D9C"/>
    <w:rsid w:val="009E2783"/>
    <w:rsid w:val="00A00A3F"/>
    <w:rsid w:val="00A60998"/>
    <w:rsid w:val="00A60B51"/>
    <w:rsid w:val="00AA270E"/>
    <w:rsid w:val="00AE4349"/>
    <w:rsid w:val="00B22ECC"/>
    <w:rsid w:val="00B242A8"/>
    <w:rsid w:val="00B64AEC"/>
    <w:rsid w:val="00B65CC3"/>
    <w:rsid w:val="00B734E3"/>
    <w:rsid w:val="00B86410"/>
    <w:rsid w:val="00BC1B0A"/>
    <w:rsid w:val="00C10FCF"/>
    <w:rsid w:val="00C60B0A"/>
    <w:rsid w:val="00C9601C"/>
    <w:rsid w:val="00CC61E2"/>
    <w:rsid w:val="00CD6204"/>
    <w:rsid w:val="00CF4206"/>
    <w:rsid w:val="00CF5A82"/>
    <w:rsid w:val="00D0609D"/>
    <w:rsid w:val="00D32D88"/>
    <w:rsid w:val="00D55122"/>
    <w:rsid w:val="00D6387C"/>
    <w:rsid w:val="00D861B2"/>
    <w:rsid w:val="00D9504A"/>
    <w:rsid w:val="00DB3CD8"/>
    <w:rsid w:val="00DC6BCF"/>
    <w:rsid w:val="00DF40BD"/>
    <w:rsid w:val="00E145B5"/>
    <w:rsid w:val="00E211CF"/>
    <w:rsid w:val="00E845D2"/>
    <w:rsid w:val="00E876A0"/>
    <w:rsid w:val="00EC01C3"/>
    <w:rsid w:val="00EE42B7"/>
    <w:rsid w:val="00EF0E26"/>
    <w:rsid w:val="00F15360"/>
    <w:rsid w:val="00F52280"/>
    <w:rsid w:val="00F628A8"/>
    <w:rsid w:val="00F81F39"/>
    <w:rsid w:val="00F87356"/>
    <w:rsid w:val="00FA6929"/>
    <w:rsid w:val="00FB3B12"/>
    <w:rsid w:val="00FB5C65"/>
    <w:rsid w:val="00FD0A4F"/>
    <w:rsid w:val="00FD4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1B3C"/>
  <w15:chartTrackingRefBased/>
  <w15:docId w15:val="{34670403-39FA-46C2-A31C-C3468B1A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206"/>
    <w:pPr>
      <w:jc w:val="both"/>
    </w:pPr>
    <w:rPr>
      <w:rFonts w:ascii="Book Antiqua" w:eastAsia="Calibri" w:hAnsi="Book Antiqua" w:cs="Times New Roman"/>
      <w:sz w:val="24"/>
      <w:szCs w:val="24"/>
    </w:rPr>
  </w:style>
  <w:style w:type="paragraph" w:styleId="Ttulo1">
    <w:name w:val="heading 1"/>
    <w:basedOn w:val="Ttulo2"/>
    <w:next w:val="Normal"/>
    <w:link w:val="Ttulo1Car"/>
    <w:uiPriority w:val="9"/>
    <w:qFormat/>
    <w:rsid w:val="00CF4206"/>
    <w:pPr>
      <w:numPr>
        <w:numId w:val="0"/>
      </w:numPr>
      <w:ind w:left="720" w:hanging="360"/>
      <w:jc w:val="center"/>
      <w:outlineLvl w:val="0"/>
    </w:pPr>
  </w:style>
  <w:style w:type="paragraph" w:styleId="Ttulo2">
    <w:name w:val="heading 2"/>
    <w:basedOn w:val="Prrafodelista"/>
    <w:next w:val="Normal"/>
    <w:link w:val="Ttulo2Car"/>
    <w:uiPriority w:val="9"/>
    <w:unhideWhenUsed/>
    <w:qFormat/>
    <w:rsid w:val="00CF4206"/>
    <w:pPr>
      <w:numPr>
        <w:numId w:val="1"/>
      </w:numPr>
      <w:tabs>
        <w:tab w:val="num" w:pos="360"/>
      </w:tabs>
      <w:ind w:firstLine="0"/>
      <w:outlineLvl w:val="1"/>
    </w:pPr>
    <w:rPr>
      <w:b/>
    </w:rPr>
  </w:style>
  <w:style w:type="paragraph" w:styleId="Ttulo3">
    <w:name w:val="heading 3"/>
    <w:basedOn w:val="Ttulo2"/>
    <w:next w:val="Normal"/>
    <w:link w:val="Ttulo3Car"/>
    <w:uiPriority w:val="9"/>
    <w:unhideWhenUsed/>
    <w:qFormat/>
    <w:rsid w:val="00CF4206"/>
    <w:pPr>
      <w:numPr>
        <w:ilvl w:val="1"/>
        <w:numId w:val="4"/>
      </w:numPr>
      <w:outlineLvl w:val="2"/>
    </w:pPr>
  </w:style>
  <w:style w:type="paragraph" w:styleId="Ttulo4">
    <w:name w:val="heading 4"/>
    <w:basedOn w:val="Normal"/>
    <w:next w:val="Normal"/>
    <w:link w:val="Ttulo4Car"/>
    <w:uiPriority w:val="9"/>
    <w:unhideWhenUsed/>
    <w:qFormat/>
    <w:rsid w:val="00CF4206"/>
    <w:pP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206"/>
    <w:rPr>
      <w:rFonts w:ascii="Book Antiqua" w:eastAsia="Calibri" w:hAnsi="Book Antiqua" w:cs="Times New Roman"/>
      <w:b/>
      <w:sz w:val="24"/>
      <w:szCs w:val="24"/>
    </w:rPr>
  </w:style>
  <w:style w:type="character" w:customStyle="1" w:styleId="Ttulo2Car">
    <w:name w:val="Título 2 Car"/>
    <w:basedOn w:val="Fuentedeprrafopredeter"/>
    <w:link w:val="Ttulo2"/>
    <w:uiPriority w:val="9"/>
    <w:rsid w:val="00CF4206"/>
    <w:rPr>
      <w:rFonts w:ascii="Book Antiqua" w:eastAsia="Calibri" w:hAnsi="Book Antiqua" w:cs="Times New Roman"/>
      <w:b/>
      <w:sz w:val="24"/>
      <w:szCs w:val="24"/>
    </w:rPr>
  </w:style>
  <w:style w:type="character" w:customStyle="1" w:styleId="Ttulo3Car">
    <w:name w:val="Título 3 Car"/>
    <w:basedOn w:val="Fuentedeprrafopredeter"/>
    <w:link w:val="Ttulo3"/>
    <w:uiPriority w:val="9"/>
    <w:rsid w:val="00CF4206"/>
    <w:rPr>
      <w:rFonts w:ascii="Book Antiqua" w:eastAsia="Calibri" w:hAnsi="Book Antiqua" w:cs="Times New Roman"/>
      <w:b/>
      <w:sz w:val="24"/>
      <w:szCs w:val="24"/>
    </w:rPr>
  </w:style>
  <w:style w:type="character" w:customStyle="1" w:styleId="Ttulo4Car">
    <w:name w:val="Título 4 Car"/>
    <w:basedOn w:val="Fuentedeprrafopredeter"/>
    <w:link w:val="Ttulo4"/>
    <w:uiPriority w:val="9"/>
    <w:rsid w:val="00CF4206"/>
    <w:rPr>
      <w:rFonts w:ascii="Book Antiqua" w:eastAsia="Calibri" w:hAnsi="Book Antiqua" w:cs="Times New Roman"/>
      <w:b/>
      <w:sz w:val="24"/>
      <w:szCs w:val="24"/>
    </w:rPr>
  </w:style>
  <w:style w:type="paragraph" w:styleId="Prrafodelista">
    <w:name w:val="List Paragraph"/>
    <w:basedOn w:val="Normal"/>
    <w:link w:val="PrrafodelistaCar"/>
    <w:uiPriority w:val="34"/>
    <w:qFormat/>
    <w:rsid w:val="00CF4206"/>
    <w:pPr>
      <w:ind w:left="720"/>
      <w:contextualSpacing/>
    </w:pPr>
  </w:style>
  <w:style w:type="character" w:customStyle="1" w:styleId="PrrafodelistaCar">
    <w:name w:val="Párrafo de lista Car"/>
    <w:link w:val="Prrafodelista"/>
    <w:uiPriority w:val="34"/>
    <w:locked/>
    <w:rsid w:val="00CF4206"/>
    <w:rPr>
      <w:rFonts w:ascii="Book Antiqua" w:eastAsia="Calibri" w:hAnsi="Book Antiqua" w:cs="Times New Roman"/>
      <w:sz w:val="24"/>
      <w:szCs w:val="24"/>
    </w:rPr>
  </w:style>
  <w:style w:type="paragraph" w:styleId="Descripcin">
    <w:name w:val="caption"/>
    <w:basedOn w:val="Normal"/>
    <w:next w:val="Normal"/>
    <w:uiPriority w:val="35"/>
    <w:unhideWhenUsed/>
    <w:qFormat/>
    <w:rsid w:val="00CF4206"/>
    <w:pPr>
      <w:widowControl w:val="0"/>
      <w:spacing w:after="200" w:line="240" w:lineRule="auto"/>
    </w:pPr>
    <w:rPr>
      <w:rFonts w:cs="Arial"/>
      <w:b/>
      <w:iCs/>
      <w:spacing w:val="1"/>
      <w:sz w:val="22"/>
      <w:szCs w:val="18"/>
      <w:lang w:val="es-ES_tradnl"/>
    </w:rPr>
  </w:style>
  <w:style w:type="paragraph" w:customStyle="1" w:styleId="Tabla">
    <w:name w:val="Tabla"/>
    <w:basedOn w:val="Tabladeilustraciones"/>
    <w:qFormat/>
    <w:rsid w:val="00CF4206"/>
    <w:pPr>
      <w:widowControl w:val="0"/>
      <w:spacing w:after="200" w:line="276" w:lineRule="auto"/>
    </w:pPr>
    <w:rPr>
      <w:rFonts w:ascii="Arial Narrow" w:hAnsi="Arial Narrow" w:cs="Calibri"/>
      <w:spacing w:val="1"/>
      <w:lang w:val="es-ES_tradnl"/>
    </w:rPr>
  </w:style>
  <w:style w:type="character" w:styleId="Textoennegrita">
    <w:name w:val="Strong"/>
    <w:aliases w:val="Texto de la tesis"/>
    <w:uiPriority w:val="22"/>
    <w:qFormat/>
    <w:rsid w:val="00CF4206"/>
    <w:rPr>
      <w:rFonts w:ascii="Arial" w:hAnsi="Arial"/>
      <w:bCs/>
      <w:sz w:val="24"/>
    </w:rPr>
  </w:style>
  <w:style w:type="paragraph" w:styleId="Tabladeilustraciones">
    <w:name w:val="table of figures"/>
    <w:basedOn w:val="Normal"/>
    <w:next w:val="Normal"/>
    <w:uiPriority w:val="99"/>
    <w:semiHidden/>
    <w:unhideWhenUsed/>
    <w:rsid w:val="00CF4206"/>
    <w:pPr>
      <w:spacing w:after="0"/>
    </w:pPr>
  </w:style>
  <w:style w:type="paragraph" w:styleId="Bibliografa">
    <w:name w:val="Bibliography"/>
    <w:basedOn w:val="Normal"/>
    <w:next w:val="Normal"/>
    <w:uiPriority w:val="37"/>
    <w:unhideWhenUsed/>
    <w:rsid w:val="005B5B38"/>
  </w:style>
  <w:style w:type="character" w:styleId="Refdecomentario">
    <w:name w:val="annotation reference"/>
    <w:basedOn w:val="Fuentedeprrafopredeter"/>
    <w:uiPriority w:val="99"/>
    <w:semiHidden/>
    <w:unhideWhenUsed/>
    <w:rsid w:val="006D2703"/>
    <w:rPr>
      <w:sz w:val="16"/>
      <w:szCs w:val="16"/>
    </w:rPr>
  </w:style>
  <w:style w:type="paragraph" w:styleId="Textocomentario">
    <w:name w:val="annotation text"/>
    <w:basedOn w:val="Normal"/>
    <w:link w:val="TextocomentarioCar"/>
    <w:uiPriority w:val="99"/>
    <w:semiHidden/>
    <w:unhideWhenUsed/>
    <w:rsid w:val="006D27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2703"/>
    <w:rPr>
      <w:rFonts w:ascii="Book Antiqua" w:eastAsia="Calibri" w:hAnsi="Book Antiqua"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D2703"/>
    <w:rPr>
      <w:b/>
      <w:bCs/>
    </w:rPr>
  </w:style>
  <w:style w:type="character" w:customStyle="1" w:styleId="AsuntodelcomentarioCar">
    <w:name w:val="Asunto del comentario Car"/>
    <w:basedOn w:val="TextocomentarioCar"/>
    <w:link w:val="Asuntodelcomentario"/>
    <w:uiPriority w:val="99"/>
    <w:semiHidden/>
    <w:rsid w:val="006D2703"/>
    <w:rPr>
      <w:rFonts w:ascii="Book Antiqua" w:eastAsia="Calibri" w:hAnsi="Book Antiqua" w:cs="Times New Roman"/>
      <w:b/>
      <w:bCs/>
      <w:sz w:val="20"/>
      <w:szCs w:val="20"/>
    </w:rPr>
  </w:style>
  <w:style w:type="paragraph" w:styleId="Textodeglobo">
    <w:name w:val="Balloon Text"/>
    <w:basedOn w:val="Normal"/>
    <w:link w:val="TextodegloboCar"/>
    <w:uiPriority w:val="99"/>
    <w:semiHidden/>
    <w:unhideWhenUsed/>
    <w:rsid w:val="006D27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270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3661">
      <w:bodyDiv w:val="1"/>
      <w:marLeft w:val="0"/>
      <w:marRight w:val="0"/>
      <w:marTop w:val="0"/>
      <w:marBottom w:val="0"/>
      <w:divBdr>
        <w:top w:val="none" w:sz="0" w:space="0" w:color="auto"/>
        <w:left w:val="none" w:sz="0" w:space="0" w:color="auto"/>
        <w:bottom w:val="none" w:sz="0" w:space="0" w:color="auto"/>
        <w:right w:val="none" w:sz="0" w:space="0" w:color="auto"/>
      </w:divBdr>
    </w:div>
    <w:div w:id="366032353">
      <w:bodyDiv w:val="1"/>
      <w:marLeft w:val="0"/>
      <w:marRight w:val="0"/>
      <w:marTop w:val="0"/>
      <w:marBottom w:val="0"/>
      <w:divBdr>
        <w:top w:val="none" w:sz="0" w:space="0" w:color="auto"/>
        <w:left w:val="none" w:sz="0" w:space="0" w:color="auto"/>
        <w:bottom w:val="none" w:sz="0" w:space="0" w:color="auto"/>
        <w:right w:val="none" w:sz="0" w:space="0" w:color="auto"/>
      </w:divBdr>
    </w:div>
    <w:div w:id="518468179">
      <w:bodyDiv w:val="1"/>
      <w:marLeft w:val="0"/>
      <w:marRight w:val="0"/>
      <w:marTop w:val="0"/>
      <w:marBottom w:val="0"/>
      <w:divBdr>
        <w:top w:val="none" w:sz="0" w:space="0" w:color="auto"/>
        <w:left w:val="none" w:sz="0" w:space="0" w:color="auto"/>
        <w:bottom w:val="none" w:sz="0" w:space="0" w:color="auto"/>
        <w:right w:val="none" w:sz="0" w:space="0" w:color="auto"/>
      </w:divBdr>
    </w:div>
    <w:div w:id="527067957">
      <w:bodyDiv w:val="1"/>
      <w:marLeft w:val="0"/>
      <w:marRight w:val="0"/>
      <w:marTop w:val="0"/>
      <w:marBottom w:val="0"/>
      <w:divBdr>
        <w:top w:val="none" w:sz="0" w:space="0" w:color="auto"/>
        <w:left w:val="none" w:sz="0" w:space="0" w:color="auto"/>
        <w:bottom w:val="none" w:sz="0" w:space="0" w:color="auto"/>
        <w:right w:val="none" w:sz="0" w:space="0" w:color="auto"/>
      </w:divBdr>
    </w:div>
    <w:div w:id="549850316">
      <w:bodyDiv w:val="1"/>
      <w:marLeft w:val="0"/>
      <w:marRight w:val="0"/>
      <w:marTop w:val="0"/>
      <w:marBottom w:val="0"/>
      <w:divBdr>
        <w:top w:val="none" w:sz="0" w:space="0" w:color="auto"/>
        <w:left w:val="none" w:sz="0" w:space="0" w:color="auto"/>
        <w:bottom w:val="none" w:sz="0" w:space="0" w:color="auto"/>
        <w:right w:val="none" w:sz="0" w:space="0" w:color="auto"/>
      </w:divBdr>
      <w:divsChild>
        <w:div w:id="194971347">
          <w:marLeft w:val="0"/>
          <w:marRight w:val="0"/>
          <w:marTop w:val="0"/>
          <w:marBottom w:val="0"/>
          <w:divBdr>
            <w:top w:val="none" w:sz="0" w:space="0" w:color="auto"/>
            <w:left w:val="none" w:sz="0" w:space="0" w:color="auto"/>
            <w:bottom w:val="none" w:sz="0" w:space="0" w:color="auto"/>
            <w:right w:val="none" w:sz="0" w:space="0" w:color="auto"/>
          </w:divBdr>
        </w:div>
        <w:div w:id="1587881238">
          <w:marLeft w:val="0"/>
          <w:marRight w:val="0"/>
          <w:marTop w:val="0"/>
          <w:marBottom w:val="0"/>
          <w:divBdr>
            <w:top w:val="none" w:sz="0" w:space="0" w:color="auto"/>
            <w:left w:val="none" w:sz="0" w:space="0" w:color="auto"/>
            <w:bottom w:val="none" w:sz="0" w:space="0" w:color="auto"/>
            <w:right w:val="none" w:sz="0" w:space="0" w:color="auto"/>
          </w:divBdr>
        </w:div>
        <w:div w:id="1510607105">
          <w:marLeft w:val="0"/>
          <w:marRight w:val="0"/>
          <w:marTop w:val="0"/>
          <w:marBottom w:val="0"/>
          <w:divBdr>
            <w:top w:val="none" w:sz="0" w:space="0" w:color="auto"/>
            <w:left w:val="none" w:sz="0" w:space="0" w:color="auto"/>
            <w:bottom w:val="none" w:sz="0" w:space="0" w:color="auto"/>
            <w:right w:val="none" w:sz="0" w:space="0" w:color="auto"/>
          </w:divBdr>
        </w:div>
        <w:div w:id="1878883206">
          <w:marLeft w:val="0"/>
          <w:marRight w:val="0"/>
          <w:marTop w:val="0"/>
          <w:marBottom w:val="0"/>
          <w:divBdr>
            <w:top w:val="none" w:sz="0" w:space="0" w:color="auto"/>
            <w:left w:val="none" w:sz="0" w:space="0" w:color="auto"/>
            <w:bottom w:val="none" w:sz="0" w:space="0" w:color="auto"/>
            <w:right w:val="none" w:sz="0" w:space="0" w:color="auto"/>
          </w:divBdr>
        </w:div>
        <w:div w:id="1719208801">
          <w:marLeft w:val="0"/>
          <w:marRight w:val="0"/>
          <w:marTop w:val="0"/>
          <w:marBottom w:val="0"/>
          <w:divBdr>
            <w:top w:val="none" w:sz="0" w:space="0" w:color="auto"/>
            <w:left w:val="none" w:sz="0" w:space="0" w:color="auto"/>
            <w:bottom w:val="none" w:sz="0" w:space="0" w:color="auto"/>
            <w:right w:val="none" w:sz="0" w:space="0" w:color="auto"/>
          </w:divBdr>
        </w:div>
        <w:div w:id="459690355">
          <w:marLeft w:val="0"/>
          <w:marRight w:val="0"/>
          <w:marTop w:val="0"/>
          <w:marBottom w:val="0"/>
          <w:divBdr>
            <w:top w:val="none" w:sz="0" w:space="0" w:color="auto"/>
            <w:left w:val="none" w:sz="0" w:space="0" w:color="auto"/>
            <w:bottom w:val="none" w:sz="0" w:space="0" w:color="auto"/>
            <w:right w:val="none" w:sz="0" w:space="0" w:color="auto"/>
          </w:divBdr>
        </w:div>
        <w:div w:id="1062824146">
          <w:marLeft w:val="0"/>
          <w:marRight w:val="0"/>
          <w:marTop w:val="0"/>
          <w:marBottom w:val="0"/>
          <w:divBdr>
            <w:top w:val="none" w:sz="0" w:space="0" w:color="auto"/>
            <w:left w:val="none" w:sz="0" w:space="0" w:color="auto"/>
            <w:bottom w:val="none" w:sz="0" w:space="0" w:color="auto"/>
            <w:right w:val="none" w:sz="0" w:space="0" w:color="auto"/>
          </w:divBdr>
        </w:div>
        <w:div w:id="1715739518">
          <w:marLeft w:val="0"/>
          <w:marRight w:val="0"/>
          <w:marTop w:val="0"/>
          <w:marBottom w:val="0"/>
          <w:divBdr>
            <w:top w:val="none" w:sz="0" w:space="0" w:color="auto"/>
            <w:left w:val="none" w:sz="0" w:space="0" w:color="auto"/>
            <w:bottom w:val="none" w:sz="0" w:space="0" w:color="auto"/>
            <w:right w:val="none" w:sz="0" w:space="0" w:color="auto"/>
          </w:divBdr>
        </w:div>
        <w:div w:id="1060595797">
          <w:marLeft w:val="0"/>
          <w:marRight w:val="0"/>
          <w:marTop w:val="0"/>
          <w:marBottom w:val="0"/>
          <w:divBdr>
            <w:top w:val="none" w:sz="0" w:space="0" w:color="auto"/>
            <w:left w:val="none" w:sz="0" w:space="0" w:color="auto"/>
            <w:bottom w:val="none" w:sz="0" w:space="0" w:color="auto"/>
            <w:right w:val="none" w:sz="0" w:space="0" w:color="auto"/>
          </w:divBdr>
        </w:div>
        <w:div w:id="862324450">
          <w:marLeft w:val="0"/>
          <w:marRight w:val="0"/>
          <w:marTop w:val="0"/>
          <w:marBottom w:val="0"/>
          <w:divBdr>
            <w:top w:val="none" w:sz="0" w:space="0" w:color="auto"/>
            <w:left w:val="none" w:sz="0" w:space="0" w:color="auto"/>
            <w:bottom w:val="none" w:sz="0" w:space="0" w:color="auto"/>
            <w:right w:val="none" w:sz="0" w:space="0" w:color="auto"/>
          </w:divBdr>
        </w:div>
        <w:div w:id="95372524">
          <w:marLeft w:val="0"/>
          <w:marRight w:val="0"/>
          <w:marTop w:val="0"/>
          <w:marBottom w:val="0"/>
          <w:divBdr>
            <w:top w:val="none" w:sz="0" w:space="0" w:color="auto"/>
            <w:left w:val="none" w:sz="0" w:space="0" w:color="auto"/>
            <w:bottom w:val="none" w:sz="0" w:space="0" w:color="auto"/>
            <w:right w:val="none" w:sz="0" w:space="0" w:color="auto"/>
          </w:divBdr>
        </w:div>
        <w:div w:id="1013653324">
          <w:marLeft w:val="0"/>
          <w:marRight w:val="0"/>
          <w:marTop w:val="0"/>
          <w:marBottom w:val="0"/>
          <w:divBdr>
            <w:top w:val="none" w:sz="0" w:space="0" w:color="auto"/>
            <w:left w:val="none" w:sz="0" w:space="0" w:color="auto"/>
            <w:bottom w:val="none" w:sz="0" w:space="0" w:color="auto"/>
            <w:right w:val="none" w:sz="0" w:space="0" w:color="auto"/>
          </w:divBdr>
        </w:div>
        <w:div w:id="891234768">
          <w:marLeft w:val="0"/>
          <w:marRight w:val="0"/>
          <w:marTop w:val="0"/>
          <w:marBottom w:val="0"/>
          <w:divBdr>
            <w:top w:val="none" w:sz="0" w:space="0" w:color="auto"/>
            <w:left w:val="none" w:sz="0" w:space="0" w:color="auto"/>
            <w:bottom w:val="none" w:sz="0" w:space="0" w:color="auto"/>
            <w:right w:val="none" w:sz="0" w:space="0" w:color="auto"/>
          </w:divBdr>
        </w:div>
        <w:div w:id="481194952">
          <w:marLeft w:val="0"/>
          <w:marRight w:val="0"/>
          <w:marTop w:val="0"/>
          <w:marBottom w:val="0"/>
          <w:divBdr>
            <w:top w:val="none" w:sz="0" w:space="0" w:color="auto"/>
            <w:left w:val="none" w:sz="0" w:space="0" w:color="auto"/>
            <w:bottom w:val="none" w:sz="0" w:space="0" w:color="auto"/>
            <w:right w:val="none" w:sz="0" w:space="0" w:color="auto"/>
          </w:divBdr>
        </w:div>
        <w:div w:id="1566716651">
          <w:marLeft w:val="0"/>
          <w:marRight w:val="0"/>
          <w:marTop w:val="0"/>
          <w:marBottom w:val="0"/>
          <w:divBdr>
            <w:top w:val="none" w:sz="0" w:space="0" w:color="auto"/>
            <w:left w:val="none" w:sz="0" w:space="0" w:color="auto"/>
            <w:bottom w:val="none" w:sz="0" w:space="0" w:color="auto"/>
            <w:right w:val="none" w:sz="0" w:space="0" w:color="auto"/>
          </w:divBdr>
        </w:div>
        <w:div w:id="1942252754">
          <w:marLeft w:val="0"/>
          <w:marRight w:val="0"/>
          <w:marTop w:val="0"/>
          <w:marBottom w:val="0"/>
          <w:divBdr>
            <w:top w:val="none" w:sz="0" w:space="0" w:color="auto"/>
            <w:left w:val="none" w:sz="0" w:space="0" w:color="auto"/>
            <w:bottom w:val="none" w:sz="0" w:space="0" w:color="auto"/>
            <w:right w:val="none" w:sz="0" w:space="0" w:color="auto"/>
          </w:divBdr>
        </w:div>
        <w:div w:id="1384716955">
          <w:marLeft w:val="0"/>
          <w:marRight w:val="0"/>
          <w:marTop w:val="0"/>
          <w:marBottom w:val="0"/>
          <w:divBdr>
            <w:top w:val="none" w:sz="0" w:space="0" w:color="auto"/>
            <w:left w:val="none" w:sz="0" w:space="0" w:color="auto"/>
            <w:bottom w:val="none" w:sz="0" w:space="0" w:color="auto"/>
            <w:right w:val="none" w:sz="0" w:space="0" w:color="auto"/>
          </w:divBdr>
        </w:div>
        <w:div w:id="1157961006">
          <w:marLeft w:val="0"/>
          <w:marRight w:val="0"/>
          <w:marTop w:val="0"/>
          <w:marBottom w:val="0"/>
          <w:divBdr>
            <w:top w:val="none" w:sz="0" w:space="0" w:color="auto"/>
            <w:left w:val="none" w:sz="0" w:space="0" w:color="auto"/>
            <w:bottom w:val="none" w:sz="0" w:space="0" w:color="auto"/>
            <w:right w:val="none" w:sz="0" w:space="0" w:color="auto"/>
          </w:divBdr>
        </w:div>
      </w:divsChild>
    </w:div>
    <w:div w:id="737677511">
      <w:bodyDiv w:val="1"/>
      <w:marLeft w:val="0"/>
      <w:marRight w:val="0"/>
      <w:marTop w:val="0"/>
      <w:marBottom w:val="0"/>
      <w:divBdr>
        <w:top w:val="none" w:sz="0" w:space="0" w:color="auto"/>
        <w:left w:val="none" w:sz="0" w:space="0" w:color="auto"/>
        <w:bottom w:val="none" w:sz="0" w:space="0" w:color="auto"/>
        <w:right w:val="none" w:sz="0" w:space="0" w:color="auto"/>
      </w:divBdr>
    </w:div>
    <w:div w:id="744642094">
      <w:bodyDiv w:val="1"/>
      <w:marLeft w:val="0"/>
      <w:marRight w:val="0"/>
      <w:marTop w:val="0"/>
      <w:marBottom w:val="0"/>
      <w:divBdr>
        <w:top w:val="none" w:sz="0" w:space="0" w:color="auto"/>
        <w:left w:val="none" w:sz="0" w:space="0" w:color="auto"/>
        <w:bottom w:val="none" w:sz="0" w:space="0" w:color="auto"/>
        <w:right w:val="none" w:sz="0" w:space="0" w:color="auto"/>
      </w:divBdr>
    </w:div>
    <w:div w:id="797334107">
      <w:bodyDiv w:val="1"/>
      <w:marLeft w:val="0"/>
      <w:marRight w:val="0"/>
      <w:marTop w:val="0"/>
      <w:marBottom w:val="0"/>
      <w:divBdr>
        <w:top w:val="none" w:sz="0" w:space="0" w:color="auto"/>
        <w:left w:val="none" w:sz="0" w:space="0" w:color="auto"/>
        <w:bottom w:val="none" w:sz="0" w:space="0" w:color="auto"/>
        <w:right w:val="none" w:sz="0" w:space="0" w:color="auto"/>
      </w:divBdr>
    </w:div>
    <w:div w:id="881094556">
      <w:bodyDiv w:val="1"/>
      <w:marLeft w:val="0"/>
      <w:marRight w:val="0"/>
      <w:marTop w:val="0"/>
      <w:marBottom w:val="0"/>
      <w:divBdr>
        <w:top w:val="none" w:sz="0" w:space="0" w:color="auto"/>
        <w:left w:val="none" w:sz="0" w:space="0" w:color="auto"/>
        <w:bottom w:val="none" w:sz="0" w:space="0" w:color="auto"/>
        <w:right w:val="none" w:sz="0" w:space="0" w:color="auto"/>
      </w:divBdr>
    </w:div>
    <w:div w:id="986057104">
      <w:bodyDiv w:val="1"/>
      <w:marLeft w:val="0"/>
      <w:marRight w:val="0"/>
      <w:marTop w:val="0"/>
      <w:marBottom w:val="0"/>
      <w:divBdr>
        <w:top w:val="none" w:sz="0" w:space="0" w:color="auto"/>
        <w:left w:val="none" w:sz="0" w:space="0" w:color="auto"/>
        <w:bottom w:val="none" w:sz="0" w:space="0" w:color="auto"/>
        <w:right w:val="none" w:sz="0" w:space="0" w:color="auto"/>
      </w:divBdr>
    </w:div>
    <w:div w:id="1080563530">
      <w:bodyDiv w:val="1"/>
      <w:marLeft w:val="0"/>
      <w:marRight w:val="0"/>
      <w:marTop w:val="0"/>
      <w:marBottom w:val="0"/>
      <w:divBdr>
        <w:top w:val="none" w:sz="0" w:space="0" w:color="auto"/>
        <w:left w:val="none" w:sz="0" w:space="0" w:color="auto"/>
        <w:bottom w:val="none" w:sz="0" w:space="0" w:color="auto"/>
        <w:right w:val="none" w:sz="0" w:space="0" w:color="auto"/>
      </w:divBdr>
    </w:div>
    <w:div w:id="1148981046">
      <w:bodyDiv w:val="1"/>
      <w:marLeft w:val="0"/>
      <w:marRight w:val="0"/>
      <w:marTop w:val="0"/>
      <w:marBottom w:val="0"/>
      <w:divBdr>
        <w:top w:val="none" w:sz="0" w:space="0" w:color="auto"/>
        <w:left w:val="none" w:sz="0" w:space="0" w:color="auto"/>
        <w:bottom w:val="none" w:sz="0" w:space="0" w:color="auto"/>
        <w:right w:val="none" w:sz="0" w:space="0" w:color="auto"/>
      </w:divBdr>
    </w:div>
    <w:div w:id="1331523793">
      <w:bodyDiv w:val="1"/>
      <w:marLeft w:val="0"/>
      <w:marRight w:val="0"/>
      <w:marTop w:val="0"/>
      <w:marBottom w:val="0"/>
      <w:divBdr>
        <w:top w:val="none" w:sz="0" w:space="0" w:color="auto"/>
        <w:left w:val="none" w:sz="0" w:space="0" w:color="auto"/>
        <w:bottom w:val="none" w:sz="0" w:space="0" w:color="auto"/>
        <w:right w:val="none" w:sz="0" w:space="0" w:color="auto"/>
      </w:divBdr>
    </w:div>
    <w:div w:id="1365713884">
      <w:bodyDiv w:val="1"/>
      <w:marLeft w:val="0"/>
      <w:marRight w:val="0"/>
      <w:marTop w:val="0"/>
      <w:marBottom w:val="0"/>
      <w:divBdr>
        <w:top w:val="none" w:sz="0" w:space="0" w:color="auto"/>
        <w:left w:val="none" w:sz="0" w:space="0" w:color="auto"/>
        <w:bottom w:val="none" w:sz="0" w:space="0" w:color="auto"/>
        <w:right w:val="none" w:sz="0" w:space="0" w:color="auto"/>
      </w:divBdr>
    </w:div>
    <w:div w:id="1474520930">
      <w:bodyDiv w:val="1"/>
      <w:marLeft w:val="0"/>
      <w:marRight w:val="0"/>
      <w:marTop w:val="0"/>
      <w:marBottom w:val="0"/>
      <w:divBdr>
        <w:top w:val="none" w:sz="0" w:space="0" w:color="auto"/>
        <w:left w:val="none" w:sz="0" w:space="0" w:color="auto"/>
        <w:bottom w:val="none" w:sz="0" w:space="0" w:color="auto"/>
        <w:right w:val="none" w:sz="0" w:space="0" w:color="auto"/>
      </w:divBdr>
    </w:div>
    <w:div w:id="1482624604">
      <w:bodyDiv w:val="1"/>
      <w:marLeft w:val="0"/>
      <w:marRight w:val="0"/>
      <w:marTop w:val="0"/>
      <w:marBottom w:val="0"/>
      <w:divBdr>
        <w:top w:val="none" w:sz="0" w:space="0" w:color="auto"/>
        <w:left w:val="none" w:sz="0" w:space="0" w:color="auto"/>
        <w:bottom w:val="none" w:sz="0" w:space="0" w:color="auto"/>
        <w:right w:val="none" w:sz="0" w:space="0" w:color="auto"/>
      </w:divBdr>
    </w:div>
    <w:div w:id="1504323175">
      <w:bodyDiv w:val="1"/>
      <w:marLeft w:val="0"/>
      <w:marRight w:val="0"/>
      <w:marTop w:val="0"/>
      <w:marBottom w:val="0"/>
      <w:divBdr>
        <w:top w:val="none" w:sz="0" w:space="0" w:color="auto"/>
        <w:left w:val="none" w:sz="0" w:space="0" w:color="auto"/>
        <w:bottom w:val="none" w:sz="0" w:space="0" w:color="auto"/>
        <w:right w:val="none" w:sz="0" w:space="0" w:color="auto"/>
      </w:divBdr>
    </w:div>
    <w:div w:id="1644461843">
      <w:bodyDiv w:val="1"/>
      <w:marLeft w:val="0"/>
      <w:marRight w:val="0"/>
      <w:marTop w:val="0"/>
      <w:marBottom w:val="0"/>
      <w:divBdr>
        <w:top w:val="none" w:sz="0" w:space="0" w:color="auto"/>
        <w:left w:val="none" w:sz="0" w:space="0" w:color="auto"/>
        <w:bottom w:val="none" w:sz="0" w:space="0" w:color="auto"/>
        <w:right w:val="none" w:sz="0" w:space="0" w:color="auto"/>
      </w:divBdr>
    </w:div>
    <w:div w:id="1694762307">
      <w:bodyDiv w:val="1"/>
      <w:marLeft w:val="0"/>
      <w:marRight w:val="0"/>
      <w:marTop w:val="0"/>
      <w:marBottom w:val="0"/>
      <w:divBdr>
        <w:top w:val="none" w:sz="0" w:space="0" w:color="auto"/>
        <w:left w:val="none" w:sz="0" w:space="0" w:color="auto"/>
        <w:bottom w:val="none" w:sz="0" w:space="0" w:color="auto"/>
        <w:right w:val="none" w:sz="0" w:space="0" w:color="auto"/>
      </w:divBdr>
    </w:div>
    <w:div w:id="1777752544">
      <w:bodyDiv w:val="1"/>
      <w:marLeft w:val="0"/>
      <w:marRight w:val="0"/>
      <w:marTop w:val="0"/>
      <w:marBottom w:val="0"/>
      <w:divBdr>
        <w:top w:val="none" w:sz="0" w:space="0" w:color="auto"/>
        <w:left w:val="none" w:sz="0" w:space="0" w:color="auto"/>
        <w:bottom w:val="none" w:sz="0" w:space="0" w:color="auto"/>
        <w:right w:val="none" w:sz="0" w:space="0" w:color="auto"/>
      </w:divBdr>
    </w:div>
    <w:div w:id="1858080296">
      <w:bodyDiv w:val="1"/>
      <w:marLeft w:val="0"/>
      <w:marRight w:val="0"/>
      <w:marTop w:val="0"/>
      <w:marBottom w:val="0"/>
      <w:divBdr>
        <w:top w:val="none" w:sz="0" w:space="0" w:color="auto"/>
        <w:left w:val="none" w:sz="0" w:space="0" w:color="auto"/>
        <w:bottom w:val="none" w:sz="0" w:space="0" w:color="auto"/>
        <w:right w:val="none" w:sz="0" w:space="0" w:color="auto"/>
      </w:divBdr>
    </w:div>
    <w:div w:id="1895117834">
      <w:bodyDiv w:val="1"/>
      <w:marLeft w:val="0"/>
      <w:marRight w:val="0"/>
      <w:marTop w:val="0"/>
      <w:marBottom w:val="0"/>
      <w:divBdr>
        <w:top w:val="none" w:sz="0" w:space="0" w:color="auto"/>
        <w:left w:val="none" w:sz="0" w:space="0" w:color="auto"/>
        <w:bottom w:val="none" w:sz="0" w:space="0" w:color="auto"/>
        <w:right w:val="none" w:sz="0" w:space="0" w:color="auto"/>
      </w:divBdr>
    </w:div>
    <w:div w:id="1897931949">
      <w:bodyDiv w:val="1"/>
      <w:marLeft w:val="0"/>
      <w:marRight w:val="0"/>
      <w:marTop w:val="0"/>
      <w:marBottom w:val="0"/>
      <w:divBdr>
        <w:top w:val="none" w:sz="0" w:space="0" w:color="auto"/>
        <w:left w:val="none" w:sz="0" w:space="0" w:color="auto"/>
        <w:bottom w:val="none" w:sz="0" w:space="0" w:color="auto"/>
        <w:right w:val="none" w:sz="0" w:space="0" w:color="auto"/>
      </w:divBdr>
    </w:div>
    <w:div w:id="1905606354">
      <w:bodyDiv w:val="1"/>
      <w:marLeft w:val="0"/>
      <w:marRight w:val="0"/>
      <w:marTop w:val="0"/>
      <w:marBottom w:val="0"/>
      <w:divBdr>
        <w:top w:val="none" w:sz="0" w:space="0" w:color="auto"/>
        <w:left w:val="none" w:sz="0" w:space="0" w:color="auto"/>
        <w:bottom w:val="none" w:sz="0" w:space="0" w:color="auto"/>
        <w:right w:val="none" w:sz="0" w:space="0" w:color="auto"/>
      </w:divBdr>
    </w:div>
    <w:div w:id="1915702765">
      <w:bodyDiv w:val="1"/>
      <w:marLeft w:val="0"/>
      <w:marRight w:val="0"/>
      <w:marTop w:val="0"/>
      <w:marBottom w:val="0"/>
      <w:divBdr>
        <w:top w:val="none" w:sz="0" w:space="0" w:color="auto"/>
        <w:left w:val="none" w:sz="0" w:space="0" w:color="auto"/>
        <w:bottom w:val="none" w:sz="0" w:space="0" w:color="auto"/>
        <w:right w:val="none" w:sz="0" w:space="0" w:color="auto"/>
      </w:divBdr>
    </w:div>
    <w:div w:id="1982615735">
      <w:bodyDiv w:val="1"/>
      <w:marLeft w:val="0"/>
      <w:marRight w:val="0"/>
      <w:marTop w:val="0"/>
      <w:marBottom w:val="0"/>
      <w:divBdr>
        <w:top w:val="none" w:sz="0" w:space="0" w:color="auto"/>
        <w:left w:val="none" w:sz="0" w:space="0" w:color="auto"/>
        <w:bottom w:val="none" w:sz="0" w:space="0" w:color="auto"/>
        <w:right w:val="none" w:sz="0" w:space="0" w:color="auto"/>
      </w:divBdr>
    </w:div>
    <w:div w:id="2028870693">
      <w:bodyDiv w:val="1"/>
      <w:marLeft w:val="0"/>
      <w:marRight w:val="0"/>
      <w:marTop w:val="0"/>
      <w:marBottom w:val="0"/>
      <w:divBdr>
        <w:top w:val="none" w:sz="0" w:space="0" w:color="auto"/>
        <w:left w:val="none" w:sz="0" w:space="0" w:color="auto"/>
        <w:bottom w:val="none" w:sz="0" w:space="0" w:color="auto"/>
        <w:right w:val="none" w:sz="0" w:space="0" w:color="auto"/>
      </w:divBdr>
    </w:div>
    <w:div w:id="20714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Báe03</b:Tag>
    <b:SourceType>JournalArticle</b:SourceType>
    <b:Guid>{B122ECB3-6AE8-4B00-93D8-E311BC3856E3}</b:Guid>
    <b:Title>Poliquetos (Annelida: Polychaeta) del Mar Caribe colombiano</b:Title>
    <b:Year>2003</b:Year>
    <b:Pages>4(1): 89-109</b:Pages>
    <b:Author>
      <b:Author>
        <b:NameList>
          <b:Person>
            <b:Last>Báez</b:Last>
            <b:First>D.</b:First>
            <b:Middle>P.</b:Middle>
          </b:Person>
          <b:Person>
            <b:Last>Ardila</b:Last>
            <b:First>N.</b:First>
            <b:Middle>E.</b:Middle>
          </b:Person>
        </b:NameList>
      </b:Author>
    </b:Author>
    <b:JournalName>Biota colombiana</b:JournalName>
    <b:RefOrder>1</b:RefOrder>
  </b:Source>
  <b:Source>
    <b:Tag>Ama80</b:Tag>
    <b:SourceType>JournalArticle</b:SourceType>
    <b:Guid>{011668C5-4DD5-44DE-8AD9-73DC18D469B5}</b:Guid>
    <b:Author>
      <b:Author>
        <b:NameList>
          <b:Person>
            <b:Last>Amaral</b:Last>
            <b:First>A.</b:First>
            <b:Middle>C. Z.</b:Middle>
          </b:Person>
          <b:Person>
            <b:Last>Migotto</b:Last>
            <b:First>A.</b:First>
            <b:Middle>E.</b:Middle>
          </b:Person>
        </b:NameList>
      </b:Author>
    </b:Author>
    <b:Title>Importância dos anelídeos poliquetas na alimentação da macrofauna demersal e epibentônica da região de Ubatuba</b:Title>
    <b:JournalName>Boletim do Instituto Oceanográfico</b:JournalName>
    <b:Year>1980</b:Year>
    <b:Pages>29(2): 31-35</b:Pages>
    <b:RefOrder>2</b:RefOrder>
  </b:Source>
  <b:Source>
    <b:Tag>Ama96</b:Tag>
    <b:SourceType>Book</b:SourceType>
    <b:Guid>{FE4A5789-3383-4FCD-9759-7A26C7095565}</b:Guid>
    <b:Title>Annelida Polychaeta: características, glossário e chaves para famílias e gêneros da costa brasileira.</b:Title>
    <b:Year>1996</b:Year>
    <b:Author>
      <b:Author>
        <b:NameList>
          <b:Person>
            <b:Last>Amaral</b:Last>
            <b:First>A.</b:First>
            <b:Middle>C. Z.</b:Middle>
          </b:Person>
          <b:Person>
            <b:Last>Nonato</b:Last>
            <b:First>E.</b:First>
            <b:Middle>F.</b:Middle>
          </b:Person>
        </b:NameList>
      </b:Author>
    </b:Author>
    <b:City>Campinas, Brasil</b:City>
    <b:Publisher>Editora da UNICAMP</b:Publisher>
    <b:RefOrder>3</b:RefOrder>
  </b:Source>
  <b:Source>
    <b:Tag>Ferte</b:Tag>
    <b:SourceType>JournalArticle</b:SourceType>
    <b:Guid>{322988E2-C57A-49A1-87C0-86205494C0CF}</b:Guid>
    <b:Title>Poliquetos (Annelida: Polychaeta) como indicadores biológicos de contaminación marina: casos en Colombia</b:Title>
    <b:Year>Gestión y ambiente</b:Year>
    <b:Pages>18(1): 189-204</b:Pages>
    <b:Author>
      <b:Author>
        <b:NameList>
          <b:Person>
            <b:Last>Fernández Rodríguez</b:Last>
            <b:First>V.</b:First>
          </b:Person>
          <b:Person>
            <b:Last>Londoño Mesa</b:Last>
            <b:First>M.</b:First>
            <b:Middle>H.</b:Middle>
          </b:Person>
        </b:NameList>
      </b:Author>
    </b:Author>
    <b:JournalName>2015</b:JournalName>
    <b:RefOrder>4</b:RefOrder>
  </b:Source>
  <b:Source>
    <b:Tag>Lav86</b:Tag>
    <b:SourceType>JournalArticle</b:SourceType>
    <b:Guid>{3146B849-250E-4718-A9DE-42C120DD37DB}</b:Guid>
    <b:Author>
      <b:Author>
        <b:NameList>
          <b:Person>
            <b:Last>Laverde Castillo</b:Last>
            <b:First>J.</b:First>
            <b:Middle>A.</b:Middle>
          </b:Person>
        </b:NameList>
      </b:Author>
    </b:Author>
    <b:Title>Lista anotado de los poliquetos (Annelida) registrados para el Pacífico colombiano, con notas preliminares sobre su zoogeografía</b:Title>
    <b:JournalName>Actualidades Biológicas</b:JournalName>
    <b:Year>1986</b:Year>
    <b:Pages>15(58): 123-130</b:Pages>
    <b:RefOrder>5</b:RefOrder>
  </b:Source>
  <b:Source>
    <b:Tag>Sal04</b:Tag>
    <b:SourceType>JournalArticle</b:SourceType>
    <b:Guid>{20D2B712-7FB6-4E57-A9E6-4E299504DAC5}</b:Guid>
    <b:Author>
      <b:Author>
        <b:NameList>
          <b:Person>
            <b:Last>Salazar Vallejo</b:Last>
            <b:First>S.</b:First>
            <b:Middle>I.</b:Middle>
          </b:Person>
          <b:Person>
            <b:Last>Londoño Mesa</b:Last>
            <b:First>M.</b:First>
            <b:Middle>H.</b:Middle>
          </b:Person>
        </b:NameList>
      </b:Author>
    </b:Author>
    <b:Title>Lista de especies y bibliografía de poliquetos (Polychaeta) del Pacífico Oriental Tropical</b:Title>
    <b:JournalName>Anales del Instituto de Biología Serie Zoología</b:JournalName>
    <b:Year>2004</b:Year>
    <b:Pages>75(1): 9-97</b:Pages>
    <b:RefOrder>6</b:RefOrder>
  </b:Source>
  <b:Source>
    <b:Tag>Gue11</b:Tag>
    <b:SourceType>JournalArticle</b:SourceType>
    <b:Guid>{35A03309-692E-48E4-BE83-BB657F3A32BC}</b:Guid>
    <b:Author>
      <b:Author>
        <b:NameList>
          <b:Person>
            <b:Last>Guevara Fletcher</b:Last>
            <b:First>C.</b:First>
            <b:Middle>E.</b:Middle>
          </b:Person>
          <b:Person>
            <b:Last>Cantera Kintz</b:Last>
            <b:First>J.</b:First>
            <b:Middle>R.</b:Middle>
          </b:Person>
          <b:Person>
            <b:Last>Mejía Ladino</b:Last>
            <b:First>L.</b:First>
            <b:Middle>M.</b:Middle>
          </b:Person>
          <b:Person>
            <b:Last>Cortés</b:Last>
            <b:First>F.</b:First>
            <b:Middle>A.</b:Middle>
          </b:Person>
        </b:NameList>
      </b:Author>
    </b:Author>
    <b:Title>BenthicMacrofauna Associated with Submerged Bottoms of a Tectonic Estuary in Tropical Eastern Pacific</b:Title>
    <b:Year>2011</b:Year>
    <b:JournalName>Journal of Marine Biology</b:JournalName>
    <b:Pages>2011:(1-13)</b:Pages>
    <b:RefOrder>7</b:RefOrder>
  </b:Source>
  <b:Source>
    <b:Tag>Fon01</b:Tag>
    <b:SourceType>JournalArticle</b:SourceType>
    <b:Guid>{32A5B4BF-9F85-489A-9D94-DAC7FBF6E585}</b:Guid>
    <b:Author>
      <b:Author>
        <b:NameList>
          <b:Person>
            <b:Last>Fonseca Camelo</b:Last>
            <b:First>A.</b:First>
            <b:Middle>L.</b:Middle>
          </b:Person>
        </b:NameList>
      </b:Author>
    </b:Author>
    <b:Title>Caracterización preliminar del bentos de la ensenada de Tumaco, para el periodo junio-octubre de 2000</b:Title>
    <b:JournalName>Boletín Científico Centro de Control de Contaminación del Pacifico</b:JournalName>
    <b:Year>2001</b:Year>
    <b:Pages>8: 36-43</b:Pages>
    <b:RefOrder>8</b:RefOrder>
  </b:Source>
  <b:Source>
    <b:Tag>Jai03</b:Tag>
    <b:SourceType>JournalArticle</b:SourceType>
    <b:Guid>{29D62AE5-2719-4A54-97ED-31B38455A9F6}</b:Guid>
    <b:Author>
      <b:Author>
        <b:NameList>
          <b:Person>
            <b:Last>Cantera Kant</b:Last>
            <b:First>J.</b:First>
            <b:Middle>R.</b:Middle>
          </b:Person>
          <b:Person>
            <b:Last>Orozco</b:Last>
            <b:First>C.</b:First>
          </b:Person>
          <b:Person>
            <b:Last>Londoño Cruz</b:Last>
            <b:First>E.</b:First>
          </b:Person>
          <b:Person>
            <b:Last>Toro Farmer</b:Last>
            <b:First>G.</b:First>
          </b:Person>
        </b:NameList>
      </b:Author>
    </b:Author>
    <b:Title>Abundance and distribution patterns of infaunal associates and macroborers of the branched coral (Pocillopora damicornis) in Gorgona island (Eastern Tropical Pacific)</b:Title>
    <b:JournalName>Bulletin of Marine Science</b:JournalName>
    <b:Year>2003</b:Year>
    <b:Pages>72(1): 207-219</b:Pages>
    <b:RefOrder>9</b:RefOrder>
  </b:Source>
  <b:Source>
    <b:Tag>Esp12</b:Tag>
    <b:SourceType>JournalArticle</b:SourceType>
    <b:Guid>{A58DACB1-CAAD-494F-9F8B-561EB0730E0B}</b:Guid>
    <b:Author>
      <b:Author>
        <b:NameList>
          <b:Person>
            <b:Last>Espinal García</b:Last>
            <b:First>P.</b:First>
          </b:Person>
          <b:Person>
            <b:Last>Giraldo</b:Last>
            <b:First>A.</b:First>
          </b:Person>
          <b:Person>
            <b:Last>Londoño Mesa</b:Last>
            <b:First>M.</b:First>
          </b:Person>
          <b:Person>
            <b:Last>Mejía Ladino</b:Last>
            <b:First>L.</b:First>
            <b:Middle>M.</b:Middle>
          </b:Person>
        </b:NameList>
      </b:Author>
    </b:Author>
    <b:Title>Variabilidad en la abundancia de larvas de crustáceos y poliquetos en Bahía Málaga, Pacífico colombiano (enero-junio de 2010)</b:Title>
    <b:JournalName>Boletín de Investigaciones Marinas y Costeras</b:JournalName>
    <b:Year>2012</b:Year>
    <b:Pages>41(2): 355-373</b:Pages>
    <b:RefOrder>10</b:RefOrder>
  </b:Source>
  <b:Source>
    <b:Tag>INV06</b:Tag>
    <b:SourceType>Report</b:SourceType>
    <b:Guid>{CB833AEE-D683-48EE-BCC5-243155FCCCA1}</b:Guid>
    <b:Title>Bases científicas y valoración de la biodiversidad marina y costera de Bahía Málaga (Valle del Cauca), como uno de los instrumentos necesarios para que sea considerada un Área Protegida</b:Title>
    <b:Year>2006</b:Year>
    <b:Author>
      <b:Author>
        <b:Corporate>INVEMAR, UNIVALLE &amp; INCIVA</b:Corporate>
      </b:Author>
    </b:Author>
    <b:Publisher>INVEMAR-UNIVALLE-INCIVA</b:Publisher>
    <b:City>Cali, Colombia</b:City>
    <b:RefOrder>11</b:RefOrder>
  </b:Source>
  <b:Source>
    <b:Tag>Cal12</b:Tag>
    <b:SourceType>Report</b:SourceType>
    <b:Guid>{6660F877-12A0-4AAD-87B4-2EDB4DA1E2C2}</b:Guid>
    <b:Title>DIistribución espacial y abundancia de ensamblajes de poliquetos y oligoquetos bentónicos de fondos blandos, asociada a enriquecimiento orgánico, en la bahía de Buenaventura-costa pacífica colombiana</b:Title>
    <b:Year>2012</b:Year>
    <b:Author>
      <b:Author>
        <b:NameList>
          <b:Person>
            <b:Last>Calderón Bonilla</b:Last>
            <b:First>J.</b:First>
            <b:Middle>C.</b:Middle>
          </b:Person>
        </b:NameList>
      </b:Author>
    </b:Author>
    <b:Publisher>Universidad Nacional de Colombia</b:Publisher>
    <b:City>Palmira, Colombia</b:City>
    <b:RefOrder>12</b:RefOrder>
  </b:Source>
  <b:Source>
    <b:Tag>Sal96</b:Tag>
    <b:SourceType>JournalArticle</b:SourceType>
    <b:Guid>{034ABC47-0AC4-460A-92D1-A5F93A986FF9}</b:Guid>
    <b:Title>Lista de especies y bibligrafía de poliquetos (Polychaeta) del Gran Caribe</b:Title>
    <b:Year>1996</b:Year>
    <b:Author>
      <b:Author>
        <b:NameList>
          <b:Person>
            <b:Last>Salazar Vallejo</b:Last>
            <b:First>S.</b:First>
            <b:Middle>I.</b:Middle>
          </b:Person>
        </b:NameList>
      </b:Author>
    </b:Author>
    <b:JournalName>Anales del Instituto de Biología. Serie Zoología, </b:JournalName>
    <b:Pages>67(1): 11-50</b:Pages>
    <b:RefOrder>13</b:RefOrder>
  </b:Source>
  <b:Source>
    <b:Tag>Lon11</b:Tag>
    <b:SourceType>JournalArticle</b:SourceType>
    <b:Guid>{EB0F5566-7BFD-4928-9165-06A958F66401}</b:Guid>
    <b:Author>
      <b:Author>
        <b:NameList>
          <b:Person>
            <b:Last>Londoño Mesa</b:Last>
            <b:First>M.</b:First>
            <b:Middle>H.</b:Middle>
          </b:Person>
        </b:NameList>
      </b:Author>
    </b:Author>
    <b:Title>Terebélidos (Terebellidae: Polychaeta: Annelida) del Caribe colombiano</b:Title>
    <b:JournalName>Biota Colombiana</b:JournalName>
    <b:Year>2011</b:Year>
    <b:Pages>12(1): 17-34</b:Pages>
    <b:RefOrder>14</b:RefOrder>
  </b:Source>
  <b:Source>
    <b:Tag>deL09</b:Tag>
    <b:SourceType>Book</b:SourceType>
    <b:Guid>{C867A895-F733-47D7-835E-E93BE8B17B55}</b:Guid>
    <b:Author>
      <b:Author>
        <b:NameList>
          <b:Person>
            <b:Last>de León González</b:Last>
            <b:First>J.</b:First>
            <b:Middle>A.</b:Middle>
          </b:Person>
          <b:Person>
            <b:Last>Bastida Zavala</b:Last>
            <b:First>J.</b:First>
            <b:Middle>R.</b:Middle>
          </b:Person>
          <b:Person>
            <b:Last>Carrera Parra</b:Last>
            <b:First>L.</b:First>
            <b:Middle>F.</b:Middle>
          </b:Person>
          <b:Person>
            <b:Last>García Garza</b:Last>
            <b:First>M.</b:First>
            <b:Middle>E.</b:Middle>
          </b:Person>
          <b:Person>
            <b:Last>Peña Rivera</b:Last>
            <b:First>A.</b:First>
          </b:Person>
          <b:Person>
            <b:Last>SalazarVallejo</b:Last>
            <b:First>S.</b:First>
            <b:Middle>I.</b:Middle>
          </b:Person>
          <b:Person>
            <b:Last>Solís Weiss</b:Last>
            <b:First>V.</b:First>
          </b:Person>
          <b:Person>
            <b:Last>(eds)</b:Last>
          </b:Person>
        </b:NameList>
      </b:Author>
    </b:Author>
    <b:Title>Poliquetos (Annelida: Polychaeta) de México y América Tropical</b:Title>
    <b:Year>2009</b:Year>
    <b:City>Monterrey, Mexico</b:City>
    <b:Publisher>Universidad Autónoma de Nuevo León</b:Publisher>
    <b:RefOrder>15</b:RefOrder>
  </b:Source>
</b:Sources>
</file>

<file path=customXml/itemProps1.xml><?xml version="1.0" encoding="utf-8"?>
<ds:datastoreItem xmlns:ds="http://schemas.openxmlformats.org/officeDocument/2006/customXml" ds:itemID="{A85D0696-0849-419D-9FF9-2211DA74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10</Pages>
  <Words>2717</Words>
  <Characters>14947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Molina</dc:creator>
  <cp:keywords/>
  <dc:description/>
  <cp:lastModifiedBy>Felipe Molina</cp:lastModifiedBy>
  <cp:revision>37</cp:revision>
  <dcterms:created xsi:type="dcterms:W3CDTF">2021-01-29T14:04:00Z</dcterms:created>
  <dcterms:modified xsi:type="dcterms:W3CDTF">2021-02-01T21:33:00Z</dcterms:modified>
</cp:coreProperties>
</file>