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CBE0" w14:textId="77777777" w:rsidR="00A4208C" w:rsidRPr="005B0B0D" w:rsidRDefault="00A4208C" w:rsidP="00A4208C">
      <w:pPr>
        <w:pStyle w:val="Ttulo1"/>
        <w:spacing w:before="0"/>
        <w:rPr>
          <w:rFonts w:ascii="Arial" w:hAnsi="Arial" w:cs="Arial"/>
          <w:b w:val="0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1. OBJETIVO</w:t>
      </w:r>
    </w:p>
    <w:p w14:paraId="0B982067" w14:textId="77777777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661FC298" w14:textId="530AE8BE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2329F">
        <w:rPr>
          <w:rFonts w:ascii="Arial" w:hAnsi="Arial" w:cs="Arial"/>
          <w:sz w:val="22"/>
          <w:szCs w:val="22"/>
          <w:lang w:val="es-CO"/>
        </w:rPr>
        <w:t xml:space="preserve">Establecer las actividades necesarias para determinar la </w:t>
      </w:r>
      <w:r>
        <w:rPr>
          <w:rFonts w:ascii="Arial" w:hAnsi="Arial" w:cs="Arial"/>
          <w:sz w:val="22"/>
          <w:szCs w:val="22"/>
          <w:lang w:val="es-CO"/>
        </w:rPr>
        <w:t>cantidad de materia orgánica en</w:t>
      </w:r>
      <w:r w:rsidRPr="0052329F">
        <w:rPr>
          <w:rFonts w:ascii="Arial" w:hAnsi="Arial" w:cs="Arial"/>
          <w:sz w:val="22"/>
          <w:szCs w:val="22"/>
          <w:lang w:val="es-CO"/>
        </w:rPr>
        <w:t xml:space="preserve"> sedimentos marinos o estuarinos.</w:t>
      </w:r>
    </w:p>
    <w:p w14:paraId="6B791D61" w14:textId="77777777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068FC1D" w14:textId="77777777" w:rsidR="00A4208C" w:rsidRPr="005B0B0D" w:rsidRDefault="00A4208C" w:rsidP="00A4208C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2. ALCANCE</w:t>
      </w:r>
    </w:p>
    <w:p w14:paraId="769CB155" w14:textId="77777777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44C110C" w14:textId="46AA954E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2329F">
        <w:rPr>
          <w:rFonts w:ascii="Arial" w:hAnsi="Arial" w:cs="Arial"/>
          <w:sz w:val="22"/>
          <w:szCs w:val="22"/>
          <w:lang w:val="es-CO"/>
        </w:rPr>
        <w:t xml:space="preserve">Este procedimiento es aplicable al análisis </w:t>
      </w:r>
      <w:r w:rsidR="00805E63">
        <w:rPr>
          <w:rFonts w:ascii="Arial" w:hAnsi="Arial" w:cs="Arial"/>
          <w:sz w:val="22"/>
          <w:szCs w:val="22"/>
          <w:lang w:val="es-CO"/>
        </w:rPr>
        <w:t>de materia orgánica en</w:t>
      </w:r>
      <w:r w:rsidRPr="0052329F">
        <w:rPr>
          <w:rFonts w:ascii="Arial" w:hAnsi="Arial" w:cs="Arial"/>
          <w:sz w:val="22"/>
          <w:szCs w:val="22"/>
          <w:lang w:val="es-CO"/>
        </w:rPr>
        <w:t xml:space="preserve"> sedimentos marinos o estuarinos en el laboratorio de la Dirección general Marítima – Dimar.</w:t>
      </w:r>
    </w:p>
    <w:p w14:paraId="2536ED47" w14:textId="77777777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7397045" w14:textId="77777777" w:rsidR="00A4208C" w:rsidRPr="005B0B0D" w:rsidRDefault="00A4208C" w:rsidP="00A4208C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3. GLOSARIO</w:t>
      </w:r>
    </w:p>
    <w:p w14:paraId="0194D8BE" w14:textId="77777777" w:rsidR="00A4208C" w:rsidRPr="00EB3D50" w:rsidRDefault="00A4208C" w:rsidP="00A4208C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464BA40D" w14:textId="12D62AF8" w:rsidR="00A4208C" w:rsidRDefault="00935981" w:rsidP="00A4208C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Materia orgánica</w:t>
      </w:r>
      <w:r w:rsidR="00A4208C">
        <w:rPr>
          <w:rFonts w:ascii="Arial" w:hAnsi="Arial" w:cs="Arial"/>
          <w:b/>
          <w:sz w:val="22"/>
          <w:szCs w:val="22"/>
          <w:lang w:val="es-CO"/>
        </w:rPr>
        <w:t>:</w:t>
      </w:r>
      <w:r w:rsidR="00A4208C" w:rsidRPr="00EB3D50">
        <w:rPr>
          <w:rFonts w:ascii="Arial" w:hAnsi="Arial" w:cs="Arial"/>
          <w:b/>
          <w:sz w:val="22"/>
          <w:szCs w:val="22"/>
          <w:lang w:val="es-CO"/>
        </w:rPr>
        <w:t xml:space="preserve"> </w:t>
      </w:r>
    </w:p>
    <w:p w14:paraId="5EE154F3" w14:textId="77777777" w:rsidR="00A4208C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584C57F" w14:textId="6A31C818" w:rsidR="00A4208C" w:rsidRPr="00382E93" w:rsidRDefault="00935981" w:rsidP="00935981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P</w:t>
      </w:r>
      <w:r w:rsidRPr="00935981">
        <w:rPr>
          <w:rFonts w:ascii="Arial" w:hAnsi="Arial" w:cs="Arial"/>
          <w:b/>
          <w:sz w:val="22"/>
          <w:szCs w:val="22"/>
          <w:lang w:val="es-CO"/>
        </w:rPr>
        <w:t>érdida de peso por ignición</w:t>
      </w:r>
      <w:r>
        <w:rPr>
          <w:rFonts w:ascii="Arial" w:hAnsi="Arial" w:cs="Arial"/>
          <w:b/>
          <w:sz w:val="22"/>
          <w:szCs w:val="22"/>
          <w:lang w:val="es-CO"/>
        </w:rPr>
        <w:t xml:space="preserve">: </w:t>
      </w:r>
      <w:r w:rsidRPr="00935981">
        <w:rPr>
          <w:rFonts w:ascii="Arial" w:hAnsi="Arial" w:cs="Arial"/>
          <w:sz w:val="22"/>
          <w:szCs w:val="22"/>
          <w:lang w:val="es-CO"/>
        </w:rPr>
        <w:t>es la metodología empleada para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Pr="00935981">
        <w:rPr>
          <w:rFonts w:ascii="Arial" w:hAnsi="Arial" w:cs="Arial"/>
          <w:sz w:val="22"/>
          <w:szCs w:val="22"/>
          <w:lang w:val="es-CO"/>
        </w:rPr>
        <w:t>determinar el contenido en materia orgánica y el contenido en carbonatos de los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Pr="00935981">
        <w:rPr>
          <w:rFonts w:ascii="Arial" w:hAnsi="Arial" w:cs="Arial"/>
          <w:sz w:val="22"/>
          <w:szCs w:val="22"/>
          <w:lang w:val="es-CO"/>
        </w:rPr>
        <w:t>sedimentos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1995D19" w14:textId="77777777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3955842" w14:textId="77777777" w:rsidR="00A4208C" w:rsidRPr="005B0B0D" w:rsidRDefault="00A4208C" w:rsidP="00A4208C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4. DOCUMENTOS DE REFERENCIA.</w:t>
      </w:r>
    </w:p>
    <w:p w14:paraId="13679D18" w14:textId="77777777" w:rsidR="00A4208C" w:rsidRPr="00EB3D50" w:rsidRDefault="00A4208C" w:rsidP="00A4208C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1DC5A7A3" w14:textId="4BAEB77D" w:rsidR="00050491" w:rsidRDefault="003713F5" w:rsidP="003713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3713F5">
        <w:rPr>
          <w:rFonts w:ascii="Arial" w:hAnsi="Arial" w:cs="Arial"/>
          <w:sz w:val="22"/>
          <w:szCs w:val="22"/>
          <w:lang w:val="es-CO"/>
        </w:rPr>
        <w:t>Luque, M.</w:t>
      </w:r>
      <w:r w:rsidR="00A4208C" w:rsidRPr="003713F5">
        <w:rPr>
          <w:rFonts w:ascii="Arial" w:hAnsi="Arial" w:cs="Arial"/>
          <w:sz w:val="22"/>
          <w:szCs w:val="22"/>
          <w:lang w:val="es-CO"/>
        </w:rPr>
        <w:t xml:space="preserve"> </w:t>
      </w:r>
      <w:r w:rsidR="00D6043A">
        <w:rPr>
          <w:rFonts w:ascii="Arial" w:hAnsi="Arial" w:cs="Arial"/>
          <w:sz w:val="22"/>
          <w:szCs w:val="22"/>
          <w:lang w:val="es-CO"/>
        </w:rPr>
        <w:t>2003</w:t>
      </w:r>
      <w:r w:rsidR="00A4208C" w:rsidRPr="003713F5">
        <w:rPr>
          <w:rFonts w:ascii="Arial" w:hAnsi="Arial" w:cs="Arial"/>
          <w:sz w:val="22"/>
          <w:szCs w:val="22"/>
          <w:lang w:val="es-CO"/>
        </w:rPr>
        <w:t xml:space="preserve">. </w:t>
      </w:r>
      <w:r w:rsidRPr="003713F5">
        <w:rPr>
          <w:rFonts w:ascii="Arial" w:hAnsi="Arial" w:cs="Arial"/>
          <w:sz w:val="22"/>
          <w:szCs w:val="22"/>
          <w:lang w:val="es-CO"/>
        </w:rPr>
        <w:t>El Lago de Sanabria: un sensor de las oscilaciones climáticas del Atlántico Norte durante los últimos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Pr="003713F5">
        <w:rPr>
          <w:rFonts w:ascii="Arial" w:hAnsi="Arial" w:cs="Arial"/>
          <w:sz w:val="22"/>
          <w:szCs w:val="22"/>
          <w:lang w:val="es-CO"/>
        </w:rPr>
        <w:t>6.000 años</w:t>
      </w:r>
      <w:r>
        <w:rPr>
          <w:rFonts w:ascii="Arial" w:hAnsi="Arial" w:cs="Arial"/>
          <w:sz w:val="22"/>
          <w:szCs w:val="22"/>
          <w:lang w:val="es-CO"/>
        </w:rPr>
        <w:t xml:space="preserve">. </w:t>
      </w:r>
      <w:r w:rsidR="00623578">
        <w:rPr>
          <w:rFonts w:ascii="Arial" w:hAnsi="Arial" w:cs="Arial"/>
          <w:sz w:val="22"/>
          <w:szCs w:val="22"/>
          <w:lang w:val="es-CO"/>
        </w:rPr>
        <w:t>Tesis de Doctorado. Universidad de Barcelona. Barcelona, España.</w:t>
      </w:r>
    </w:p>
    <w:p w14:paraId="30C88369" w14:textId="36C3BFC6" w:rsidR="003713F5" w:rsidRPr="00050491" w:rsidRDefault="00050491" w:rsidP="003713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050491">
        <w:rPr>
          <w:rFonts w:ascii="Arial" w:hAnsi="Arial" w:cs="Arial"/>
          <w:sz w:val="22"/>
          <w:szCs w:val="22"/>
          <w:lang w:val="es-CO"/>
        </w:rPr>
        <w:t xml:space="preserve">Frangipane, G., Pistolato, M., Molinaroli, E., Guerzoni, S., y Tagliapietra, D. 2009. </w:t>
      </w:r>
      <w:r w:rsidRPr="00050491">
        <w:rPr>
          <w:rFonts w:ascii="Arial" w:hAnsi="Arial" w:cs="Arial"/>
          <w:sz w:val="22"/>
          <w:szCs w:val="22"/>
          <w:lang w:val="en-US"/>
        </w:rPr>
        <w:t>Comparison of loss on ignition and thermal analysis stepwise methods for determination of sedimentary organic matter. Aquatic Conserv: Mar. Freshw. Ecosyst. 19: 24–33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57331F43" w14:textId="77777777" w:rsidR="00050491" w:rsidRPr="00050491" w:rsidRDefault="00050491" w:rsidP="003713F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</w:p>
    <w:p w14:paraId="4A3B7C9B" w14:textId="77777777" w:rsidR="003713F5" w:rsidRPr="005B0B0D" w:rsidRDefault="003713F5" w:rsidP="003713F5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5. CONDICIONES GENERALES.</w:t>
      </w:r>
    </w:p>
    <w:p w14:paraId="67282E15" w14:textId="77777777" w:rsidR="003713F5" w:rsidRPr="00EB3D50" w:rsidRDefault="003713F5" w:rsidP="003713F5">
      <w:pPr>
        <w:pStyle w:val="Prrafodelista"/>
        <w:ind w:left="0"/>
        <w:rPr>
          <w:rFonts w:ascii="Arial" w:hAnsi="Arial" w:cs="Arial"/>
          <w:b/>
          <w:sz w:val="22"/>
          <w:szCs w:val="22"/>
        </w:rPr>
      </w:pPr>
    </w:p>
    <w:p w14:paraId="0B7CCB6D" w14:textId="77777777" w:rsidR="003713F5" w:rsidRPr="00EB3D50" w:rsidRDefault="003713F5" w:rsidP="003713F5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5.1. </w:t>
      </w:r>
      <w:r w:rsidRPr="00EB3D50">
        <w:rPr>
          <w:rFonts w:ascii="Arial" w:hAnsi="Arial" w:cs="Arial"/>
          <w:b/>
          <w:sz w:val="22"/>
          <w:szCs w:val="22"/>
        </w:rPr>
        <w:t>Generalidades</w:t>
      </w:r>
    </w:p>
    <w:p w14:paraId="4D94C85F" w14:textId="77777777" w:rsidR="003713F5" w:rsidRPr="00EB3D50" w:rsidRDefault="003713F5" w:rsidP="003713F5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14:paraId="41AEA8B0" w14:textId="2A69F2B0" w:rsidR="003713F5" w:rsidRDefault="003713F5" w:rsidP="003713F5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="00560475">
        <w:rPr>
          <w:rFonts w:ascii="Arial" w:hAnsi="Arial" w:cs="Arial"/>
          <w:sz w:val="22"/>
          <w:szCs w:val="22"/>
        </w:rPr>
        <w:t>pérdida</w:t>
      </w:r>
      <w:r>
        <w:rPr>
          <w:rFonts w:ascii="Arial" w:hAnsi="Arial" w:cs="Arial"/>
          <w:sz w:val="22"/>
          <w:szCs w:val="22"/>
        </w:rPr>
        <w:t xml:space="preserve"> de peso por ignición (LOI - </w:t>
      </w:r>
      <w:r w:rsidRPr="003713F5">
        <w:rPr>
          <w:rFonts w:ascii="Arial" w:hAnsi="Arial" w:cs="Arial"/>
          <w:sz w:val="22"/>
          <w:szCs w:val="22"/>
        </w:rPr>
        <w:t>Loss on ignition</w:t>
      </w:r>
      <w:r w:rsidR="00560475">
        <w:rPr>
          <w:rFonts w:ascii="Arial" w:hAnsi="Arial" w:cs="Arial"/>
          <w:sz w:val="22"/>
          <w:szCs w:val="22"/>
        </w:rPr>
        <w:t>)</w:t>
      </w:r>
      <w:r w:rsidRPr="003713F5">
        <w:rPr>
          <w:rFonts w:ascii="Arial" w:hAnsi="Arial" w:cs="Arial"/>
          <w:sz w:val="22"/>
          <w:szCs w:val="22"/>
        </w:rPr>
        <w:t xml:space="preserve"> es una metodología empleada para</w:t>
      </w:r>
      <w:r>
        <w:rPr>
          <w:rFonts w:ascii="Arial" w:hAnsi="Arial" w:cs="Arial"/>
          <w:sz w:val="22"/>
          <w:szCs w:val="22"/>
        </w:rPr>
        <w:t xml:space="preserve"> </w:t>
      </w:r>
      <w:r w:rsidRPr="003713F5">
        <w:rPr>
          <w:rFonts w:ascii="Arial" w:hAnsi="Arial" w:cs="Arial"/>
          <w:sz w:val="22"/>
          <w:szCs w:val="22"/>
        </w:rPr>
        <w:t>determinar el contenido en materia orgánica y el contenido en carbonatos de los</w:t>
      </w:r>
      <w:r>
        <w:rPr>
          <w:rFonts w:ascii="Arial" w:hAnsi="Arial" w:cs="Arial"/>
          <w:sz w:val="22"/>
          <w:szCs w:val="22"/>
        </w:rPr>
        <w:t xml:space="preserve"> </w:t>
      </w:r>
      <w:r w:rsidRPr="003713F5">
        <w:rPr>
          <w:rFonts w:ascii="Arial" w:hAnsi="Arial" w:cs="Arial"/>
          <w:sz w:val="22"/>
          <w:szCs w:val="22"/>
        </w:rPr>
        <w:t>sedimentos En una primera reacción, la materia</w:t>
      </w:r>
      <w:r>
        <w:rPr>
          <w:rFonts w:ascii="Arial" w:hAnsi="Arial" w:cs="Arial"/>
          <w:sz w:val="22"/>
          <w:szCs w:val="22"/>
        </w:rPr>
        <w:t xml:space="preserve"> </w:t>
      </w:r>
      <w:r w:rsidRPr="003713F5">
        <w:rPr>
          <w:rFonts w:ascii="Arial" w:hAnsi="Arial" w:cs="Arial"/>
          <w:sz w:val="22"/>
          <w:szCs w:val="22"/>
        </w:rPr>
        <w:t>orgánica es oxidada a 500-550ºC, emitiendo CO2 y ceniza</w:t>
      </w:r>
      <w:r w:rsidR="00050491">
        <w:rPr>
          <w:rFonts w:ascii="Arial" w:hAnsi="Arial" w:cs="Arial"/>
          <w:sz w:val="22"/>
          <w:szCs w:val="22"/>
        </w:rPr>
        <w:t xml:space="preserve"> (Frangipane, </w:t>
      </w:r>
      <w:r w:rsidR="00050491" w:rsidRPr="00050491">
        <w:rPr>
          <w:rFonts w:ascii="Arial" w:hAnsi="Arial" w:cs="Arial"/>
          <w:i/>
          <w:iCs/>
          <w:sz w:val="22"/>
          <w:szCs w:val="22"/>
        </w:rPr>
        <w:t>et al</w:t>
      </w:r>
      <w:r w:rsidR="00050491">
        <w:rPr>
          <w:rFonts w:ascii="Arial" w:hAnsi="Arial" w:cs="Arial"/>
          <w:sz w:val="22"/>
          <w:szCs w:val="22"/>
        </w:rPr>
        <w:t>., 2009)</w:t>
      </w:r>
      <w:r w:rsidRPr="003713F5">
        <w:rPr>
          <w:rFonts w:ascii="Arial" w:hAnsi="Arial" w:cs="Arial"/>
          <w:sz w:val="22"/>
          <w:szCs w:val="22"/>
        </w:rPr>
        <w:t>. En una segunda reacción, se</w:t>
      </w:r>
      <w:r>
        <w:rPr>
          <w:rFonts w:ascii="Arial" w:hAnsi="Arial" w:cs="Arial"/>
          <w:sz w:val="22"/>
          <w:szCs w:val="22"/>
        </w:rPr>
        <w:t xml:space="preserve"> </w:t>
      </w:r>
      <w:r w:rsidRPr="003713F5">
        <w:rPr>
          <w:rFonts w:ascii="Arial" w:hAnsi="Arial" w:cs="Arial"/>
          <w:sz w:val="22"/>
          <w:szCs w:val="22"/>
        </w:rPr>
        <w:t>produce la destrucción de los carbonatos a 900-1000ºC, con la emisión de CO2 y la</w:t>
      </w:r>
      <w:r>
        <w:rPr>
          <w:rFonts w:ascii="Arial" w:hAnsi="Arial" w:cs="Arial"/>
          <w:sz w:val="22"/>
          <w:szCs w:val="22"/>
        </w:rPr>
        <w:t xml:space="preserve"> </w:t>
      </w:r>
      <w:r w:rsidRPr="003713F5">
        <w:rPr>
          <w:rFonts w:ascii="Arial" w:hAnsi="Arial" w:cs="Arial"/>
          <w:sz w:val="22"/>
          <w:szCs w:val="22"/>
        </w:rPr>
        <w:t>formación de óxidos. La pérdida de peso experimentada por la muestra durante estas</w:t>
      </w:r>
      <w:r>
        <w:rPr>
          <w:rFonts w:ascii="Arial" w:hAnsi="Arial" w:cs="Arial"/>
          <w:sz w:val="22"/>
          <w:szCs w:val="22"/>
        </w:rPr>
        <w:t xml:space="preserve"> </w:t>
      </w:r>
      <w:r w:rsidRPr="003713F5">
        <w:rPr>
          <w:rFonts w:ascii="Arial" w:hAnsi="Arial" w:cs="Arial"/>
          <w:sz w:val="22"/>
          <w:szCs w:val="22"/>
        </w:rPr>
        <w:t>reacciones es fácilmente determinada, pesando el sedimento antes y después de ser</w:t>
      </w:r>
      <w:r>
        <w:rPr>
          <w:rFonts w:ascii="Arial" w:hAnsi="Arial" w:cs="Arial"/>
          <w:sz w:val="22"/>
          <w:szCs w:val="22"/>
        </w:rPr>
        <w:t xml:space="preserve"> </w:t>
      </w:r>
      <w:r w:rsidRPr="003713F5">
        <w:rPr>
          <w:rFonts w:ascii="Arial" w:hAnsi="Arial" w:cs="Arial"/>
          <w:sz w:val="22"/>
          <w:szCs w:val="22"/>
        </w:rPr>
        <w:t>quemado</w:t>
      </w:r>
      <w:r w:rsidR="00560475">
        <w:rPr>
          <w:rFonts w:ascii="Arial" w:hAnsi="Arial" w:cs="Arial"/>
          <w:sz w:val="22"/>
          <w:szCs w:val="22"/>
        </w:rPr>
        <w:t xml:space="preserve"> (Luque,</w:t>
      </w:r>
      <w:r w:rsidR="00623578">
        <w:rPr>
          <w:rFonts w:ascii="Arial" w:hAnsi="Arial" w:cs="Arial"/>
          <w:sz w:val="22"/>
          <w:szCs w:val="22"/>
        </w:rPr>
        <w:t xml:space="preserve"> M.,</w:t>
      </w:r>
      <w:r w:rsidR="00560475">
        <w:rPr>
          <w:rFonts w:ascii="Arial" w:hAnsi="Arial" w:cs="Arial"/>
          <w:sz w:val="22"/>
          <w:szCs w:val="22"/>
        </w:rPr>
        <w:t xml:space="preserve"> </w:t>
      </w:r>
      <w:r w:rsidR="00623578">
        <w:rPr>
          <w:rFonts w:ascii="Arial" w:hAnsi="Arial" w:cs="Arial"/>
          <w:sz w:val="22"/>
          <w:szCs w:val="22"/>
        </w:rPr>
        <w:t>2003</w:t>
      </w:r>
      <w:r w:rsidR="00560475">
        <w:rPr>
          <w:rFonts w:ascii="Arial" w:hAnsi="Arial" w:cs="Arial"/>
          <w:sz w:val="22"/>
          <w:szCs w:val="22"/>
        </w:rPr>
        <w:t>). Sin embargo, en este procedimiento se explicará únicamente la metodología para calcular el contenido de materia orgánica.</w:t>
      </w:r>
    </w:p>
    <w:p w14:paraId="648A2E4B" w14:textId="77777777" w:rsidR="003713F5" w:rsidRDefault="003713F5" w:rsidP="003713F5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241EE297" w14:textId="77777777" w:rsidR="003713F5" w:rsidRPr="00F03919" w:rsidRDefault="003713F5" w:rsidP="003713F5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FE7918C" w14:textId="77777777" w:rsidR="003713F5" w:rsidRPr="005B0B0D" w:rsidRDefault="003713F5" w:rsidP="003713F5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 xml:space="preserve">5.2. Equipos </w:t>
      </w:r>
    </w:p>
    <w:p w14:paraId="01C787C6" w14:textId="77777777" w:rsidR="003713F5" w:rsidRPr="00EB3D50" w:rsidRDefault="003713F5" w:rsidP="003713F5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5EB05739" w14:textId="21A2E6B0" w:rsidR="003713F5" w:rsidRPr="002C76EC" w:rsidRDefault="003713F5" w:rsidP="003713F5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45EF2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Balanza analítica con sensibilidad </w:t>
      </w:r>
      <w:r w:rsidR="002C76EC" w:rsidRPr="002C76E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de 4 decimales.</w:t>
      </w:r>
    </w:p>
    <w:p w14:paraId="5DC41D7C" w14:textId="19C65286" w:rsidR="003713F5" w:rsidRDefault="003713F5" w:rsidP="0005049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Horno </w:t>
      </w:r>
    </w:p>
    <w:p w14:paraId="68589FA4" w14:textId="69C7AF31" w:rsidR="005E0B4E" w:rsidRPr="00050491" w:rsidRDefault="005E0B4E" w:rsidP="00050491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lastRenderedPageBreak/>
        <w:t>Mufla</w:t>
      </w:r>
    </w:p>
    <w:p w14:paraId="47AC0B24" w14:textId="77777777" w:rsidR="003713F5" w:rsidRPr="00EB3D50" w:rsidRDefault="003713F5" w:rsidP="003713F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2E344FE7" w14:textId="77777777" w:rsidR="003713F5" w:rsidRPr="005B0B0D" w:rsidRDefault="003713F5" w:rsidP="003713F5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 xml:space="preserve">5.3. Materiales </w:t>
      </w:r>
    </w:p>
    <w:p w14:paraId="27EA1302" w14:textId="77777777" w:rsidR="003713F5" w:rsidRPr="00EB3D50" w:rsidRDefault="003713F5" w:rsidP="003713F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31CE39DB" w14:textId="0A064432" w:rsidR="003713F5" w:rsidRPr="002C76EC" w:rsidRDefault="003713F5" w:rsidP="003713F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2C76E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risoles</w:t>
      </w:r>
      <w:r w:rsidRPr="002C76E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de porcelana de volúmenes entre 20 y 100 mL </w:t>
      </w:r>
    </w:p>
    <w:p w14:paraId="3B064A89" w14:textId="77777777" w:rsidR="002B56FE" w:rsidRDefault="002B56FE" w:rsidP="003713F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Agua destilada</w:t>
      </w:r>
    </w:p>
    <w:p w14:paraId="4F8E511D" w14:textId="4D36667B" w:rsidR="003713F5" w:rsidRPr="005A36FD" w:rsidRDefault="003713F5" w:rsidP="003713F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esecador</w:t>
      </w:r>
    </w:p>
    <w:p w14:paraId="21CA951C" w14:textId="77777777" w:rsidR="003713F5" w:rsidRPr="00EB3D50" w:rsidRDefault="003713F5" w:rsidP="003713F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Espátula metálica. </w:t>
      </w:r>
    </w:p>
    <w:p w14:paraId="3A86E43B" w14:textId="77777777" w:rsidR="003713F5" w:rsidRPr="00EB3D50" w:rsidRDefault="003713F5" w:rsidP="003713F5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Marcador. </w:t>
      </w:r>
    </w:p>
    <w:p w14:paraId="678232B2" w14:textId="77777777" w:rsidR="003713F5" w:rsidRPr="00EB3D50" w:rsidRDefault="003713F5" w:rsidP="003713F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08DFC377" w14:textId="77777777" w:rsidR="003713F5" w:rsidRPr="005B0B0D" w:rsidRDefault="003713F5" w:rsidP="003713F5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 xml:space="preserve">5.4. Reactivos </w:t>
      </w:r>
    </w:p>
    <w:p w14:paraId="0B5A55D2" w14:textId="77777777" w:rsidR="003713F5" w:rsidRDefault="003713F5" w:rsidP="003713F5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</w:p>
    <w:p w14:paraId="1FCF37C3" w14:textId="25D5E9F0" w:rsidR="003713F5" w:rsidRPr="00EB3D50" w:rsidRDefault="00050491" w:rsidP="003713F5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bCs/>
          <w:color w:val="000000"/>
          <w:sz w:val="22"/>
          <w:szCs w:val="22"/>
          <w:lang w:val="es-CO" w:eastAsia="es-CO"/>
        </w:rPr>
        <w:t>Ninguno</w:t>
      </w:r>
    </w:p>
    <w:p w14:paraId="4F4DB87A" w14:textId="77777777" w:rsidR="003713F5" w:rsidRDefault="003713F5" w:rsidP="003713F5">
      <w:pPr>
        <w:rPr>
          <w:rFonts w:ascii="Arial" w:hAnsi="Arial" w:cs="Arial"/>
          <w:color w:val="000000"/>
          <w:sz w:val="22"/>
          <w:szCs w:val="22"/>
        </w:rPr>
      </w:pPr>
    </w:p>
    <w:p w14:paraId="73AB0FD0" w14:textId="77777777" w:rsidR="003713F5" w:rsidRPr="005B0B0D" w:rsidRDefault="003713F5" w:rsidP="003713F5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>5.5. Recomendaciones</w:t>
      </w:r>
    </w:p>
    <w:p w14:paraId="07E9BF30" w14:textId="77777777" w:rsidR="003713F5" w:rsidRPr="003713F5" w:rsidRDefault="003713F5" w:rsidP="003713F5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FCA1112" w14:textId="77777777" w:rsidR="000C2F3C" w:rsidRPr="002B46FE" w:rsidRDefault="000C2F3C" w:rsidP="000C2F3C">
      <w:pPr>
        <w:pStyle w:val="Prrafodelista"/>
        <w:numPr>
          <w:ilvl w:val="0"/>
          <w:numId w:val="7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2B46FE">
        <w:rPr>
          <w:rFonts w:ascii="Arial" w:hAnsi="Arial" w:cs="Arial"/>
          <w:sz w:val="22"/>
          <w:szCs w:val="22"/>
          <w:lang w:val="es-CO"/>
        </w:rPr>
        <w:t>Emplear el Equipo de Protección Personal (EPP) recomendado para la ejecución de este procedimiento (Guantes, gafas, tapabocas y bata), así como cualquier otro recomendado por el Jefe de Laboratorio.</w:t>
      </w:r>
    </w:p>
    <w:p w14:paraId="05FDDE19" w14:textId="77777777" w:rsidR="000C2F3C" w:rsidRPr="00E63489" w:rsidRDefault="000C2F3C" w:rsidP="000C2F3C">
      <w:pPr>
        <w:pStyle w:val="Prrafodelista"/>
        <w:numPr>
          <w:ilvl w:val="0"/>
          <w:numId w:val="7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63489">
        <w:rPr>
          <w:rFonts w:ascii="Arial" w:hAnsi="Arial" w:cs="Arial"/>
          <w:sz w:val="22"/>
          <w:szCs w:val="22"/>
          <w:lang w:val="es-CO"/>
        </w:rPr>
        <w:t>La realización del procedimiento es responsabilidad del personal que ha sido previamente capacitado y autorizado por el Jefe de Laboratorio de cada uno de los Centros de Investigación de Dimar.</w:t>
      </w:r>
    </w:p>
    <w:p w14:paraId="773E109D" w14:textId="77777777" w:rsidR="000C2F3C" w:rsidRPr="00E63489" w:rsidRDefault="000C2F3C" w:rsidP="000C2F3C">
      <w:pPr>
        <w:pStyle w:val="Prrafodelista"/>
        <w:numPr>
          <w:ilvl w:val="0"/>
          <w:numId w:val="7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63489">
        <w:rPr>
          <w:rFonts w:ascii="Arial" w:hAnsi="Arial" w:cs="Arial"/>
          <w:color w:val="000000"/>
          <w:sz w:val="22"/>
          <w:szCs w:val="22"/>
        </w:rPr>
        <w:t>Este procedimiento aplica para el Laboratorio de la Dimar y deberá ser de conocimiento e implementación de los funcionarios del Laboratorio.</w:t>
      </w:r>
    </w:p>
    <w:p w14:paraId="23104555" w14:textId="77777777" w:rsidR="000C2F3C" w:rsidRPr="002B46FE" w:rsidRDefault="000C2F3C" w:rsidP="000C2F3C">
      <w:pPr>
        <w:pStyle w:val="Prrafodelista"/>
        <w:numPr>
          <w:ilvl w:val="0"/>
          <w:numId w:val="7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63489">
        <w:rPr>
          <w:rFonts w:ascii="Arial" w:hAnsi="Arial" w:cs="Arial"/>
          <w:sz w:val="22"/>
          <w:szCs w:val="22"/>
        </w:rPr>
        <w:t>Para generar los productos de conocimiento que conformen la Base de Conocimiento Marítima, los funcionarios responsables de las dependencias, grupos de trabajo y áreas, los asesores, profesionales especializados y profesionales universitarios</w:t>
      </w:r>
      <w:r>
        <w:rPr>
          <w:rFonts w:ascii="Arial" w:hAnsi="Arial" w:cs="Arial"/>
          <w:sz w:val="22"/>
          <w:szCs w:val="22"/>
        </w:rPr>
        <w:t xml:space="preserve"> de las dependencias de la Dimar</w:t>
      </w:r>
      <w:r w:rsidRPr="00E63489">
        <w:rPr>
          <w:rFonts w:ascii="Arial" w:hAnsi="Arial" w:cs="Arial"/>
          <w:sz w:val="22"/>
          <w:szCs w:val="22"/>
        </w:rPr>
        <w:t>, aplicarán los procedimientos, políticas y directrices de los procesos de Gestión del Conocimiento Marítimo permanentemente.</w:t>
      </w:r>
    </w:p>
    <w:p w14:paraId="0EAA17F1" w14:textId="6A14C0DD" w:rsidR="00EA160E" w:rsidRDefault="00EA160E">
      <w:pPr>
        <w:rPr>
          <w:lang w:val="es-CO"/>
        </w:rPr>
      </w:pPr>
    </w:p>
    <w:p w14:paraId="2F341506" w14:textId="77777777" w:rsidR="000C2F3C" w:rsidRPr="005B0B0D" w:rsidRDefault="000C2F3C" w:rsidP="000C2F3C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6. DESCRIPCIÓN DE ACTIVIDADES</w:t>
      </w:r>
    </w:p>
    <w:p w14:paraId="7C1751A8" w14:textId="77777777" w:rsidR="000C2F3C" w:rsidRDefault="000C2F3C" w:rsidP="000C2F3C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25A48901" w14:textId="77777777" w:rsidR="000C2F3C" w:rsidRPr="005B0B0D" w:rsidRDefault="000C2F3C" w:rsidP="000C2F3C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>6.1. Procedimiento de ensayo</w:t>
      </w:r>
    </w:p>
    <w:p w14:paraId="34289F4A" w14:textId="77777777" w:rsidR="000C2F3C" w:rsidRPr="004949E5" w:rsidRDefault="000C2F3C" w:rsidP="000C2F3C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1573AF01" w14:textId="700AF8EC" w:rsidR="000C2F3C" w:rsidRPr="00D73DB3" w:rsidRDefault="000C2F3C" w:rsidP="000C2F3C">
      <w:pPr>
        <w:pStyle w:val="Ttulo3"/>
        <w:spacing w:before="0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6.1.1. </w:t>
      </w:r>
      <w:r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Determinación de </w:t>
      </w:r>
      <w:r w:rsidR="00D73DB3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la muestra seca (DW</w:t>
      </w:r>
      <w:r w:rsidR="00D73DB3">
        <w:rPr>
          <w:rFonts w:ascii="Arial" w:eastAsia="Calibri" w:hAnsi="Arial" w:cs="Arial"/>
          <w:b/>
          <w:bCs/>
          <w:color w:val="000000"/>
          <w:sz w:val="22"/>
          <w:szCs w:val="22"/>
          <w:vertAlign w:val="subscript"/>
          <w:lang w:val="es-CO" w:eastAsia="es-CO"/>
        </w:rPr>
        <w:t>60</w:t>
      </w:r>
      <w:r w:rsidR="00D73DB3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)</w:t>
      </w:r>
    </w:p>
    <w:p w14:paraId="120D7A08" w14:textId="77777777" w:rsidR="000C2F3C" w:rsidRPr="004949E5" w:rsidRDefault="000C2F3C" w:rsidP="000C2F3C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2A0F2F05" w14:textId="5D1B8B56" w:rsidR="000C2F3C" w:rsidRPr="004949E5" w:rsidRDefault="000C2F3C" w:rsidP="000C2F3C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Con el fin de determinar </w:t>
      </w:r>
      <w:r w:rsidR="00D73DB3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contenido de materia orgánica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de las muestras a analizar es necesario determinar </w:t>
      </w:r>
      <w:r w:rsidR="00D73DB3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peso de la muestra seca (sin humedad)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; siguiendo el procedimiento descrito a continuación:</w:t>
      </w:r>
    </w:p>
    <w:p w14:paraId="238B8971" w14:textId="77777777" w:rsidR="000C2F3C" w:rsidRPr="004949E5" w:rsidRDefault="000C2F3C" w:rsidP="000C2F3C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3B24777D" w14:textId="5A1FA1EF" w:rsidR="000C2F3C" w:rsidRPr="004949E5" w:rsidRDefault="000C2F3C" w:rsidP="000C2F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Marcar cada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crisol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de porcelana</w:t>
      </w:r>
    </w:p>
    <w:p w14:paraId="0108BC2C" w14:textId="7C807697" w:rsidR="000C2F3C" w:rsidRPr="004949E5" w:rsidRDefault="000C2F3C" w:rsidP="000C2F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Secar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crisol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de porcelana durante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1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hora a 105 °C en el horno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y posteriormente en la mufla a 550°C durante 1 hora.</w:t>
      </w:r>
    </w:p>
    <w:p w14:paraId="47279B95" w14:textId="77777777" w:rsidR="000C2F3C" w:rsidRPr="004949E5" w:rsidRDefault="000C2F3C" w:rsidP="000C2F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Dejar enfriar y pesa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r</w:t>
      </w:r>
    </w:p>
    <w:p w14:paraId="5588746D" w14:textId="77777777" w:rsidR="000C2F3C" w:rsidRPr="00335D26" w:rsidRDefault="000C2F3C" w:rsidP="000C2F3C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Homogen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izar el total de la muestra con el fin de deshacer grumos</w:t>
      </w:r>
    </w:p>
    <w:p w14:paraId="1B93AE58" w14:textId="7E8BDD2E" w:rsidR="00F94CB4" w:rsidRDefault="000C2F3C" w:rsidP="000C2F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lastRenderedPageBreak/>
        <w:t xml:space="preserve">Pesar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el crisol </w:t>
      </w:r>
      <w:r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de porcelana, tarar y adicionar alrededor de </w:t>
      </w:r>
      <w:r w:rsidR="002C76E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5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g de muestra homogeneizada registrando los valores en </w:t>
      </w:r>
      <w:r w:rsid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Excel adjunto.</w:t>
      </w:r>
    </w:p>
    <w:p w14:paraId="3DA66845" w14:textId="2817292F" w:rsidR="000C2F3C" w:rsidRPr="00F94CB4" w:rsidRDefault="000C2F3C" w:rsidP="000C2F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Secar la muestra en el horno a </w:t>
      </w:r>
      <w:r w:rsidR="005850EB"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60</w:t>
      </w:r>
      <w:r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°C durante </w:t>
      </w:r>
      <w:r w:rsidR="005850EB"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7</w:t>
      </w:r>
      <w:r w:rsidRP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2 horas. </w:t>
      </w:r>
    </w:p>
    <w:p w14:paraId="33FAFE9A" w14:textId="6331FC3E" w:rsidR="000C2F3C" w:rsidRDefault="000C2F3C" w:rsidP="000C2F3C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Dejar enfriar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crisol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con la muestra en un desecador para su posterior pesaje en la balanza. </w:t>
      </w:r>
    </w:p>
    <w:p w14:paraId="69A4B2B8" w14:textId="77777777" w:rsidR="000C2F3C" w:rsidRPr="004949E5" w:rsidRDefault="000C2F3C" w:rsidP="000C2F3C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6E69278A" w14:textId="7580E1B6" w:rsidR="000C2F3C" w:rsidRPr="005B0B0D" w:rsidRDefault="000C2F3C" w:rsidP="000C2F3C">
      <w:pPr>
        <w:pStyle w:val="Ttulo3"/>
        <w:spacing w:before="0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6.1.2. </w:t>
      </w:r>
      <w:r w:rsidR="005850EB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Determinación de </w:t>
      </w:r>
      <w:r w:rsidR="00C2037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la muestra después de la combustión a 550°C</w:t>
      </w:r>
      <w:r w:rsidR="005850EB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 (DW</w:t>
      </w:r>
      <w:r w:rsidR="005850EB" w:rsidRPr="005850EB">
        <w:rPr>
          <w:rFonts w:ascii="Arial" w:eastAsia="Calibri" w:hAnsi="Arial" w:cs="Arial"/>
          <w:b/>
          <w:bCs/>
          <w:color w:val="000000"/>
          <w:sz w:val="22"/>
          <w:szCs w:val="22"/>
          <w:vertAlign w:val="subscript"/>
          <w:lang w:val="es-CO" w:eastAsia="es-CO"/>
        </w:rPr>
        <w:t>550</w:t>
      </w:r>
      <w:r w:rsidR="005850EB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)</w:t>
      </w:r>
      <w:r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 </w:t>
      </w:r>
    </w:p>
    <w:p w14:paraId="531ECC26" w14:textId="77777777" w:rsidR="000C2F3C" w:rsidRPr="004949E5" w:rsidRDefault="000C2F3C" w:rsidP="000C2F3C">
      <w:pPr>
        <w:pStyle w:val="Prrafodelista"/>
        <w:autoSpaceDE w:val="0"/>
        <w:autoSpaceDN w:val="0"/>
        <w:adjustRightInd w:val="0"/>
        <w:spacing w:after="140"/>
        <w:ind w:left="426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405D2306" w14:textId="785969AC" w:rsidR="000D1CB8" w:rsidRDefault="000B2C40" w:rsidP="000D1CB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0B2C4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Recoger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crisol</w:t>
      </w:r>
      <w:r w:rsidRPr="000B2C4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con la muestra y transferirl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</w:t>
      </w:r>
      <w:r w:rsidRPr="000B2C4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 la mufla</w:t>
      </w:r>
      <w:r w:rsidRPr="000B2C4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 550ºC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durante 14 horas.</w:t>
      </w:r>
    </w:p>
    <w:p w14:paraId="48EC24CB" w14:textId="55C78A34" w:rsidR="000D1CB8" w:rsidRDefault="000D1CB8" w:rsidP="000D1CB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Después de 14 h, sacar la muestra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de la mufla</w:t>
      </w: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, y dejar enfriar. Adicionar una pequeña cantidad de agua destilada al sedimento, para recuperar la posible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pérdida de agua estructural (por deshidratación de las arcillas).</w:t>
      </w:r>
    </w:p>
    <w:p w14:paraId="1E6D4C93" w14:textId="0F92AD19" w:rsidR="000D1CB8" w:rsidRPr="000D1CB8" w:rsidRDefault="000D1CB8" w:rsidP="000D1CB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Secar la muestra en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el horno</w:t>
      </w: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 60ºC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durante 14 horas.</w:t>
      </w:r>
    </w:p>
    <w:p w14:paraId="6CA00293" w14:textId="6169A6A3" w:rsidR="000D1CB8" w:rsidRPr="000D1CB8" w:rsidRDefault="000D1CB8" w:rsidP="000D1CB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Dejar enfriar </w:t>
      </w:r>
      <w:r w:rsidR="005E0B4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crisol</w:t>
      </w: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con la muestra en un desecador para su posterior pesaje en la balanza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y </w:t>
      </w: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registr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ar</w:t>
      </w:r>
      <w:r w:rsidRPr="000D1CB8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los valores en </w:t>
      </w:r>
      <w:r w:rsidR="00F94CB4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Excel adjunto.</w:t>
      </w:r>
    </w:p>
    <w:p w14:paraId="22A797D0" w14:textId="77777777" w:rsidR="000C2F3C" w:rsidRPr="004949E5" w:rsidRDefault="000C2F3C" w:rsidP="000C2F3C">
      <w:pPr>
        <w:autoSpaceDE w:val="0"/>
        <w:autoSpaceDN w:val="0"/>
        <w:adjustRightInd w:val="0"/>
        <w:ind w:left="426"/>
        <w:jc w:val="both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</w:p>
    <w:p w14:paraId="4491E4AE" w14:textId="77777777" w:rsidR="000C2F3C" w:rsidRPr="005B0B0D" w:rsidRDefault="000C2F3C" w:rsidP="000C2F3C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 xml:space="preserve">6.2. Cálculos </w:t>
      </w:r>
    </w:p>
    <w:p w14:paraId="2BFECE50" w14:textId="77777777" w:rsidR="000C2F3C" w:rsidRPr="004949E5" w:rsidRDefault="000C2F3C" w:rsidP="000C2F3C">
      <w:pPr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693DAA80" w14:textId="15EADB7C" w:rsidR="000C2F3C" w:rsidRPr="004949E5" w:rsidRDefault="000C2F3C" w:rsidP="000C2F3C">
      <w:pPr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El porcentaje de </w:t>
      </w:r>
      <w:r w:rsidR="00562003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materia orgánica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de la muestra se determina aplicando los datos tomados experimentalmente en la siguiente fórmula:</w:t>
      </w:r>
    </w:p>
    <w:p w14:paraId="7DC2EFBA" w14:textId="77777777" w:rsidR="000C2F3C" w:rsidRPr="004949E5" w:rsidRDefault="000C2F3C" w:rsidP="000C2F3C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3A739CBF" w14:textId="10EEA1CF" w:rsidR="000C2F3C" w:rsidRPr="004949E5" w:rsidRDefault="006702DE" w:rsidP="000C2F3C">
      <w:pPr>
        <w:jc w:val="both"/>
        <w:rPr>
          <w:rFonts w:ascii="Arial" w:hAnsi="Arial" w:cs="Arial"/>
          <w:sz w:val="22"/>
          <w:szCs w:val="22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%LOI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550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O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DW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60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DW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550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DW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60</m:t>
                  </m:r>
                </m:sub>
              </m:sSub>
            </m:den>
          </m:f>
          <m:r>
            <w:rPr>
              <w:rFonts w:ascii="Cambria Math" w:hAnsi="Cambria Math" w:cs="Arial"/>
              <w:sz w:val="22"/>
              <w:szCs w:val="22"/>
              <w:lang w:val="es-CO"/>
            </w:rPr>
            <m:t>*100</m:t>
          </m:r>
        </m:oMath>
      </m:oMathPara>
    </w:p>
    <w:p w14:paraId="00510DB4" w14:textId="77777777" w:rsidR="000C2F3C" w:rsidRPr="004949E5" w:rsidRDefault="000C2F3C" w:rsidP="000C2F3C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40875C5A" w14:textId="73AE55A7" w:rsidR="000C2F3C" w:rsidRPr="004949E5" w:rsidRDefault="000C2F3C" w:rsidP="00C2037D">
      <w:pPr>
        <w:autoSpaceDE w:val="0"/>
        <w:autoSpaceDN w:val="0"/>
        <w:adjustRightInd w:val="0"/>
        <w:ind w:left="284" w:hanging="142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Dónde: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m:oMath>
        <m:r>
          <w:rPr>
            <w:rFonts w:ascii="Cambria Math" w:eastAsia="Calibri" w:hAnsi="Cambria Math" w:cs="Arial"/>
            <w:color w:val="000000"/>
            <w:sz w:val="22"/>
            <w:szCs w:val="22"/>
            <w:lang w:val="es-CO" w:eastAsia="es-CO"/>
          </w:rPr>
          <m:t>%H</m:t>
        </m:r>
      </m:oMath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= Porcentaje de </w:t>
      </w:r>
      <w:r w:rsidR="00562003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materia orgánica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w:r w:rsidR="00562003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>DW</w:t>
      </w:r>
      <w:r w:rsidR="00562003">
        <w:rPr>
          <w:rFonts w:ascii="Arial" w:eastAsia="Calibri" w:hAnsi="Arial" w:cs="Arial"/>
          <w:i/>
          <w:iCs/>
          <w:color w:val="000000"/>
          <w:sz w:val="22"/>
          <w:szCs w:val="22"/>
          <w:vertAlign w:val="subscript"/>
          <w:lang w:val="es-CO" w:eastAsia="es-CO"/>
        </w:rPr>
        <w:t>60</w:t>
      </w:r>
      <w:r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 xml:space="preserve"> = </w:t>
      </w:r>
      <w:r w:rsid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</w:t>
      </w:r>
      <w:r w:rsidR="00C2037D" w:rsidRP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eso</w:t>
      </w:r>
      <w:r w:rsid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="00C2037D" w:rsidRP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seco de la muestra</w:t>
      </w:r>
      <w:r w:rsid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(g)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w:r w:rsidR="00562003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>DW</w:t>
      </w:r>
      <w:r w:rsidR="00562003">
        <w:rPr>
          <w:rFonts w:ascii="Arial" w:eastAsia="Calibri" w:hAnsi="Arial" w:cs="Arial"/>
          <w:i/>
          <w:iCs/>
          <w:color w:val="000000"/>
          <w:sz w:val="22"/>
          <w:szCs w:val="22"/>
          <w:vertAlign w:val="subscript"/>
          <w:lang w:val="es-CO" w:eastAsia="es-CO"/>
        </w:rPr>
        <w:t>550</w:t>
      </w:r>
      <w:r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 xml:space="preserve"> 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= </w:t>
      </w:r>
      <w:r w:rsid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</w:t>
      </w:r>
      <w:r w:rsidR="00C2037D" w:rsidRP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eso seco de la muestra</w:t>
      </w:r>
      <w:r w:rsid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="00C2037D" w:rsidRPr="00C2037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después de la combustión a 550ºC</w:t>
      </w:r>
    </w:p>
    <w:p w14:paraId="23EEB7C0" w14:textId="77777777" w:rsidR="000C2F3C" w:rsidRPr="004949E5" w:rsidRDefault="000C2F3C" w:rsidP="000C2F3C">
      <w:pPr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5C2397AE" w14:textId="5C7EC86C" w:rsidR="00D6043A" w:rsidRDefault="00D6043A" w:rsidP="00D6043A">
      <w:pPr>
        <w:rPr>
          <w:lang w:val="es-CO"/>
        </w:rPr>
      </w:pPr>
    </w:p>
    <w:p w14:paraId="06DBCBC0" w14:textId="77777777" w:rsidR="00D6043A" w:rsidRPr="00D6043A" w:rsidRDefault="00D6043A" w:rsidP="00D6043A">
      <w:pPr>
        <w:rPr>
          <w:lang w:val="es-CO"/>
        </w:rPr>
      </w:pPr>
    </w:p>
    <w:p w14:paraId="1B17632D" w14:textId="6B446A52" w:rsidR="00D6043A" w:rsidRDefault="00D6043A" w:rsidP="00D6043A">
      <w:pPr>
        <w:rPr>
          <w:lang w:val="es-CO"/>
        </w:rPr>
      </w:pPr>
    </w:p>
    <w:p w14:paraId="3AAFB5BD" w14:textId="77777777" w:rsidR="00D6043A" w:rsidRPr="00D6043A" w:rsidRDefault="00D6043A" w:rsidP="00D6043A">
      <w:pPr>
        <w:rPr>
          <w:lang w:val="es-CO"/>
        </w:rPr>
      </w:pPr>
    </w:p>
    <w:sectPr w:rsidR="00D6043A" w:rsidRPr="00D6043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5C04" w14:textId="77777777" w:rsidR="006702DE" w:rsidRDefault="006702DE" w:rsidP="00623578">
      <w:r>
        <w:separator/>
      </w:r>
    </w:p>
  </w:endnote>
  <w:endnote w:type="continuationSeparator" w:id="0">
    <w:p w14:paraId="3BA29FE3" w14:textId="77777777" w:rsidR="006702DE" w:rsidRDefault="006702DE" w:rsidP="00623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3EA0" w14:textId="77777777" w:rsidR="006702DE" w:rsidRDefault="006702DE" w:rsidP="00623578">
      <w:r>
        <w:separator/>
      </w:r>
    </w:p>
  </w:footnote>
  <w:footnote w:type="continuationSeparator" w:id="0">
    <w:p w14:paraId="0CB110BA" w14:textId="77777777" w:rsidR="006702DE" w:rsidRDefault="006702DE" w:rsidP="00623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6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6"/>
      <w:gridCol w:w="6183"/>
    </w:tblGrid>
    <w:tr w:rsidR="00623578" w:rsidRPr="001D14C1" w14:paraId="7EA79C2F" w14:textId="77777777" w:rsidTr="002906AD">
      <w:trPr>
        <w:trHeight w:val="827"/>
        <w:jc w:val="center"/>
      </w:trPr>
      <w:tc>
        <w:tcPr>
          <w:tcW w:w="3486" w:type="dxa"/>
          <w:vMerge w:val="restart"/>
          <w:tcBorders>
            <w:right w:val="dotted" w:sz="4" w:space="0" w:color="808080" w:themeColor="background1" w:themeShade="80"/>
          </w:tcBorders>
        </w:tcPr>
        <w:p w14:paraId="02E13558" w14:textId="77777777" w:rsidR="00623578" w:rsidRDefault="00623578" w:rsidP="00623578"/>
        <w:p w14:paraId="14C81503" w14:textId="77777777" w:rsidR="00623578" w:rsidRDefault="00623578" w:rsidP="00623578">
          <w:r>
            <w:rPr>
              <w:noProof/>
              <w:lang w:val="en-US" w:eastAsia="en-US"/>
            </w:rPr>
            <w:drawing>
              <wp:inline distT="0" distB="0" distL="0" distR="0" wp14:anchorId="372D7701" wp14:editId="663B39B4">
                <wp:extent cx="2069723" cy="702976"/>
                <wp:effectExtent l="0" t="0" r="6985" b="1905"/>
                <wp:docPr id="32" name="1 Imagen" descr="Interfaz de usuario gráfica, Texto, Aplicación, Correo electrón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1 Imagen" descr="Interfaz de usuario gráfica, Texto, Aplicación, Correo electrónic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23" cy="7029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ADAD5BA" w14:textId="77777777" w:rsidR="00623578" w:rsidRDefault="00623578" w:rsidP="00623578"/>
      </w:tc>
      <w:tc>
        <w:tcPr>
          <w:tcW w:w="6183" w:type="dxa"/>
          <w:tcBorders>
            <w:left w:val="dotted" w:sz="4" w:space="0" w:color="808080" w:themeColor="background1" w:themeShade="80"/>
            <w:bottom w:val="dotted" w:sz="4" w:space="0" w:color="808080" w:themeColor="background1" w:themeShade="80"/>
          </w:tcBorders>
        </w:tcPr>
        <w:p w14:paraId="184635E9" w14:textId="77777777" w:rsidR="00623578" w:rsidRPr="001D14C1" w:rsidRDefault="00623578" w:rsidP="00623578">
          <w:pPr>
            <w:spacing w:before="120"/>
            <w:rPr>
              <w:rFonts w:ascii="Arial" w:hAnsi="Arial" w:cs="Arial"/>
              <w:b/>
              <w:sz w:val="22"/>
            </w:rPr>
          </w:pPr>
          <w:r w:rsidRPr="001D14C1">
            <w:rPr>
              <w:rFonts w:ascii="Arial" w:hAnsi="Arial" w:cs="Arial"/>
              <w:b/>
              <w:sz w:val="22"/>
            </w:rPr>
            <w:t xml:space="preserve">PROCEDIMIENTO </w:t>
          </w:r>
        </w:p>
        <w:p w14:paraId="588EF05A" w14:textId="5B485B7A" w:rsidR="00623578" w:rsidRPr="001D14C1" w:rsidRDefault="00623578" w:rsidP="00623578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2"/>
            </w:rPr>
            <w:t>ANÁLISIS MATERIA ORGÁNICA</w:t>
          </w:r>
        </w:p>
      </w:tc>
    </w:tr>
    <w:tr w:rsidR="00623578" w:rsidRPr="001D14C1" w14:paraId="0C626E48" w14:textId="77777777" w:rsidTr="002906AD">
      <w:trPr>
        <w:trHeight w:val="542"/>
        <w:jc w:val="center"/>
      </w:trPr>
      <w:tc>
        <w:tcPr>
          <w:tcW w:w="3486" w:type="dxa"/>
          <w:vMerge/>
          <w:tcBorders>
            <w:right w:val="dotted" w:sz="4" w:space="0" w:color="808080" w:themeColor="background1" w:themeShade="80"/>
          </w:tcBorders>
        </w:tcPr>
        <w:p w14:paraId="7F1FC210" w14:textId="77777777" w:rsidR="00623578" w:rsidRDefault="00623578" w:rsidP="00623578"/>
      </w:tc>
      <w:tc>
        <w:tcPr>
          <w:tcW w:w="6183" w:type="dxa"/>
          <w:tcBorders>
            <w:top w:val="dotted" w:sz="4" w:space="0" w:color="808080" w:themeColor="background1" w:themeShade="80"/>
            <w:left w:val="dotted" w:sz="4" w:space="0" w:color="808080" w:themeColor="background1" w:themeShade="80"/>
          </w:tcBorders>
        </w:tcPr>
        <w:p w14:paraId="0064DDEC" w14:textId="1B30C348" w:rsidR="00623578" w:rsidRDefault="00623578" w:rsidP="00623578">
          <w:pPr>
            <w:spacing w:before="120"/>
            <w:ind w:right="-69"/>
            <w:rPr>
              <w:rFonts w:ascii="Arial" w:hAnsi="Arial" w:cs="Arial"/>
              <w:sz w:val="18"/>
              <w:lang w:val="es-ES"/>
            </w:rPr>
          </w:pPr>
          <w:r>
            <w:rPr>
              <w:rFonts w:ascii="Arial" w:hAnsi="Arial" w:cs="Arial"/>
              <w:b/>
              <w:sz w:val="18"/>
            </w:rPr>
            <w:t>Proceso:</w:t>
          </w:r>
          <w:r>
            <w:rPr>
              <w:rFonts w:ascii="Arial" w:hAnsi="Arial" w:cs="Arial"/>
              <w:sz w:val="18"/>
            </w:rPr>
            <w:t xml:space="preserve"> M1 Investigación Científica Marina</w:t>
          </w:r>
        </w:p>
        <w:p w14:paraId="38A24ED2" w14:textId="38C06139" w:rsidR="00623578" w:rsidRDefault="00623578" w:rsidP="00623578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Código:</w:t>
          </w:r>
          <w:r>
            <w:rPr>
              <w:rFonts w:ascii="Arial" w:hAnsi="Arial" w:cs="Arial"/>
              <w:sz w:val="18"/>
            </w:rPr>
            <w:t xml:space="preserve"> </w:t>
          </w:r>
        </w:p>
        <w:p w14:paraId="45B6AEF3" w14:textId="77777777" w:rsidR="00623578" w:rsidRPr="001D14C1" w:rsidRDefault="00623578" w:rsidP="00623578">
          <w:pPr>
            <w:rPr>
              <w:rFonts w:ascii="Arial" w:hAnsi="Arial" w:cs="Arial"/>
            </w:rPr>
          </w:pPr>
          <w:r w:rsidRPr="001D14C1">
            <w:rPr>
              <w:rFonts w:ascii="Arial" w:hAnsi="Arial" w:cs="Arial"/>
              <w:b/>
              <w:sz w:val="18"/>
            </w:rPr>
            <w:t xml:space="preserve">Versión: </w:t>
          </w:r>
          <w:r w:rsidRPr="001D14C1">
            <w:rPr>
              <w:rFonts w:ascii="Arial" w:hAnsi="Arial" w:cs="Arial"/>
              <w:sz w:val="18"/>
              <w:szCs w:val="20"/>
            </w:rPr>
            <w:t>0</w:t>
          </w:r>
        </w:p>
      </w:tc>
    </w:tr>
  </w:tbl>
  <w:p w14:paraId="4EB59412" w14:textId="77777777" w:rsidR="00623578" w:rsidRDefault="006235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633"/>
    <w:multiLevelType w:val="hybridMultilevel"/>
    <w:tmpl w:val="9162026A"/>
    <w:lvl w:ilvl="0" w:tplc="F738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34516"/>
    <w:multiLevelType w:val="hybridMultilevel"/>
    <w:tmpl w:val="7FD45A7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006914"/>
    <w:multiLevelType w:val="hybridMultilevel"/>
    <w:tmpl w:val="DE702F3E"/>
    <w:lvl w:ilvl="0" w:tplc="F738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D70E50"/>
    <w:multiLevelType w:val="hybridMultilevel"/>
    <w:tmpl w:val="82AA4A0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</w:abstractNum>
  <w:abstractNum w:abstractNumId="4" w15:restartNumberingAfterBreak="0">
    <w:nsid w:val="2A815DB3"/>
    <w:multiLevelType w:val="hybridMultilevel"/>
    <w:tmpl w:val="BA0A927A"/>
    <w:lvl w:ilvl="0" w:tplc="F738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250C88"/>
    <w:multiLevelType w:val="hybridMultilevel"/>
    <w:tmpl w:val="5EB47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F327D"/>
    <w:multiLevelType w:val="hybridMultilevel"/>
    <w:tmpl w:val="41888742"/>
    <w:lvl w:ilvl="0" w:tplc="2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30EB7150"/>
    <w:multiLevelType w:val="hybridMultilevel"/>
    <w:tmpl w:val="B7D01A06"/>
    <w:lvl w:ilvl="0" w:tplc="C7FEF9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F0BC6"/>
    <w:multiLevelType w:val="hybridMultilevel"/>
    <w:tmpl w:val="A6384284"/>
    <w:lvl w:ilvl="0" w:tplc="F738CA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E996F32"/>
    <w:multiLevelType w:val="hybridMultilevel"/>
    <w:tmpl w:val="6342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700F6"/>
    <w:multiLevelType w:val="hybridMultilevel"/>
    <w:tmpl w:val="0CA4507A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ADD"/>
    <w:rsid w:val="00050491"/>
    <w:rsid w:val="000B2C40"/>
    <w:rsid w:val="000C2F3C"/>
    <w:rsid w:val="000D1CB8"/>
    <w:rsid w:val="00203E6B"/>
    <w:rsid w:val="00270C9A"/>
    <w:rsid w:val="002B56FE"/>
    <w:rsid w:val="002C76EC"/>
    <w:rsid w:val="00321DCC"/>
    <w:rsid w:val="003713F5"/>
    <w:rsid w:val="00376CDE"/>
    <w:rsid w:val="0048685B"/>
    <w:rsid w:val="00560475"/>
    <w:rsid w:val="00562003"/>
    <w:rsid w:val="00580910"/>
    <w:rsid w:val="005850EB"/>
    <w:rsid w:val="005E0B4E"/>
    <w:rsid w:val="00623578"/>
    <w:rsid w:val="00647ADD"/>
    <w:rsid w:val="00652ABD"/>
    <w:rsid w:val="006702DE"/>
    <w:rsid w:val="00805E63"/>
    <w:rsid w:val="00935981"/>
    <w:rsid w:val="00A236FE"/>
    <w:rsid w:val="00A4208C"/>
    <w:rsid w:val="00BC4C98"/>
    <w:rsid w:val="00C2037D"/>
    <w:rsid w:val="00D6043A"/>
    <w:rsid w:val="00D7007F"/>
    <w:rsid w:val="00D73DB3"/>
    <w:rsid w:val="00E351CA"/>
    <w:rsid w:val="00E662D6"/>
    <w:rsid w:val="00EA160E"/>
    <w:rsid w:val="00F27D6F"/>
    <w:rsid w:val="00F9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ABD99"/>
  <w15:chartTrackingRefBased/>
  <w15:docId w15:val="{ACCD6A84-165B-48C2-B431-60332AC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4208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F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08C"/>
    <w:rPr>
      <w:rFonts w:ascii="Cambria" w:eastAsia="Times New Roman" w:hAnsi="Cambria" w:cs="Times New Roman"/>
      <w:b/>
      <w:bCs/>
      <w:color w:val="365F91"/>
      <w:sz w:val="28"/>
      <w:szCs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4208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C2F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623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357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23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57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62357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Quintero</dc:creator>
  <cp:keywords/>
  <dc:description/>
  <cp:lastModifiedBy>Paola Quintero</cp:lastModifiedBy>
  <cp:revision>11</cp:revision>
  <dcterms:created xsi:type="dcterms:W3CDTF">2022-04-01T19:21:00Z</dcterms:created>
  <dcterms:modified xsi:type="dcterms:W3CDTF">2022-04-08T14:27:00Z</dcterms:modified>
</cp:coreProperties>
</file>