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33674F" w14:textId="50B13971" w:rsidR="00122B8F" w:rsidRPr="00D91AF0" w:rsidRDefault="002E3B6C" w:rsidP="00122B8F">
      <w:pPr>
        <w:rPr>
          <w:rFonts w:cstheme="minorHAnsi"/>
          <w:u w:val="single"/>
        </w:rPr>
      </w:pPr>
      <w:r w:rsidRPr="00D91AF0">
        <w:rPr>
          <w:rFonts w:cstheme="minorHAnsi"/>
          <w:u w:val="single"/>
        </w:rPr>
        <w:t xml:space="preserve">IPS </w:t>
      </w:r>
      <w:r w:rsidR="00CB3556" w:rsidRPr="00D91AF0">
        <w:rPr>
          <w:rFonts w:cstheme="minorHAnsi"/>
          <w:u w:val="single"/>
        </w:rPr>
        <w:t xml:space="preserve">MHSDS </w:t>
      </w:r>
      <w:r w:rsidR="00122B8F" w:rsidRPr="00D91AF0">
        <w:rPr>
          <w:rFonts w:cstheme="minorHAnsi"/>
          <w:u w:val="single"/>
        </w:rPr>
        <w:t>useful links</w:t>
      </w:r>
      <w:r w:rsidR="006A5DCB" w:rsidRPr="00D91AF0">
        <w:rPr>
          <w:rFonts w:cstheme="minorHAnsi"/>
          <w:u w:val="single"/>
        </w:rPr>
        <w:t xml:space="preserve"> and FAQs</w:t>
      </w:r>
      <w:r w:rsidR="009D0525" w:rsidRPr="00D91AF0">
        <w:rPr>
          <w:rFonts w:cstheme="minorHAnsi"/>
          <w:u w:val="single"/>
        </w:rPr>
        <w:t>:</w:t>
      </w:r>
    </w:p>
    <w:p w14:paraId="48880226" w14:textId="24C74A37" w:rsidR="007A6ADF" w:rsidRPr="00D91AF0" w:rsidRDefault="007A6ADF" w:rsidP="00122B8F">
      <w:pPr>
        <w:pBdr>
          <w:bottom w:val="single" w:sz="6" w:space="1" w:color="auto"/>
        </w:pBdr>
        <w:rPr>
          <w:rFonts w:cstheme="minorHAnsi"/>
          <w:u w:val="single"/>
        </w:rPr>
      </w:pPr>
    </w:p>
    <w:p w14:paraId="6972C7B6" w14:textId="77777777" w:rsidR="007A6ADF" w:rsidRPr="00D91AF0" w:rsidRDefault="007A6ADF">
      <w:pPr>
        <w:rPr>
          <w:rFonts w:cstheme="minorHAnsi"/>
          <w:u w:val="single"/>
        </w:rPr>
      </w:pPr>
    </w:p>
    <w:p w14:paraId="7E232FFB" w14:textId="5E1BBEC7" w:rsidR="00122B8F" w:rsidRPr="00D91AF0" w:rsidRDefault="00122B8F">
      <w:pPr>
        <w:rPr>
          <w:rFonts w:cstheme="minorHAnsi"/>
          <w:u w:val="single"/>
        </w:rPr>
      </w:pPr>
      <w:r w:rsidRPr="00D91AF0">
        <w:rPr>
          <w:rFonts w:cstheme="minorHAnsi"/>
          <w:u w:val="single"/>
        </w:rPr>
        <w:t>Useful links:</w:t>
      </w:r>
    </w:p>
    <w:p w14:paraId="17DEEC4B" w14:textId="77777777" w:rsidR="007A6ADF" w:rsidRPr="00D91AF0" w:rsidRDefault="007A6ADF">
      <w:pPr>
        <w:rPr>
          <w:rFonts w:cstheme="minorHAnsi"/>
          <w:b/>
          <w:bCs/>
        </w:rPr>
      </w:pPr>
    </w:p>
    <w:p w14:paraId="258B0068" w14:textId="626355C9" w:rsidR="00B3090E" w:rsidRPr="00D91AF0" w:rsidRDefault="00B3090E">
      <w:pPr>
        <w:rPr>
          <w:rFonts w:cstheme="minorHAnsi"/>
        </w:rPr>
      </w:pPr>
      <w:r w:rsidRPr="00D91AF0">
        <w:rPr>
          <w:rFonts w:cstheme="minorHAnsi"/>
          <w:b/>
          <w:bCs/>
        </w:rPr>
        <w:t>IPS Workspace – FutureNHS Collaboration Platform</w:t>
      </w:r>
      <w:r w:rsidR="00036A20" w:rsidRPr="00D91AF0">
        <w:rPr>
          <w:rFonts w:cstheme="minorHAnsi"/>
        </w:rPr>
        <w:t>:</w:t>
      </w:r>
    </w:p>
    <w:p w14:paraId="621CC527" w14:textId="0BE9DB34" w:rsidR="00831D1C" w:rsidRPr="00D91AF0" w:rsidRDefault="000F688F">
      <w:pPr>
        <w:rPr>
          <w:rFonts w:cstheme="minorHAnsi"/>
        </w:rPr>
      </w:pPr>
      <w:hyperlink r:id="rId8" w:history="1">
        <w:r w:rsidR="00CA5043" w:rsidRPr="00A23B08">
          <w:rPr>
            <w:rStyle w:val="Hyperlink"/>
            <w:rFonts w:cstheme="minorHAnsi"/>
          </w:rPr>
          <w:t>Reporting &amp; Da</w:t>
        </w:r>
        <w:r w:rsidR="00CA5043" w:rsidRPr="00A23B08">
          <w:rPr>
            <w:rStyle w:val="Hyperlink"/>
            <w:rFonts w:cstheme="minorHAnsi"/>
          </w:rPr>
          <w:t>t</w:t>
        </w:r>
        <w:r w:rsidR="00CA5043" w:rsidRPr="00A23B08">
          <w:rPr>
            <w:rStyle w:val="Hyperlink"/>
            <w:rFonts w:cstheme="minorHAnsi"/>
          </w:rPr>
          <w:t>a page</w:t>
        </w:r>
      </w:hyperlink>
      <w:r w:rsidR="00CA5043" w:rsidRPr="00D91AF0">
        <w:rPr>
          <w:rFonts w:cstheme="minorHAnsi"/>
        </w:rPr>
        <w:t>:</w:t>
      </w:r>
      <w:r w:rsidR="000161CD" w:rsidRPr="00D91AF0">
        <w:rPr>
          <w:rFonts w:cstheme="minorHAnsi"/>
        </w:rPr>
        <w:t xml:space="preserve"> </w:t>
      </w:r>
      <w:r w:rsidR="003F5FDD" w:rsidRPr="00D91AF0">
        <w:rPr>
          <w:rFonts w:cstheme="minorHAnsi"/>
        </w:rPr>
        <w:t xml:space="preserve">IPS </w:t>
      </w:r>
      <w:r w:rsidR="00CA5043" w:rsidRPr="00D91AF0">
        <w:rPr>
          <w:rFonts w:cstheme="minorHAnsi"/>
        </w:rPr>
        <w:t xml:space="preserve">reporting and data resources on the </w:t>
      </w:r>
      <w:r w:rsidR="000161CD" w:rsidRPr="00D91AF0">
        <w:rPr>
          <w:rFonts w:cstheme="minorHAnsi"/>
        </w:rPr>
        <w:t xml:space="preserve">FutureNHS </w:t>
      </w:r>
      <w:r w:rsidR="00B92E21" w:rsidRPr="00D91AF0">
        <w:rPr>
          <w:rFonts w:cstheme="minorHAnsi"/>
        </w:rPr>
        <w:t xml:space="preserve">Collaboration Platform </w:t>
      </w:r>
      <w:r w:rsidR="000161CD" w:rsidRPr="00D91AF0">
        <w:rPr>
          <w:rFonts w:cstheme="minorHAnsi"/>
        </w:rPr>
        <w:t>IPS workspace</w:t>
      </w:r>
    </w:p>
    <w:p w14:paraId="446F53F9" w14:textId="4AE21EC6" w:rsidR="00E54212" w:rsidRPr="00D91AF0" w:rsidRDefault="000F688F">
      <w:pPr>
        <w:rPr>
          <w:rFonts w:cstheme="minorHAnsi"/>
        </w:rPr>
      </w:pPr>
      <w:hyperlink r:id="rId9" w:history="1">
        <w:r w:rsidR="008D125B" w:rsidRPr="00A23B08">
          <w:rPr>
            <w:rStyle w:val="Hyperlink"/>
            <w:rFonts w:cstheme="minorHAnsi"/>
          </w:rPr>
          <w:t>MH</w:t>
        </w:r>
        <w:r w:rsidR="00AF4086" w:rsidRPr="00A23B08">
          <w:rPr>
            <w:rStyle w:val="Hyperlink"/>
            <w:rFonts w:cstheme="minorHAnsi"/>
          </w:rPr>
          <w:t>S</w:t>
        </w:r>
        <w:r w:rsidR="008D125B" w:rsidRPr="00A23B08">
          <w:rPr>
            <w:rStyle w:val="Hyperlink"/>
            <w:rFonts w:cstheme="minorHAnsi"/>
          </w:rPr>
          <w:t>DS Guide – IPS Services</w:t>
        </w:r>
      </w:hyperlink>
      <w:r w:rsidR="00C45FFC" w:rsidRPr="00D91AF0">
        <w:rPr>
          <w:rFonts w:cstheme="minorHAnsi"/>
        </w:rPr>
        <w:t xml:space="preserve">: guidance on submitting </w:t>
      </w:r>
      <w:r w:rsidR="00C23F4E" w:rsidRPr="00D91AF0">
        <w:rPr>
          <w:rFonts w:cstheme="minorHAnsi"/>
        </w:rPr>
        <w:t>data to the MHSDS for IPS services</w:t>
      </w:r>
    </w:p>
    <w:p w14:paraId="7B99EFC3" w14:textId="4EC6BCEA" w:rsidR="00691268" w:rsidRPr="00D91AF0" w:rsidRDefault="000F688F">
      <w:pPr>
        <w:rPr>
          <w:rFonts w:cstheme="minorHAnsi"/>
        </w:rPr>
      </w:pPr>
      <w:hyperlink r:id="rId10" w:history="1">
        <w:r w:rsidR="006943A2" w:rsidRPr="00A23B08">
          <w:rPr>
            <w:rStyle w:val="Hyperlink"/>
            <w:rFonts w:cstheme="minorHAnsi"/>
          </w:rPr>
          <w:t>MHSDS IPS Dashboard</w:t>
        </w:r>
      </w:hyperlink>
      <w:r w:rsidR="006943A2" w:rsidRPr="00D91AF0">
        <w:rPr>
          <w:rFonts w:cstheme="minorHAnsi"/>
        </w:rPr>
        <w:t xml:space="preserve">: </w:t>
      </w:r>
      <w:r w:rsidR="00CB71B6" w:rsidRPr="00D91AF0">
        <w:rPr>
          <w:rFonts w:cstheme="minorHAnsi"/>
        </w:rPr>
        <w:t xml:space="preserve">interactive </w:t>
      </w:r>
      <w:r w:rsidR="00654CB7" w:rsidRPr="00D91AF0">
        <w:rPr>
          <w:rFonts w:cstheme="minorHAnsi"/>
        </w:rPr>
        <w:t>dashboard</w:t>
      </w:r>
      <w:r w:rsidR="00CB71B6" w:rsidRPr="00D91AF0">
        <w:rPr>
          <w:rFonts w:cstheme="minorHAnsi"/>
        </w:rPr>
        <w:t xml:space="preserve"> with</w:t>
      </w:r>
      <w:r w:rsidR="006C7940" w:rsidRPr="00D91AF0">
        <w:rPr>
          <w:rFonts w:cstheme="minorHAnsi"/>
        </w:rPr>
        <w:t xml:space="preserve"> measures summarising </w:t>
      </w:r>
      <w:r w:rsidR="00CB71B6" w:rsidRPr="00D91AF0">
        <w:rPr>
          <w:rFonts w:cstheme="minorHAnsi"/>
        </w:rPr>
        <w:t xml:space="preserve">IPS </w:t>
      </w:r>
      <w:r w:rsidR="006C7940" w:rsidRPr="00D91AF0">
        <w:rPr>
          <w:rFonts w:cstheme="minorHAnsi"/>
        </w:rPr>
        <w:t>data submitted to the MHSDS</w:t>
      </w:r>
    </w:p>
    <w:p w14:paraId="394A4ED3" w14:textId="636E96C2" w:rsidR="007C23E9" w:rsidRPr="00D91AF0" w:rsidRDefault="000F688F">
      <w:pPr>
        <w:rPr>
          <w:rFonts w:cstheme="minorHAnsi"/>
        </w:rPr>
      </w:pPr>
      <w:hyperlink r:id="rId11" w:history="1">
        <w:r w:rsidR="007C23E9" w:rsidRPr="00A23B08">
          <w:rPr>
            <w:rStyle w:val="Hyperlink"/>
            <w:rFonts w:cstheme="minorHAnsi"/>
          </w:rPr>
          <w:t xml:space="preserve">MHSDS IPS </w:t>
        </w:r>
        <w:r w:rsidR="00EB464F" w:rsidRPr="00A23B08">
          <w:rPr>
            <w:rStyle w:val="Hyperlink"/>
            <w:rFonts w:cstheme="minorHAnsi"/>
          </w:rPr>
          <w:t>D</w:t>
        </w:r>
        <w:r w:rsidR="00047A60" w:rsidRPr="00A23B08">
          <w:rPr>
            <w:rStyle w:val="Hyperlink"/>
            <w:rFonts w:cstheme="minorHAnsi"/>
          </w:rPr>
          <w:t xml:space="preserve">ata </w:t>
        </w:r>
        <w:r w:rsidR="00EB464F" w:rsidRPr="00A23B08">
          <w:rPr>
            <w:rStyle w:val="Hyperlink"/>
            <w:rFonts w:cstheme="minorHAnsi"/>
          </w:rPr>
          <w:t>R</w:t>
        </w:r>
        <w:r w:rsidR="00716D4F" w:rsidRPr="00A23B08">
          <w:rPr>
            <w:rStyle w:val="Hyperlink"/>
            <w:rFonts w:cstheme="minorHAnsi"/>
          </w:rPr>
          <w:t>equirements</w:t>
        </w:r>
      </w:hyperlink>
      <w:r w:rsidR="00047A60" w:rsidRPr="00D91AF0">
        <w:rPr>
          <w:rFonts w:cstheme="minorHAnsi"/>
        </w:rPr>
        <w:t xml:space="preserve">: </w:t>
      </w:r>
      <w:r w:rsidR="00EB464F" w:rsidRPr="00D91AF0">
        <w:rPr>
          <w:rFonts w:cstheme="minorHAnsi"/>
        </w:rPr>
        <w:t xml:space="preserve">mandatory and required </w:t>
      </w:r>
      <w:r w:rsidR="00A724FD" w:rsidRPr="00D91AF0">
        <w:rPr>
          <w:rFonts w:cstheme="minorHAnsi"/>
        </w:rPr>
        <w:t xml:space="preserve">MHSDS </w:t>
      </w:r>
      <w:r w:rsidR="00EB464F" w:rsidRPr="00D91AF0">
        <w:rPr>
          <w:rFonts w:cstheme="minorHAnsi"/>
        </w:rPr>
        <w:t xml:space="preserve">data tables and fields </w:t>
      </w:r>
      <w:r w:rsidR="00A724FD" w:rsidRPr="00D91AF0">
        <w:rPr>
          <w:rFonts w:cstheme="minorHAnsi"/>
        </w:rPr>
        <w:t>for IPS services</w:t>
      </w:r>
    </w:p>
    <w:p w14:paraId="3FCBF816" w14:textId="1ECEEE2F" w:rsidR="00691268" w:rsidRPr="00D91AF0" w:rsidRDefault="00691268">
      <w:pPr>
        <w:rPr>
          <w:rFonts w:cstheme="minorHAnsi"/>
        </w:rPr>
      </w:pPr>
    </w:p>
    <w:p w14:paraId="03944D94" w14:textId="1CE6075F" w:rsidR="00036A20" w:rsidRPr="00D91AF0" w:rsidRDefault="00036A20">
      <w:pPr>
        <w:rPr>
          <w:rFonts w:cstheme="minorHAnsi"/>
          <w:b/>
          <w:bCs/>
        </w:rPr>
      </w:pPr>
      <w:r w:rsidRPr="00D91AF0">
        <w:rPr>
          <w:rFonts w:cstheme="minorHAnsi"/>
          <w:b/>
          <w:bCs/>
        </w:rPr>
        <w:t>NHS Digital:</w:t>
      </w:r>
    </w:p>
    <w:p w14:paraId="33AEBF19" w14:textId="579B599E" w:rsidR="00C000D7" w:rsidRPr="00D91AF0" w:rsidRDefault="000F688F">
      <w:pPr>
        <w:rPr>
          <w:rFonts w:cstheme="minorHAnsi"/>
        </w:rPr>
      </w:pPr>
      <w:hyperlink r:id="rId12" w:history="1">
        <w:r w:rsidR="002F2FF8" w:rsidRPr="00A23B08">
          <w:rPr>
            <w:rStyle w:val="Hyperlink"/>
            <w:rFonts w:cstheme="minorHAnsi"/>
          </w:rPr>
          <w:t>MHSDS page</w:t>
        </w:r>
      </w:hyperlink>
      <w:r w:rsidR="00D75C8F" w:rsidRPr="00D91AF0">
        <w:rPr>
          <w:rFonts w:cstheme="minorHAnsi"/>
        </w:rPr>
        <w:t xml:space="preserve">: </w:t>
      </w:r>
      <w:r w:rsidR="00A643F3" w:rsidRPr="00D91AF0">
        <w:rPr>
          <w:rFonts w:cstheme="minorHAnsi"/>
        </w:rPr>
        <w:t xml:space="preserve">hub of </w:t>
      </w:r>
      <w:r w:rsidR="00D75C8F" w:rsidRPr="00D91AF0">
        <w:rPr>
          <w:rFonts w:cstheme="minorHAnsi"/>
        </w:rPr>
        <w:t>information on the MHSDS</w:t>
      </w:r>
    </w:p>
    <w:p w14:paraId="59E2985D" w14:textId="39A2BA6D" w:rsidR="00C000D7" w:rsidRPr="00D91AF0" w:rsidRDefault="000F688F">
      <w:pPr>
        <w:rPr>
          <w:rFonts w:cstheme="minorHAnsi"/>
        </w:rPr>
      </w:pPr>
      <w:hyperlink r:id="rId13" w:history="1">
        <w:r w:rsidR="006173F9" w:rsidRPr="00A23B08">
          <w:rPr>
            <w:rStyle w:val="Hyperlink"/>
            <w:rFonts w:cstheme="minorHAnsi"/>
          </w:rPr>
          <w:t>Strategic Data Collection Service in the cloud (SDC</w:t>
        </w:r>
        <w:r w:rsidR="00A83440" w:rsidRPr="00A23B08">
          <w:rPr>
            <w:rStyle w:val="Hyperlink"/>
            <w:rFonts w:cstheme="minorHAnsi"/>
          </w:rPr>
          <w:t>S</w:t>
        </w:r>
        <w:r w:rsidR="006173F9" w:rsidRPr="00A23B08">
          <w:rPr>
            <w:rStyle w:val="Hyperlink"/>
            <w:rFonts w:cstheme="minorHAnsi"/>
          </w:rPr>
          <w:t xml:space="preserve"> Cloud) page</w:t>
        </w:r>
      </w:hyperlink>
      <w:r w:rsidR="006173F9" w:rsidRPr="00A23B08">
        <w:rPr>
          <w:rFonts w:cstheme="minorHAnsi"/>
          <w:color w:val="0563C1"/>
        </w:rPr>
        <w:t xml:space="preserve">: </w:t>
      </w:r>
      <w:r w:rsidR="00A83440" w:rsidRPr="00D91AF0">
        <w:rPr>
          <w:rFonts w:cstheme="minorHAnsi"/>
        </w:rPr>
        <w:t xml:space="preserve">SDCS </w:t>
      </w:r>
      <w:r w:rsidR="006173F9" w:rsidRPr="00D91AF0">
        <w:rPr>
          <w:rFonts w:cstheme="minorHAnsi"/>
        </w:rPr>
        <w:t>user support and guidance</w:t>
      </w:r>
      <w:r w:rsidR="00A83440" w:rsidRPr="00D91AF0">
        <w:rPr>
          <w:rFonts w:cstheme="minorHAnsi"/>
        </w:rPr>
        <w:t xml:space="preserve"> </w:t>
      </w:r>
    </w:p>
    <w:p w14:paraId="1CF2C6FE" w14:textId="458E6834" w:rsidR="006173F9" w:rsidRPr="00D91AF0" w:rsidRDefault="000F688F">
      <w:pPr>
        <w:rPr>
          <w:rFonts w:cstheme="minorHAnsi"/>
        </w:rPr>
      </w:pPr>
      <w:hyperlink r:id="rId14" w:history="1">
        <w:r w:rsidR="002F2FF8" w:rsidRPr="00A23B08">
          <w:rPr>
            <w:rStyle w:val="Hyperlink"/>
            <w:rFonts w:cstheme="minorHAnsi"/>
          </w:rPr>
          <w:t>MHSDS Intermediate Database (IDB)</w:t>
        </w:r>
      </w:hyperlink>
      <w:r w:rsidR="007E2739" w:rsidRPr="00D91AF0">
        <w:rPr>
          <w:rFonts w:cstheme="minorHAnsi"/>
        </w:rPr>
        <w:t xml:space="preserve">: </w:t>
      </w:r>
      <w:r w:rsidR="00282A9B" w:rsidRPr="00D91AF0">
        <w:rPr>
          <w:rFonts w:cstheme="minorHAnsi"/>
        </w:rPr>
        <w:t>Microsoft Access database tool enabling the collation of data for submission to the MHSDS</w:t>
      </w:r>
    </w:p>
    <w:p w14:paraId="034079EC" w14:textId="132C375D" w:rsidR="00497250" w:rsidRPr="00D91AF0" w:rsidRDefault="000F688F">
      <w:pPr>
        <w:rPr>
          <w:rFonts w:cstheme="minorHAnsi"/>
        </w:rPr>
      </w:pPr>
      <w:hyperlink r:id="rId15" w:history="1">
        <w:r w:rsidR="00497250" w:rsidRPr="00A23B08">
          <w:rPr>
            <w:rStyle w:val="Hyperlink"/>
            <w:rFonts w:cstheme="minorHAnsi"/>
          </w:rPr>
          <w:t>Multiple Su</w:t>
        </w:r>
        <w:r w:rsidR="008B4471" w:rsidRPr="00A23B08">
          <w:rPr>
            <w:rStyle w:val="Hyperlink"/>
            <w:rFonts w:cstheme="minorHAnsi"/>
          </w:rPr>
          <w:t xml:space="preserve">bmission </w:t>
        </w:r>
        <w:r w:rsidR="00DC76CE" w:rsidRPr="00A23B08">
          <w:rPr>
            <w:rStyle w:val="Hyperlink"/>
            <w:rFonts w:cstheme="minorHAnsi"/>
          </w:rPr>
          <w:t>W</w:t>
        </w:r>
        <w:r w:rsidR="008B4471" w:rsidRPr="00A23B08">
          <w:rPr>
            <w:rStyle w:val="Hyperlink"/>
            <w:rFonts w:cstheme="minorHAnsi"/>
          </w:rPr>
          <w:t>indow Model (MS</w:t>
        </w:r>
        <w:r w:rsidR="00DC76CE" w:rsidRPr="00A23B08">
          <w:rPr>
            <w:rStyle w:val="Hyperlink"/>
            <w:rFonts w:cstheme="minorHAnsi"/>
          </w:rPr>
          <w:t>W</w:t>
        </w:r>
        <w:r w:rsidR="008B4471" w:rsidRPr="00A23B08">
          <w:rPr>
            <w:rStyle w:val="Hyperlink"/>
            <w:rFonts w:cstheme="minorHAnsi"/>
          </w:rPr>
          <w:t>M) for MHSDS</w:t>
        </w:r>
      </w:hyperlink>
      <w:r w:rsidR="008B4471" w:rsidRPr="00D91AF0">
        <w:rPr>
          <w:rFonts w:cstheme="minorHAnsi"/>
        </w:rPr>
        <w:t xml:space="preserve">: information on </w:t>
      </w:r>
      <w:r w:rsidR="00194069" w:rsidRPr="00D91AF0">
        <w:rPr>
          <w:rFonts w:cstheme="minorHAnsi"/>
        </w:rPr>
        <w:t>when to submit or resubmit data to the MHSDS</w:t>
      </w:r>
    </w:p>
    <w:p w14:paraId="0E446DDE" w14:textId="718BEBBB" w:rsidR="006D77EC" w:rsidRPr="00D91AF0" w:rsidRDefault="000F688F">
      <w:pPr>
        <w:rPr>
          <w:rFonts w:cstheme="minorHAnsi"/>
        </w:rPr>
      </w:pPr>
      <w:hyperlink r:id="rId16" w:history="1">
        <w:r w:rsidR="009C2CC7" w:rsidRPr="00A23B08">
          <w:rPr>
            <w:rStyle w:val="Hyperlink"/>
            <w:rFonts w:cstheme="minorHAnsi"/>
          </w:rPr>
          <w:t>Implementing the MHSDS – tools and guidance</w:t>
        </w:r>
      </w:hyperlink>
      <w:r w:rsidR="009C2CC7" w:rsidRPr="00D91AF0">
        <w:rPr>
          <w:rFonts w:cstheme="minorHAnsi"/>
        </w:rPr>
        <w:t xml:space="preserve">: </w:t>
      </w:r>
      <w:r w:rsidR="005538AC" w:rsidRPr="00D91AF0">
        <w:rPr>
          <w:rFonts w:cstheme="minorHAnsi"/>
        </w:rPr>
        <w:t xml:space="preserve">MHSDS implementation guidance and </w:t>
      </w:r>
      <w:r w:rsidR="00F20135" w:rsidRPr="00D91AF0">
        <w:rPr>
          <w:rFonts w:cstheme="minorHAnsi"/>
        </w:rPr>
        <w:t>requirements</w:t>
      </w:r>
      <w:r w:rsidR="003B058D" w:rsidRPr="00D91AF0">
        <w:rPr>
          <w:rFonts w:cstheme="minorHAnsi"/>
        </w:rPr>
        <w:t xml:space="preserve"> including </w:t>
      </w:r>
      <w:r w:rsidR="008D75BA" w:rsidRPr="00D91AF0">
        <w:rPr>
          <w:rFonts w:cstheme="minorHAnsi"/>
        </w:rPr>
        <w:t>v</w:t>
      </w:r>
      <w:r w:rsidR="000C4E17" w:rsidRPr="00D91AF0">
        <w:rPr>
          <w:rFonts w:cstheme="minorHAnsi"/>
        </w:rPr>
        <w:t xml:space="preserve">4.1 and v.5.0 Technical Output Specification </w:t>
      </w:r>
    </w:p>
    <w:p w14:paraId="4F755357" w14:textId="61A9C95D" w:rsidR="00C40C4B" w:rsidRPr="00D91AF0" w:rsidRDefault="000F688F">
      <w:pPr>
        <w:rPr>
          <w:rFonts w:cstheme="minorHAnsi"/>
        </w:rPr>
      </w:pPr>
      <w:hyperlink r:id="rId17" w:history="1">
        <w:r w:rsidR="006A1798" w:rsidRPr="00A23B08">
          <w:rPr>
            <w:rStyle w:val="Hyperlink"/>
            <w:rFonts w:cstheme="minorHAnsi"/>
          </w:rPr>
          <w:t>Organisation Data Service forms</w:t>
        </w:r>
      </w:hyperlink>
      <w:r w:rsidR="006A1798" w:rsidRPr="00D91AF0">
        <w:rPr>
          <w:rFonts w:cstheme="minorHAnsi"/>
        </w:rPr>
        <w:t xml:space="preserve">: </w:t>
      </w:r>
      <w:r w:rsidR="0003066E" w:rsidRPr="00D91AF0">
        <w:rPr>
          <w:rFonts w:cstheme="minorHAnsi"/>
        </w:rPr>
        <w:t xml:space="preserve">request organisation identifiers (ODS codes) and register </w:t>
      </w:r>
      <w:r w:rsidR="00DE5D1C" w:rsidRPr="00D91AF0">
        <w:rPr>
          <w:rFonts w:cstheme="minorHAnsi"/>
        </w:rPr>
        <w:t>Senior Information Risk Owner</w:t>
      </w:r>
      <w:r w:rsidR="0003066E" w:rsidRPr="00D91AF0">
        <w:rPr>
          <w:rFonts w:cstheme="minorHAnsi"/>
        </w:rPr>
        <w:t>s</w:t>
      </w:r>
      <w:r w:rsidR="00DE5D1C" w:rsidRPr="00D91AF0">
        <w:rPr>
          <w:rFonts w:cstheme="minorHAnsi"/>
        </w:rPr>
        <w:t xml:space="preserve"> (SIRO)</w:t>
      </w:r>
      <w:r w:rsidR="0003066E" w:rsidRPr="00D91AF0">
        <w:rPr>
          <w:rFonts w:cstheme="minorHAnsi"/>
        </w:rPr>
        <w:t xml:space="preserve"> and </w:t>
      </w:r>
      <w:r w:rsidR="005A784B" w:rsidRPr="00D91AF0">
        <w:rPr>
          <w:rFonts w:cstheme="minorHAnsi"/>
        </w:rPr>
        <w:t>Information Asset Owner</w:t>
      </w:r>
      <w:r w:rsidR="0003066E" w:rsidRPr="00D91AF0">
        <w:rPr>
          <w:rFonts w:cstheme="minorHAnsi"/>
        </w:rPr>
        <w:t>s</w:t>
      </w:r>
      <w:r w:rsidR="005A784B" w:rsidRPr="00D91AF0">
        <w:rPr>
          <w:rFonts w:cstheme="minorHAnsi"/>
        </w:rPr>
        <w:t xml:space="preserve"> (IAO)</w:t>
      </w:r>
      <w:r w:rsidR="00B375EB" w:rsidRPr="00D91AF0">
        <w:rPr>
          <w:rFonts w:cstheme="minorHAnsi"/>
        </w:rPr>
        <w:t xml:space="preserve"> </w:t>
      </w:r>
    </w:p>
    <w:p w14:paraId="15328003" w14:textId="719E73B3" w:rsidR="006D77EC" w:rsidRPr="00D91AF0" w:rsidRDefault="006D77EC">
      <w:pPr>
        <w:pBdr>
          <w:bottom w:val="single" w:sz="6" w:space="1" w:color="auto"/>
        </w:pBdr>
        <w:rPr>
          <w:rFonts w:cstheme="minorHAnsi"/>
          <w:u w:val="single"/>
        </w:rPr>
      </w:pPr>
    </w:p>
    <w:p w14:paraId="75BB2C8A" w14:textId="77777777" w:rsidR="007A6ADF" w:rsidRPr="00D91AF0" w:rsidRDefault="007A6ADF">
      <w:pPr>
        <w:rPr>
          <w:rFonts w:cstheme="minorHAnsi"/>
          <w:u w:val="single"/>
        </w:rPr>
      </w:pPr>
    </w:p>
    <w:p w14:paraId="67041ADE" w14:textId="73646EC6" w:rsidR="00DA5345" w:rsidRPr="00D91AF0" w:rsidRDefault="00DA5345">
      <w:pPr>
        <w:rPr>
          <w:rFonts w:cstheme="minorHAnsi"/>
          <w:u w:val="single"/>
        </w:rPr>
      </w:pPr>
      <w:r w:rsidRPr="00D91AF0">
        <w:rPr>
          <w:rFonts w:cstheme="minorHAnsi"/>
          <w:u w:val="single"/>
        </w:rPr>
        <w:t>FAQs</w:t>
      </w:r>
      <w:r w:rsidR="00806DC5" w:rsidRPr="00D91AF0">
        <w:rPr>
          <w:rFonts w:cstheme="minorHAnsi"/>
          <w:u w:val="single"/>
        </w:rPr>
        <w:t>:</w:t>
      </w:r>
    </w:p>
    <w:p w14:paraId="6EFAA414" w14:textId="6AC25DA9" w:rsidR="007A6ADF" w:rsidRDefault="007A6ADF">
      <w:pPr>
        <w:rPr>
          <w:rFonts w:cstheme="minorHAnsi"/>
          <w:u w:val="single"/>
        </w:rPr>
      </w:pPr>
    </w:p>
    <w:p w14:paraId="580B6047" w14:textId="77777777" w:rsidR="001B7FAE" w:rsidRPr="00D91AF0" w:rsidRDefault="001B7FAE" w:rsidP="001B7FAE">
      <w:pPr>
        <w:rPr>
          <w:rStyle w:val="Hyperlink"/>
          <w:rFonts w:cstheme="minorHAnsi"/>
          <w:b/>
          <w:bCs/>
          <w:color w:val="auto"/>
          <w:u w:val="none"/>
        </w:rPr>
      </w:pPr>
      <w:r w:rsidRPr="00D91AF0">
        <w:rPr>
          <w:rStyle w:val="Hyperlink"/>
          <w:rFonts w:cstheme="minorHAnsi"/>
          <w:b/>
          <w:bCs/>
          <w:color w:val="auto"/>
          <w:u w:val="none"/>
        </w:rPr>
        <w:t>Can you offer guidance on how to use our clinical system?</w:t>
      </w:r>
    </w:p>
    <w:p w14:paraId="47795ED5" w14:textId="77777777" w:rsidR="001B7FAE" w:rsidRPr="00D91AF0" w:rsidRDefault="001B7FAE" w:rsidP="001B7FAE">
      <w:pPr>
        <w:pStyle w:val="ListParagraph"/>
        <w:numPr>
          <w:ilvl w:val="0"/>
          <w:numId w:val="19"/>
        </w:numPr>
        <w:rPr>
          <w:rFonts w:asciiTheme="minorHAnsi" w:hAnsiTheme="minorHAnsi" w:cstheme="minorHAnsi"/>
        </w:rPr>
      </w:pPr>
      <w:r w:rsidRPr="00D91AF0">
        <w:rPr>
          <w:rFonts w:asciiTheme="minorHAnsi" w:hAnsiTheme="minorHAnsi" w:cstheme="minorHAnsi"/>
        </w:rPr>
        <w:t xml:space="preserve">There are many different clinical systems being utilised and so support offered here is generalised and not specific to any system. For more tailored support, </w:t>
      </w:r>
      <w:r>
        <w:rPr>
          <w:rFonts w:asciiTheme="minorHAnsi" w:hAnsiTheme="minorHAnsi" w:cstheme="minorHAnsi"/>
        </w:rPr>
        <w:t>t</w:t>
      </w:r>
      <w:r w:rsidRPr="00D91AF0">
        <w:rPr>
          <w:rFonts w:asciiTheme="minorHAnsi" w:hAnsiTheme="minorHAnsi" w:cstheme="minorHAnsi"/>
        </w:rPr>
        <w:t>rusts’ own information teams should have a good understanding of how to record data using their specific system.</w:t>
      </w:r>
    </w:p>
    <w:p w14:paraId="3D8FFDE0" w14:textId="77777777" w:rsidR="001B7FAE" w:rsidRPr="00D91AF0" w:rsidRDefault="001B7FAE">
      <w:pPr>
        <w:rPr>
          <w:rFonts w:cstheme="minorHAnsi"/>
          <w:u w:val="single"/>
        </w:rPr>
      </w:pPr>
    </w:p>
    <w:p w14:paraId="5E3ACB00" w14:textId="77777777" w:rsidR="00D91AF0" w:rsidRPr="00D91AF0" w:rsidRDefault="00D91AF0" w:rsidP="00D91AF0">
      <w:pPr>
        <w:rPr>
          <w:rFonts w:cstheme="minorHAnsi"/>
          <w:b/>
          <w:bCs/>
        </w:rPr>
      </w:pPr>
      <w:r w:rsidRPr="00D91AF0">
        <w:rPr>
          <w:rFonts w:cstheme="minorHAnsi"/>
          <w:b/>
          <w:bCs/>
        </w:rPr>
        <w:lastRenderedPageBreak/>
        <w:t>How do I know if I am successfully flowing data?</w:t>
      </w:r>
    </w:p>
    <w:p w14:paraId="108AB8FD" w14:textId="58A42D7F" w:rsidR="00D91AF0" w:rsidRPr="00567DDC" w:rsidRDefault="00D91AF0" w:rsidP="00D91AF0">
      <w:pPr>
        <w:pStyle w:val="paragraph"/>
        <w:numPr>
          <w:ilvl w:val="0"/>
          <w:numId w:val="19"/>
        </w:numPr>
        <w:spacing w:before="0" w:beforeAutospacing="0" w:after="0" w:afterAutospacing="0"/>
        <w:textAlignment w:val="baseline"/>
        <w:rPr>
          <w:rStyle w:val="normaltextrun"/>
          <w:rFonts w:asciiTheme="minorHAnsi" w:hAnsiTheme="minorHAnsi" w:cstheme="minorHAnsi"/>
          <w:sz w:val="22"/>
          <w:szCs w:val="22"/>
        </w:rPr>
      </w:pPr>
      <w:r w:rsidRPr="00567DDC">
        <w:rPr>
          <w:rStyle w:val="normaltextrun"/>
          <w:rFonts w:asciiTheme="minorHAnsi" w:hAnsiTheme="minorHAnsi" w:cstheme="minorHAnsi"/>
          <w:sz w:val="22"/>
          <w:szCs w:val="22"/>
        </w:rPr>
        <w:t xml:space="preserve">To see if you are successfully flowing data to the MHSDS, see if your provider is showing data on the </w:t>
      </w:r>
      <w:hyperlink r:id="rId18" w:history="1">
        <w:r w:rsidR="00567DDC" w:rsidRPr="00567DDC">
          <w:rPr>
            <w:rStyle w:val="Hyperlink"/>
            <w:rFonts w:asciiTheme="minorHAnsi" w:hAnsiTheme="minorHAnsi" w:cstheme="minorHAnsi"/>
            <w:sz w:val="22"/>
            <w:szCs w:val="22"/>
          </w:rPr>
          <w:t xml:space="preserve">IPS </w:t>
        </w:r>
        <w:r w:rsidRPr="00567DDC">
          <w:rPr>
            <w:rStyle w:val="Hyperlink"/>
            <w:rFonts w:asciiTheme="minorHAnsi" w:hAnsiTheme="minorHAnsi" w:cstheme="minorHAnsi"/>
            <w:sz w:val="22"/>
            <w:szCs w:val="22"/>
          </w:rPr>
          <w:t>dashboard</w:t>
        </w:r>
      </w:hyperlink>
      <w:r w:rsidRPr="00567DDC">
        <w:rPr>
          <w:rStyle w:val="normaltextrun"/>
          <w:rFonts w:asciiTheme="minorHAnsi" w:hAnsiTheme="minorHAnsi" w:cstheme="minorHAnsi"/>
          <w:sz w:val="22"/>
          <w:szCs w:val="22"/>
        </w:rPr>
        <w:t xml:space="preserve">. </w:t>
      </w:r>
    </w:p>
    <w:p w14:paraId="1A558778" w14:textId="2F2968AB" w:rsidR="00D91AF0" w:rsidRDefault="00D91AF0">
      <w:pPr>
        <w:rPr>
          <w:rFonts w:cstheme="minorHAnsi"/>
          <w:u w:val="single"/>
        </w:rPr>
      </w:pPr>
    </w:p>
    <w:p w14:paraId="7DA588C8" w14:textId="77777777" w:rsidR="001B7FAE" w:rsidRPr="00684183" w:rsidRDefault="001B7FAE" w:rsidP="001B7FAE">
      <w:pPr>
        <w:rPr>
          <w:rFonts w:cstheme="minorHAnsi"/>
          <w:b/>
          <w:bCs/>
          <w:lang w:val="en-US" w:eastAsia="en-GB"/>
        </w:rPr>
      </w:pPr>
      <w:r w:rsidRPr="00684183">
        <w:rPr>
          <w:rFonts w:cstheme="minorHAnsi"/>
          <w:b/>
          <w:bCs/>
          <w:lang w:val="en-US" w:eastAsia="en-GB"/>
        </w:rPr>
        <w:t>When can I submit and resubmit data?</w:t>
      </w:r>
    </w:p>
    <w:p w14:paraId="4A4C77E8" w14:textId="7DCC2B25" w:rsidR="00FE1560" w:rsidRDefault="003E4C08" w:rsidP="001B7FAE">
      <w:pPr>
        <w:pStyle w:val="ListParagraph"/>
        <w:numPr>
          <w:ilvl w:val="0"/>
          <w:numId w:val="19"/>
        </w:numPr>
        <w:rPr>
          <w:rFonts w:asciiTheme="minorHAnsi" w:hAnsiTheme="minorHAnsi" w:cstheme="minorHAnsi"/>
          <w:lang w:val="en-US" w:eastAsia="en-GB"/>
        </w:rPr>
      </w:pPr>
      <w:r w:rsidRPr="00684183">
        <w:rPr>
          <w:rFonts w:asciiTheme="minorHAnsi" w:hAnsiTheme="minorHAnsi" w:cstheme="minorHAnsi"/>
          <w:lang w:val="en-US" w:eastAsia="en-GB"/>
        </w:rPr>
        <w:t>Guidance is available on when and how to submit data as part of t</w:t>
      </w:r>
      <w:r w:rsidR="001B7FAE" w:rsidRPr="00684183">
        <w:rPr>
          <w:rFonts w:asciiTheme="minorHAnsi" w:hAnsiTheme="minorHAnsi" w:cstheme="minorHAnsi"/>
          <w:lang w:val="en-US" w:eastAsia="en-GB"/>
        </w:rPr>
        <w:t xml:space="preserve">he </w:t>
      </w:r>
      <w:hyperlink r:id="rId19" w:history="1">
        <w:r w:rsidRPr="00684183">
          <w:rPr>
            <w:rStyle w:val="Hyperlink"/>
            <w:rFonts w:asciiTheme="minorHAnsi" w:hAnsiTheme="minorHAnsi" w:cstheme="minorHAnsi"/>
            <w:lang w:val="en-US" w:eastAsia="en-GB"/>
          </w:rPr>
          <w:t>Multiple Submission Window Model (</w:t>
        </w:r>
        <w:r w:rsidRPr="00A23B08">
          <w:rPr>
            <w:rStyle w:val="Hyperlink"/>
            <w:rFonts w:asciiTheme="minorHAnsi" w:hAnsiTheme="minorHAnsi" w:cstheme="minorHAnsi"/>
            <w:lang w:val="en-US" w:eastAsia="en-GB"/>
          </w:rPr>
          <w:t>MSWM</w:t>
        </w:r>
        <w:r w:rsidRPr="00684183">
          <w:rPr>
            <w:rStyle w:val="Hyperlink"/>
            <w:rFonts w:asciiTheme="minorHAnsi" w:hAnsiTheme="minorHAnsi" w:cstheme="minorHAnsi"/>
            <w:lang w:val="en-US" w:eastAsia="en-GB"/>
          </w:rPr>
          <w:t>)</w:t>
        </w:r>
      </w:hyperlink>
      <w:r w:rsidRPr="00684183">
        <w:rPr>
          <w:rFonts w:asciiTheme="minorHAnsi" w:hAnsiTheme="minorHAnsi" w:cstheme="minorHAnsi"/>
          <w:lang w:val="en-US" w:eastAsia="en-GB"/>
        </w:rPr>
        <w:t>. The MSWM</w:t>
      </w:r>
      <w:r w:rsidR="001B7FAE" w:rsidRPr="00684183">
        <w:rPr>
          <w:rFonts w:asciiTheme="minorHAnsi" w:hAnsiTheme="minorHAnsi" w:cstheme="minorHAnsi"/>
          <w:lang w:val="en-US" w:eastAsia="en-GB"/>
        </w:rPr>
        <w:t xml:space="preserve"> allows retrospective data </w:t>
      </w:r>
      <w:r w:rsidRPr="00684183">
        <w:rPr>
          <w:rFonts w:asciiTheme="minorHAnsi" w:hAnsiTheme="minorHAnsi" w:cstheme="minorHAnsi"/>
          <w:lang w:val="en-US" w:eastAsia="en-GB"/>
        </w:rPr>
        <w:t xml:space="preserve">to be summited to the </w:t>
      </w:r>
      <w:r w:rsidR="001B7FAE" w:rsidRPr="00684183">
        <w:rPr>
          <w:rFonts w:asciiTheme="minorHAnsi" w:hAnsiTheme="minorHAnsi" w:cstheme="minorHAnsi"/>
          <w:lang w:val="en-US" w:eastAsia="en-GB"/>
        </w:rPr>
        <w:t>MHSDS but only for the current financial year</w:t>
      </w:r>
      <w:r w:rsidR="00BA13D0" w:rsidRPr="00684183">
        <w:rPr>
          <w:rFonts w:asciiTheme="minorHAnsi" w:hAnsiTheme="minorHAnsi" w:cstheme="minorHAnsi"/>
          <w:lang w:val="en-US" w:eastAsia="en-GB"/>
        </w:rPr>
        <w:t xml:space="preserve">. For example, </w:t>
      </w:r>
      <w:r w:rsidR="007D38BF" w:rsidRPr="00684183">
        <w:rPr>
          <w:rFonts w:asciiTheme="minorHAnsi" w:hAnsiTheme="minorHAnsi" w:cstheme="minorHAnsi"/>
          <w:lang w:val="en-US" w:eastAsia="en-GB"/>
        </w:rPr>
        <w:t>January</w:t>
      </w:r>
      <w:r w:rsidR="001B7FAE" w:rsidRPr="00684183">
        <w:rPr>
          <w:rFonts w:asciiTheme="minorHAnsi" w:hAnsiTheme="minorHAnsi" w:cstheme="minorHAnsi"/>
          <w:lang w:val="en-US" w:eastAsia="en-GB"/>
        </w:rPr>
        <w:t xml:space="preserve"> 20</w:t>
      </w:r>
      <w:r w:rsidR="00FE1560">
        <w:rPr>
          <w:rFonts w:asciiTheme="minorHAnsi" w:hAnsiTheme="minorHAnsi" w:cstheme="minorHAnsi"/>
          <w:lang w:val="en-US" w:eastAsia="en-GB"/>
        </w:rPr>
        <w:t>21</w:t>
      </w:r>
      <w:r w:rsidR="007D38BF" w:rsidRPr="00684183">
        <w:rPr>
          <w:rFonts w:asciiTheme="minorHAnsi" w:hAnsiTheme="minorHAnsi" w:cstheme="minorHAnsi"/>
          <w:lang w:val="en-US" w:eastAsia="en-GB"/>
        </w:rPr>
        <w:t xml:space="preserve"> data </w:t>
      </w:r>
      <w:r w:rsidR="00FE1560">
        <w:rPr>
          <w:rFonts w:asciiTheme="minorHAnsi" w:hAnsiTheme="minorHAnsi" w:cstheme="minorHAnsi"/>
          <w:lang w:val="en-US" w:eastAsia="en-GB"/>
        </w:rPr>
        <w:t xml:space="preserve">can </w:t>
      </w:r>
      <w:r w:rsidR="00700B3A">
        <w:rPr>
          <w:rFonts w:asciiTheme="minorHAnsi" w:hAnsiTheme="minorHAnsi" w:cstheme="minorHAnsi"/>
          <w:lang w:val="en-US" w:eastAsia="en-GB"/>
        </w:rPr>
        <w:t xml:space="preserve">only </w:t>
      </w:r>
      <w:r w:rsidR="00FE1560">
        <w:rPr>
          <w:rFonts w:asciiTheme="minorHAnsi" w:hAnsiTheme="minorHAnsi" w:cstheme="minorHAnsi"/>
          <w:lang w:val="en-US" w:eastAsia="en-GB"/>
        </w:rPr>
        <w:t>be submitted until May 2021</w:t>
      </w:r>
      <w:r w:rsidR="006B1675">
        <w:rPr>
          <w:rFonts w:asciiTheme="minorHAnsi" w:hAnsiTheme="minorHAnsi" w:cstheme="minorHAnsi"/>
          <w:lang w:val="en-US" w:eastAsia="en-GB"/>
        </w:rPr>
        <w:t xml:space="preserve"> (</w:t>
      </w:r>
      <w:r w:rsidR="008167A4">
        <w:rPr>
          <w:rFonts w:asciiTheme="minorHAnsi" w:hAnsiTheme="minorHAnsi" w:cstheme="minorHAnsi"/>
          <w:lang w:val="en-US" w:eastAsia="en-GB"/>
        </w:rPr>
        <w:t>which is March 2021 refresh and the final opportunity to submit 2020/21 data).</w:t>
      </w:r>
    </w:p>
    <w:p w14:paraId="1B41F890" w14:textId="77777777" w:rsidR="00593207" w:rsidRPr="0006389C" w:rsidRDefault="00593207" w:rsidP="0006389C">
      <w:pPr>
        <w:rPr>
          <w:rFonts w:cstheme="minorHAnsi"/>
          <w:lang w:val="en-US" w:eastAsia="en-GB"/>
        </w:rPr>
      </w:pPr>
    </w:p>
    <w:p w14:paraId="65E5BA55" w14:textId="421B53F3" w:rsidR="00833183" w:rsidRPr="00D91AF0" w:rsidRDefault="00AF109C">
      <w:pPr>
        <w:rPr>
          <w:rFonts w:cstheme="minorHAnsi"/>
          <w:b/>
          <w:bCs/>
        </w:rPr>
      </w:pPr>
      <w:r w:rsidRPr="00D91AF0">
        <w:rPr>
          <w:rFonts w:cstheme="minorHAnsi"/>
          <w:b/>
          <w:bCs/>
        </w:rPr>
        <w:t xml:space="preserve">How </w:t>
      </w:r>
      <w:r w:rsidR="00634C4D" w:rsidRPr="00D91AF0">
        <w:rPr>
          <w:rFonts w:cstheme="minorHAnsi"/>
          <w:b/>
          <w:bCs/>
        </w:rPr>
        <w:t>do I carry over cases from one financial year to another?</w:t>
      </w:r>
    </w:p>
    <w:p w14:paraId="7F4E5E45" w14:textId="0BA78859" w:rsidR="00E82740" w:rsidRPr="00D91AF0" w:rsidRDefault="00E82740" w:rsidP="003906CB">
      <w:pPr>
        <w:pStyle w:val="ListParagraph"/>
        <w:numPr>
          <w:ilvl w:val="0"/>
          <w:numId w:val="19"/>
        </w:numPr>
        <w:rPr>
          <w:rFonts w:asciiTheme="minorHAnsi" w:hAnsiTheme="minorHAnsi" w:cstheme="minorHAnsi"/>
        </w:rPr>
      </w:pPr>
      <w:r w:rsidRPr="00D91AF0">
        <w:rPr>
          <w:rFonts w:asciiTheme="minorHAnsi" w:hAnsiTheme="minorHAnsi" w:cstheme="minorHAnsi"/>
        </w:rPr>
        <w:t>Despite the change in financial year, there are no changes in how data should be submitted to the MHSDS. All IPS services should continue reporting data to the MHSDS as usual. Cases open in the previous financial year that remain open in the new financial year will still appear in the current caseload. Cases who accessed the service in the previous financial year who have a contact with the service in the new financial year will count towards the new financial year access target.</w:t>
      </w:r>
    </w:p>
    <w:p w14:paraId="7FF878F5" w14:textId="3CB17AA3" w:rsidR="000D3108" w:rsidRPr="00D91AF0" w:rsidRDefault="000D3108" w:rsidP="000D3108">
      <w:pPr>
        <w:rPr>
          <w:rFonts w:cstheme="minorHAnsi"/>
        </w:rPr>
      </w:pPr>
    </w:p>
    <w:p w14:paraId="7FBA8951" w14:textId="76E15515" w:rsidR="0006691D" w:rsidRPr="00D91AF0" w:rsidRDefault="00A53081" w:rsidP="000D3108">
      <w:pPr>
        <w:rPr>
          <w:rFonts w:cstheme="minorHAnsi"/>
          <w:b/>
          <w:bCs/>
        </w:rPr>
      </w:pPr>
      <w:r w:rsidRPr="00D91AF0">
        <w:rPr>
          <w:rFonts w:cstheme="minorHAnsi"/>
          <w:b/>
          <w:bCs/>
        </w:rPr>
        <w:t>Will ca</w:t>
      </w:r>
      <w:r w:rsidR="00683EE2" w:rsidRPr="00D91AF0">
        <w:rPr>
          <w:rFonts w:cstheme="minorHAnsi"/>
          <w:b/>
          <w:bCs/>
        </w:rPr>
        <w:t>rried over cases who accessed IPS in a previous financial year</w:t>
      </w:r>
      <w:r w:rsidR="00764023" w:rsidRPr="00D91AF0">
        <w:rPr>
          <w:rFonts w:cstheme="minorHAnsi"/>
          <w:b/>
          <w:bCs/>
        </w:rPr>
        <w:t xml:space="preserve"> count towards </w:t>
      </w:r>
      <w:r w:rsidR="00AA7F1E" w:rsidRPr="00D91AF0">
        <w:rPr>
          <w:rFonts w:cstheme="minorHAnsi"/>
          <w:b/>
          <w:bCs/>
        </w:rPr>
        <w:t>the access target in the current financial year?</w:t>
      </w:r>
    </w:p>
    <w:p w14:paraId="526B4A1B" w14:textId="58303090" w:rsidR="0006691D" w:rsidRPr="00D91AF0" w:rsidRDefault="007F09B5" w:rsidP="007F09B5">
      <w:pPr>
        <w:pStyle w:val="ListParagraph"/>
        <w:numPr>
          <w:ilvl w:val="0"/>
          <w:numId w:val="19"/>
        </w:numPr>
        <w:rPr>
          <w:rFonts w:asciiTheme="minorHAnsi" w:hAnsiTheme="minorHAnsi" w:cstheme="minorHAnsi"/>
        </w:rPr>
      </w:pPr>
      <w:r w:rsidRPr="00D91AF0">
        <w:rPr>
          <w:rFonts w:asciiTheme="minorHAnsi" w:hAnsiTheme="minorHAnsi" w:cstheme="minorHAnsi"/>
        </w:rPr>
        <w:t>A</w:t>
      </w:r>
      <w:r w:rsidR="0006691D" w:rsidRPr="00D91AF0">
        <w:rPr>
          <w:rFonts w:asciiTheme="minorHAnsi" w:hAnsiTheme="minorHAnsi" w:cstheme="minorHAnsi"/>
        </w:rPr>
        <w:t>ny new cases who have a contact in the new financial year will be counted towards the new financial year access target. If a case from the previous financial year has a contact with the service in the new financial year, they also count towards the new financial year access target.</w:t>
      </w:r>
    </w:p>
    <w:p w14:paraId="27FDE5F2" w14:textId="1680A608" w:rsidR="0006691D" w:rsidRDefault="0006691D" w:rsidP="000D3108">
      <w:pPr>
        <w:rPr>
          <w:rFonts w:cstheme="minorHAnsi"/>
        </w:rPr>
      </w:pPr>
    </w:p>
    <w:p w14:paraId="0ABA1803" w14:textId="77777777" w:rsidR="009768DC" w:rsidRPr="009768DC" w:rsidRDefault="00E01151" w:rsidP="009768DC">
      <w:pPr>
        <w:rPr>
          <w:b/>
          <w:bCs/>
        </w:rPr>
      </w:pPr>
      <w:r w:rsidRPr="009768DC">
        <w:rPr>
          <w:b/>
          <w:bCs/>
        </w:rPr>
        <w:t>What data is included on the IPS dashboard</w:t>
      </w:r>
      <w:r w:rsidR="009768DC" w:rsidRPr="009768DC">
        <w:rPr>
          <w:b/>
          <w:bCs/>
        </w:rPr>
        <w:t>?</w:t>
      </w:r>
    </w:p>
    <w:p w14:paraId="659DC9CC" w14:textId="32F9AB0E" w:rsidR="00E01151" w:rsidRPr="009768DC" w:rsidRDefault="00E01151" w:rsidP="009768DC">
      <w:pPr>
        <w:pStyle w:val="ListParagraph"/>
        <w:numPr>
          <w:ilvl w:val="0"/>
          <w:numId w:val="19"/>
        </w:numPr>
        <w:rPr>
          <w:rStyle w:val="normaltextrun"/>
          <w:rFonts w:asciiTheme="minorHAnsi" w:hAnsiTheme="minorHAnsi" w:cstheme="minorHAnsi"/>
        </w:rPr>
      </w:pPr>
      <w:r w:rsidRPr="009768DC">
        <w:rPr>
          <w:rStyle w:val="normaltextrun"/>
          <w:rFonts w:asciiTheme="minorHAnsi" w:hAnsiTheme="minorHAnsi" w:cstheme="minorHAnsi"/>
        </w:rPr>
        <w:t xml:space="preserve">The data </w:t>
      </w:r>
      <w:r w:rsidR="00302CAE">
        <w:rPr>
          <w:rStyle w:val="normaltextrun"/>
          <w:rFonts w:asciiTheme="minorHAnsi" w:hAnsiTheme="minorHAnsi" w:cstheme="minorHAnsi"/>
        </w:rPr>
        <w:t>included</w:t>
      </w:r>
      <w:r w:rsidRPr="009768DC">
        <w:rPr>
          <w:rStyle w:val="normaltextrun"/>
          <w:rFonts w:asciiTheme="minorHAnsi" w:hAnsiTheme="minorHAnsi" w:cstheme="minorHAnsi"/>
        </w:rPr>
        <w:t xml:space="preserve"> is the patient level data flowed from services to the MHSDS. </w:t>
      </w:r>
    </w:p>
    <w:p w14:paraId="71537D62" w14:textId="6725E5BE" w:rsidR="00E01151" w:rsidRPr="009768DC" w:rsidRDefault="00E01151" w:rsidP="009768DC">
      <w:pPr>
        <w:pStyle w:val="ListParagraph"/>
        <w:numPr>
          <w:ilvl w:val="0"/>
          <w:numId w:val="19"/>
        </w:numPr>
        <w:rPr>
          <w:rStyle w:val="eop"/>
          <w:rFonts w:asciiTheme="minorHAnsi" w:hAnsiTheme="minorHAnsi" w:cstheme="minorHAnsi"/>
        </w:rPr>
      </w:pPr>
      <w:r w:rsidRPr="009768DC">
        <w:rPr>
          <w:rStyle w:val="normaltextrun"/>
          <w:rFonts w:asciiTheme="minorHAnsi" w:hAnsiTheme="minorHAnsi" w:cstheme="minorHAnsi"/>
        </w:rPr>
        <w:t>Patients are not identifiable on the IPS dashboard as the lowest level of aggregation is provider level</w:t>
      </w:r>
      <w:r w:rsidR="001779E2">
        <w:rPr>
          <w:rStyle w:val="normaltextrun"/>
          <w:rFonts w:asciiTheme="minorHAnsi" w:hAnsiTheme="minorHAnsi" w:cstheme="minorHAnsi"/>
        </w:rPr>
        <w:t xml:space="preserve"> </w:t>
      </w:r>
      <w:r w:rsidRPr="009768DC">
        <w:rPr>
          <w:rStyle w:val="normaltextrun"/>
          <w:rFonts w:asciiTheme="minorHAnsi" w:hAnsiTheme="minorHAnsi" w:cstheme="minorHAnsi"/>
        </w:rPr>
        <w:t xml:space="preserve">and data </w:t>
      </w:r>
      <w:r w:rsidR="00302CAE">
        <w:rPr>
          <w:rStyle w:val="normaltextrun"/>
          <w:rFonts w:asciiTheme="minorHAnsi" w:hAnsiTheme="minorHAnsi" w:cstheme="minorHAnsi"/>
        </w:rPr>
        <w:t>are</w:t>
      </w:r>
      <w:r w:rsidRPr="009768DC">
        <w:rPr>
          <w:rStyle w:val="normaltextrun"/>
          <w:rFonts w:asciiTheme="minorHAnsi" w:hAnsiTheme="minorHAnsi" w:cstheme="minorHAnsi"/>
        </w:rPr>
        <w:t xml:space="preserve"> rounded to the nearest 5 or suppressed if less than 5.</w:t>
      </w:r>
      <w:r w:rsidRPr="009768DC">
        <w:rPr>
          <w:rStyle w:val="eop"/>
          <w:rFonts w:asciiTheme="minorHAnsi" w:hAnsiTheme="minorHAnsi" w:cstheme="minorHAnsi"/>
        </w:rPr>
        <w:t> </w:t>
      </w:r>
    </w:p>
    <w:p w14:paraId="2AFE167C" w14:textId="24772E92" w:rsidR="00E01151" w:rsidRPr="009768DC" w:rsidRDefault="00E01151" w:rsidP="009768DC">
      <w:pPr>
        <w:pStyle w:val="ListParagraph"/>
        <w:numPr>
          <w:ilvl w:val="0"/>
          <w:numId w:val="19"/>
        </w:numPr>
        <w:rPr>
          <w:lang w:val="en-US" w:eastAsia="en-GB"/>
        </w:rPr>
      </w:pPr>
      <w:r w:rsidRPr="009768DC">
        <w:rPr>
          <w:lang w:val="en-US" w:eastAsia="en-GB"/>
        </w:rPr>
        <w:t>As the MHSDS is patient focused there is no staffing data. We can see staff associated with a specific contact/activity, but we don’t have a</w:t>
      </w:r>
      <w:r w:rsidR="00067093">
        <w:rPr>
          <w:lang w:val="en-US" w:eastAsia="en-GB"/>
        </w:rPr>
        <w:t>n overall</w:t>
      </w:r>
      <w:r w:rsidRPr="009768DC">
        <w:rPr>
          <w:lang w:val="en-US" w:eastAsia="en-GB"/>
        </w:rPr>
        <w:t xml:space="preserve"> number of staff or WTE at each provider so cannot calculate rates per WTE. Providers can do this themselves if they have that information available to them.</w:t>
      </w:r>
    </w:p>
    <w:p w14:paraId="70B14C84" w14:textId="77777777" w:rsidR="00E01151" w:rsidRPr="00D91AF0" w:rsidRDefault="00E01151" w:rsidP="00E01151">
      <w:pPr>
        <w:rPr>
          <w:rFonts w:cstheme="minorHAnsi"/>
        </w:rPr>
      </w:pPr>
    </w:p>
    <w:p w14:paraId="5CD14A01" w14:textId="77777777" w:rsidR="00E01151" w:rsidRPr="00D91AF0" w:rsidRDefault="00E01151" w:rsidP="00E01151">
      <w:pPr>
        <w:rPr>
          <w:rFonts w:cstheme="minorHAnsi"/>
          <w:b/>
          <w:bCs/>
        </w:rPr>
      </w:pPr>
      <w:r w:rsidRPr="00D91AF0">
        <w:rPr>
          <w:rFonts w:cstheme="minorHAnsi"/>
          <w:b/>
          <w:bCs/>
        </w:rPr>
        <w:t>What referrals are captured?</w:t>
      </w:r>
    </w:p>
    <w:p w14:paraId="6410F17C" w14:textId="77777777" w:rsidR="00E01151" w:rsidRPr="00D91AF0" w:rsidRDefault="00E01151" w:rsidP="00E01151">
      <w:pPr>
        <w:pStyle w:val="ListParagraph"/>
        <w:numPr>
          <w:ilvl w:val="0"/>
          <w:numId w:val="19"/>
        </w:numPr>
        <w:rPr>
          <w:rFonts w:asciiTheme="minorHAnsi" w:hAnsiTheme="minorHAnsi" w:cstheme="minorHAnsi"/>
        </w:rPr>
      </w:pPr>
      <w:r w:rsidRPr="00D91AF0">
        <w:rPr>
          <w:rFonts w:asciiTheme="minorHAnsi" w:hAnsiTheme="minorHAnsi" w:cstheme="minorHAnsi"/>
        </w:rPr>
        <w:t>All referrals included in the MHSDS are those that have been ‘accepted’ – those ‘rejected’ would not be included in the data.</w:t>
      </w:r>
    </w:p>
    <w:p w14:paraId="790D1C2D" w14:textId="77777777" w:rsidR="00E01151" w:rsidRPr="00D91AF0" w:rsidRDefault="00E01151" w:rsidP="00E01151">
      <w:pPr>
        <w:pStyle w:val="paragraph"/>
        <w:numPr>
          <w:ilvl w:val="0"/>
          <w:numId w:val="19"/>
        </w:numPr>
        <w:spacing w:before="0" w:beforeAutospacing="0" w:after="0" w:afterAutospacing="0"/>
        <w:textAlignment w:val="baseline"/>
        <w:rPr>
          <w:rFonts w:asciiTheme="minorHAnsi" w:hAnsiTheme="minorHAnsi" w:cstheme="minorHAnsi"/>
          <w:sz w:val="22"/>
          <w:szCs w:val="22"/>
        </w:rPr>
      </w:pPr>
      <w:r w:rsidRPr="00D91AF0">
        <w:rPr>
          <w:rFonts w:asciiTheme="minorHAnsi" w:hAnsiTheme="minorHAnsi" w:cstheme="minorHAnsi"/>
          <w:sz w:val="22"/>
          <w:szCs w:val="22"/>
        </w:rPr>
        <w:t>Whilst providers may focus more on supporting those with SMI rather than CMH, we do not distinguish between condition in the dataset. Anyone referred to and using the service will be included in the dataset and thus the dashboard.</w:t>
      </w:r>
    </w:p>
    <w:p w14:paraId="06FEED67" w14:textId="767D24B4" w:rsidR="00E01151" w:rsidRPr="00D91AF0" w:rsidRDefault="00E01151" w:rsidP="00E01151">
      <w:pPr>
        <w:pStyle w:val="paragraph"/>
        <w:numPr>
          <w:ilvl w:val="0"/>
          <w:numId w:val="19"/>
        </w:numPr>
        <w:spacing w:before="0" w:beforeAutospacing="0" w:after="0" w:afterAutospacing="0"/>
        <w:textAlignment w:val="baseline"/>
        <w:rPr>
          <w:rFonts w:asciiTheme="minorHAnsi" w:hAnsiTheme="minorHAnsi" w:cstheme="minorHAnsi"/>
          <w:sz w:val="22"/>
          <w:szCs w:val="22"/>
        </w:rPr>
      </w:pPr>
      <w:r w:rsidRPr="00D91AF0">
        <w:rPr>
          <w:rStyle w:val="normaltextrun"/>
          <w:rFonts w:asciiTheme="minorHAnsi" w:hAnsiTheme="minorHAnsi" w:cstheme="minorHAnsi"/>
          <w:sz w:val="22"/>
          <w:szCs w:val="22"/>
        </w:rPr>
        <w:t>We do not make a distinction between</w:t>
      </w:r>
      <w:r w:rsidR="007A2D3A">
        <w:rPr>
          <w:rStyle w:val="normaltextrun"/>
          <w:rFonts w:asciiTheme="minorHAnsi" w:hAnsiTheme="minorHAnsi" w:cstheme="minorHAnsi"/>
          <w:sz w:val="22"/>
          <w:szCs w:val="22"/>
        </w:rPr>
        <w:t xml:space="preserve"> retention</w:t>
      </w:r>
      <w:r w:rsidRPr="00D91AF0">
        <w:rPr>
          <w:rStyle w:val="normaltextrun"/>
          <w:rFonts w:asciiTheme="minorHAnsi" w:hAnsiTheme="minorHAnsi" w:cstheme="minorHAnsi"/>
          <w:sz w:val="22"/>
          <w:szCs w:val="22"/>
        </w:rPr>
        <w:t xml:space="preserve"> clients </w:t>
      </w:r>
      <w:r w:rsidR="007A2D3A">
        <w:rPr>
          <w:rStyle w:val="normaltextrun"/>
          <w:rFonts w:asciiTheme="minorHAnsi" w:hAnsiTheme="minorHAnsi" w:cstheme="minorHAnsi"/>
          <w:sz w:val="22"/>
          <w:szCs w:val="22"/>
        </w:rPr>
        <w:t>and other clients.</w:t>
      </w:r>
    </w:p>
    <w:p w14:paraId="7CE6300D" w14:textId="77777777" w:rsidR="00E01151" w:rsidRPr="00D91AF0" w:rsidRDefault="00E01151" w:rsidP="00E01151">
      <w:pPr>
        <w:rPr>
          <w:rFonts w:cstheme="minorHAnsi"/>
        </w:rPr>
      </w:pPr>
    </w:p>
    <w:p w14:paraId="25CE664C" w14:textId="77777777" w:rsidR="00E01151" w:rsidRPr="00D91AF0" w:rsidRDefault="00E01151" w:rsidP="00E01151">
      <w:pPr>
        <w:rPr>
          <w:rFonts w:cstheme="minorHAnsi"/>
          <w:b/>
          <w:bCs/>
        </w:rPr>
      </w:pPr>
      <w:r w:rsidRPr="00D91AF0">
        <w:rPr>
          <w:rFonts w:cstheme="minorHAnsi"/>
          <w:b/>
          <w:bCs/>
        </w:rPr>
        <w:t>How is access captured?</w:t>
      </w:r>
    </w:p>
    <w:p w14:paraId="7A3749F2" w14:textId="77777777" w:rsidR="00E01151" w:rsidRPr="00D91AF0" w:rsidRDefault="00E01151" w:rsidP="00E01151">
      <w:pPr>
        <w:pStyle w:val="ListParagraph"/>
        <w:numPr>
          <w:ilvl w:val="0"/>
          <w:numId w:val="19"/>
        </w:numPr>
        <w:rPr>
          <w:rFonts w:asciiTheme="minorHAnsi" w:hAnsiTheme="minorHAnsi" w:cstheme="minorHAnsi"/>
        </w:rPr>
      </w:pPr>
      <w:r w:rsidRPr="00D91AF0">
        <w:rPr>
          <w:rFonts w:asciiTheme="minorHAnsi" w:hAnsiTheme="minorHAnsi" w:cstheme="minorHAnsi"/>
        </w:rPr>
        <w:lastRenderedPageBreak/>
        <w:t>A case has ‘accessed’ the service once they have had one direct contact with the service (as a proxy for starting vocational profile). It is be possible to include a starting vocational profile SNOMED code in the future, although there are no current plans for this as the current focus is on getting good quality data submitted.</w:t>
      </w:r>
    </w:p>
    <w:p w14:paraId="361CCF09" w14:textId="2DB9E3A8" w:rsidR="00E01151" w:rsidRPr="00D91AF0" w:rsidRDefault="00E01151" w:rsidP="00E01151">
      <w:pPr>
        <w:pStyle w:val="ListParagraph"/>
        <w:numPr>
          <w:ilvl w:val="0"/>
          <w:numId w:val="19"/>
        </w:numPr>
        <w:rPr>
          <w:rFonts w:asciiTheme="minorHAnsi" w:hAnsiTheme="minorHAnsi" w:cstheme="minorHAnsi"/>
        </w:rPr>
      </w:pPr>
      <w:r w:rsidRPr="00D91AF0">
        <w:rPr>
          <w:rFonts w:asciiTheme="minorHAnsi" w:hAnsiTheme="minorHAnsi" w:cstheme="minorHAnsi"/>
        </w:rPr>
        <w:t xml:space="preserve">V.2 </w:t>
      </w:r>
      <w:r w:rsidR="0001683B">
        <w:rPr>
          <w:rFonts w:asciiTheme="minorHAnsi" w:hAnsiTheme="minorHAnsi" w:cstheme="minorHAnsi"/>
        </w:rPr>
        <w:t xml:space="preserve">IPS </w:t>
      </w:r>
      <w:r w:rsidRPr="00D91AF0">
        <w:rPr>
          <w:rFonts w:asciiTheme="minorHAnsi" w:hAnsiTheme="minorHAnsi" w:cstheme="minorHAnsi"/>
        </w:rPr>
        <w:t xml:space="preserve">dashboard access figures are now based on direct contacts (including telephone and video contacts, but not SMS </w:t>
      </w:r>
      <w:r w:rsidR="000F3B3E">
        <w:rPr>
          <w:rFonts w:asciiTheme="minorHAnsi" w:hAnsiTheme="minorHAnsi" w:cstheme="minorHAnsi"/>
        </w:rPr>
        <w:t>and</w:t>
      </w:r>
      <w:r w:rsidRPr="00D91AF0">
        <w:rPr>
          <w:rFonts w:asciiTheme="minorHAnsi" w:hAnsiTheme="minorHAnsi" w:cstheme="minorHAnsi"/>
        </w:rPr>
        <w:t xml:space="preserve"> emails) instead of just F2F contacts. </w:t>
      </w:r>
    </w:p>
    <w:p w14:paraId="0A3F6B82" w14:textId="5225875B" w:rsidR="00E01151" w:rsidRDefault="00E01151" w:rsidP="00E01151">
      <w:pPr>
        <w:pStyle w:val="ListParagraph"/>
        <w:numPr>
          <w:ilvl w:val="0"/>
          <w:numId w:val="19"/>
        </w:numPr>
        <w:rPr>
          <w:rFonts w:asciiTheme="minorHAnsi" w:hAnsiTheme="minorHAnsi" w:cstheme="minorHAnsi"/>
        </w:rPr>
      </w:pPr>
      <w:r w:rsidRPr="00D91AF0">
        <w:rPr>
          <w:rFonts w:asciiTheme="minorHAnsi" w:hAnsiTheme="minorHAnsi" w:cstheme="minorHAnsi"/>
        </w:rPr>
        <w:t>Contacts need to be attended (using the ATTENDED OR DID NOT ATTEND CODE data field) to class as accessed.</w:t>
      </w:r>
    </w:p>
    <w:p w14:paraId="2CDF2FB6" w14:textId="77777777" w:rsidR="007A2D3A" w:rsidRPr="007A2D3A" w:rsidRDefault="007A2D3A" w:rsidP="007A2D3A">
      <w:pPr>
        <w:rPr>
          <w:rFonts w:cstheme="minorHAnsi"/>
        </w:rPr>
      </w:pPr>
    </w:p>
    <w:p w14:paraId="6EB02CFC" w14:textId="77777777" w:rsidR="00E01151" w:rsidRPr="00D91AF0" w:rsidRDefault="00E01151" w:rsidP="00E01151">
      <w:pPr>
        <w:rPr>
          <w:rFonts w:cstheme="minorHAnsi"/>
          <w:b/>
          <w:bCs/>
        </w:rPr>
      </w:pPr>
      <w:r w:rsidRPr="00D91AF0">
        <w:rPr>
          <w:rFonts w:cstheme="minorHAnsi"/>
          <w:b/>
          <w:bCs/>
        </w:rPr>
        <w:t>How is employment captured?</w:t>
      </w:r>
    </w:p>
    <w:p w14:paraId="77BAA8BE" w14:textId="6433EF5D" w:rsidR="00E01151" w:rsidRPr="00D91AF0" w:rsidRDefault="00E01151" w:rsidP="00E01151">
      <w:pPr>
        <w:pStyle w:val="ListParagraph"/>
        <w:numPr>
          <w:ilvl w:val="0"/>
          <w:numId w:val="19"/>
        </w:numPr>
        <w:rPr>
          <w:rFonts w:asciiTheme="minorHAnsi" w:hAnsiTheme="minorHAnsi" w:cstheme="minorHAnsi"/>
        </w:rPr>
      </w:pPr>
      <w:r w:rsidRPr="00D91AF0">
        <w:rPr>
          <w:rFonts w:asciiTheme="minorHAnsi" w:hAnsiTheme="minorHAnsi" w:cstheme="minorHAnsi"/>
        </w:rPr>
        <w:t xml:space="preserve">The MHSDS captures the employment status of a </w:t>
      </w:r>
      <w:r w:rsidR="006A0DCA">
        <w:rPr>
          <w:rFonts w:asciiTheme="minorHAnsi" w:hAnsiTheme="minorHAnsi" w:cstheme="minorHAnsi"/>
        </w:rPr>
        <w:t>person</w:t>
      </w:r>
      <w:r w:rsidR="006A0DCA" w:rsidRPr="00D91AF0">
        <w:rPr>
          <w:rFonts w:asciiTheme="minorHAnsi" w:hAnsiTheme="minorHAnsi" w:cstheme="minorHAnsi"/>
        </w:rPr>
        <w:t xml:space="preserve"> </w:t>
      </w:r>
      <w:r w:rsidRPr="00D91AF0">
        <w:rPr>
          <w:rFonts w:asciiTheme="minorHAnsi" w:hAnsiTheme="minorHAnsi" w:cstheme="minorHAnsi"/>
        </w:rPr>
        <w:t>each month. So, for the month that someone is referred to or discharged from the service, we can look at their employment status.</w:t>
      </w:r>
    </w:p>
    <w:p w14:paraId="4EE88220" w14:textId="77777777" w:rsidR="00E01151" w:rsidRPr="00D91AF0" w:rsidRDefault="00E01151" w:rsidP="00E01151">
      <w:pPr>
        <w:pStyle w:val="ListParagraph"/>
        <w:numPr>
          <w:ilvl w:val="0"/>
          <w:numId w:val="19"/>
        </w:numPr>
        <w:rPr>
          <w:rFonts w:asciiTheme="minorHAnsi" w:hAnsiTheme="minorHAnsi" w:cstheme="minorHAnsi"/>
        </w:rPr>
      </w:pPr>
      <w:r w:rsidRPr="00D91AF0">
        <w:rPr>
          <w:rFonts w:asciiTheme="minorHAnsi" w:hAnsiTheme="minorHAnsi" w:cstheme="minorHAnsi"/>
        </w:rPr>
        <w:t>V.5 of the MHSDS will also include employment start and ends dates so it will be easier to track employment over time, including job retention.</w:t>
      </w:r>
    </w:p>
    <w:p w14:paraId="48D4DE44" w14:textId="77777777" w:rsidR="00E01151" w:rsidRPr="00D91AF0" w:rsidRDefault="00E01151" w:rsidP="00E01151">
      <w:pPr>
        <w:pStyle w:val="ListParagraph"/>
        <w:numPr>
          <w:ilvl w:val="0"/>
          <w:numId w:val="19"/>
        </w:numPr>
        <w:rPr>
          <w:rFonts w:asciiTheme="minorHAnsi" w:hAnsiTheme="minorHAnsi" w:cstheme="minorHAnsi"/>
        </w:rPr>
      </w:pPr>
      <w:r w:rsidRPr="00D91AF0">
        <w:rPr>
          <w:rFonts w:asciiTheme="minorHAnsi" w:hAnsiTheme="minorHAnsi" w:cstheme="minorHAnsi"/>
        </w:rPr>
        <w:t>It is not possible to look at type of employment in v.4.1 or v.5 of the MHSDS.</w:t>
      </w:r>
    </w:p>
    <w:p w14:paraId="295FABF9" w14:textId="77777777" w:rsidR="00E01151" w:rsidRPr="00D91AF0" w:rsidRDefault="00E01151" w:rsidP="00E01151">
      <w:pPr>
        <w:pStyle w:val="ListParagraph"/>
        <w:numPr>
          <w:ilvl w:val="0"/>
          <w:numId w:val="19"/>
        </w:numPr>
        <w:rPr>
          <w:rFonts w:asciiTheme="minorHAnsi" w:hAnsiTheme="minorHAnsi" w:cstheme="minorHAnsi"/>
          <w:b/>
          <w:bCs/>
        </w:rPr>
      </w:pPr>
      <w:r w:rsidRPr="00D91AF0">
        <w:rPr>
          <w:rFonts w:asciiTheme="minorHAnsi" w:hAnsiTheme="minorHAnsi" w:cstheme="minorHAnsi"/>
        </w:rPr>
        <w:t xml:space="preserve">The service discharge data field is required not mandatory, but it is used to determine outcome and employment measures so should be completed. Here the discharge date associated with the specific referral to IPS services, not other services patients may be using concurrently, is used to calculate the measures. </w:t>
      </w:r>
    </w:p>
    <w:p w14:paraId="606E4DC8" w14:textId="77777777" w:rsidR="00E01151" w:rsidRPr="00D91AF0" w:rsidRDefault="00E01151" w:rsidP="000D3108">
      <w:pPr>
        <w:rPr>
          <w:rFonts w:cstheme="minorHAnsi"/>
        </w:rPr>
      </w:pPr>
    </w:p>
    <w:p w14:paraId="040F39A4" w14:textId="48A44A02" w:rsidR="0006691D" w:rsidRPr="00D91AF0" w:rsidRDefault="00C701B8" w:rsidP="000D3108">
      <w:pPr>
        <w:rPr>
          <w:rFonts w:cstheme="minorHAnsi"/>
          <w:b/>
          <w:bCs/>
        </w:rPr>
      </w:pPr>
      <w:r w:rsidRPr="00D91AF0">
        <w:rPr>
          <w:rFonts w:cstheme="minorHAnsi"/>
          <w:b/>
          <w:bCs/>
        </w:rPr>
        <w:t xml:space="preserve">Why </w:t>
      </w:r>
      <w:r w:rsidR="004A2A74" w:rsidRPr="00D91AF0">
        <w:rPr>
          <w:rFonts w:cstheme="minorHAnsi"/>
          <w:b/>
          <w:bCs/>
        </w:rPr>
        <w:t xml:space="preserve">is data </w:t>
      </w:r>
      <w:r w:rsidR="000D499D" w:rsidRPr="00D91AF0">
        <w:rPr>
          <w:rFonts w:cstheme="minorHAnsi"/>
          <w:b/>
          <w:bCs/>
        </w:rPr>
        <w:t xml:space="preserve">showing </w:t>
      </w:r>
      <w:r w:rsidR="00606937" w:rsidRPr="00D91AF0">
        <w:rPr>
          <w:rFonts w:cstheme="minorHAnsi"/>
          <w:b/>
          <w:bCs/>
        </w:rPr>
        <w:t>on the dashboard for</w:t>
      </w:r>
      <w:r w:rsidR="000D499D" w:rsidRPr="00D91AF0">
        <w:rPr>
          <w:rFonts w:cstheme="minorHAnsi"/>
          <w:b/>
          <w:bCs/>
        </w:rPr>
        <w:t xml:space="preserve"> </w:t>
      </w:r>
      <w:r w:rsidR="00CA249E">
        <w:rPr>
          <w:rFonts w:cstheme="minorHAnsi"/>
          <w:b/>
          <w:bCs/>
        </w:rPr>
        <w:t>higher geographies</w:t>
      </w:r>
      <w:r w:rsidR="006E7859" w:rsidRPr="00D91AF0">
        <w:rPr>
          <w:rFonts w:cstheme="minorHAnsi"/>
          <w:b/>
          <w:bCs/>
        </w:rPr>
        <w:t xml:space="preserve"> unexpectedly</w:t>
      </w:r>
      <w:r w:rsidR="00BD6F28" w:rsidRPr="00D91AF0">
        <w:rPr>
          <w:rFonts w:cstheme="minorHAnsi"/>
          <w:b/>
          <w:bCs/>
        </w:rPr>
        <w:t xml:space="preserve"> (i.e. where </w:t>
      </w:r>
      <w:r w:rsidR="00197258" w:rsidRPr="00D91AF0">
        <w:rPr>
          <w:rFonts w:cstheme="minorHAnsi"/>
          <w:b/>
          <w:bCs/>
        </w:rPr>
        <w:t xml:space="preserve">data is showing for a </w:t>
      </w:r>
      <w:r w:rsidR="0069492C">
        <w:rPr>
          <w:rFonts w:cstheme="minorHAnsi"/>
          <w:b/>
          <w:bCs/>
        </w:rPr>
        <w:t>CCG</w:t>
      </w:r>
      <w:r w:rsidR="00197258" w:rsidRPr="00D91AF0">
        <w:rPr>
          <w:rFonts w:cstheme="minorHAnsi"/>
          <w:b/>
          <w:bCs/>
        </w:rPr>
        <w:t xml:space="preserve"> but </w:t>
      </w:r>
      <w:r w:rsidR="00BD6F28" w:rsidRPr="00D91AF0">
        <w:rPr>
          <w:rFonts w:cstheme="minorHAnsi"/>
          <w:b/>
          <w:bCs/>
        </w:rPr>
        <w:t>no associated providers have submitted data yet)</w:t>
      </w:r>
      <w:r w:rsidR="000D499D" w:rsidRPr="00D91AF0">
        <w:rPr>
          <w:rFonts w:cstheme="minorHAnsi"/>
          <w:b/>
          <w:bCs/>
        </w:rPr>
        <w:t>?</w:t>
      </w:r>
    </w:p>
    <w:p w14:paraId="1125DD54" w14:textId="461173B7" w:rsidR="002519D3" w:rsidRPr="00D91AF0" w:rsidRDefault="00197258" w:rsidP="00197258">
      <w:pPr>
        <w:pStyle w:val="ListParagraph"/>
        <w:numPr>
          <w:ilvl w:val="0"/>
          <w:numId w:val="19"/>
        </w:numPr>
        <w:rPr>
          <w:rFonts w:asciiTheme="minorHAnsi" w:hAnsiTheme="minorHAnsi" w:cstheme="minorHAnsi"/>
        </w:rPr>
      </w:pPr>
      <w:r w:rsidRPr="00D91AF0">
        <w:rPr>
          <w:rFonts w:asciiTheme="minorHAnsi" w:hAnsiTheme="minorHAnsi" w:cstheme="minorHAnsi"/>
        </w:rPr>
        <w:t>Data is flowed at provider level</w:t>
      </w:r>
      <w:r w:rsidR="00701F37" w:rsidRPr="00D91AF0">
        <w:rPr>
          <w:rFonts w:asciiTheme="minorHAnsi" w:hAnsiTheme="minorHAnsi" w:cstheme="minorHAnsi"/>
        </w:rPr>
        <w:t xml:space="preserve">. </w:t>
      </w:r>
      <w:r w:rsidR="00E02165" w:rsidRPr="00D91AF0">
        <w:rPr>
          <w:rFonts w:asciiTheme="minorHAnsi" w:hAnsiTheme="minorHAnsi" w:cstheme="minorHAnsi"/>
        </w:rPr>
        <w:t>CCG, STP and region are derived from a person’s postcode of residence</w:t>
      </w:r>
      <w:r w:rsidR="00701F37" w:rsidRPr="00D91AF0">
        <w:rPr>
          <w:rFonts w:asciiTheme="minorHAnsi" w:hAnsiTheme="minorHAnsi" w:cstheme="minorHAnsi"/>
        </w:rPr>
        <w:t xml:space="preserve"> so at these higher geographies </w:t>
      </w:r>
      <w:r w:rsidR="00581F61" w:rsidRPr="00D91AF0">
        <w:rPr>
          <w:rFonts w:asciiTheme="minorHAnsi" w:hAnsiTheme="minorHAnsi" w:cstheme="minorHAnsi"/>
        </w:rPr>
        <w:t>data is showing for cases based on where they live.</w:t>
      </w:r>
      <w:r w:rsidR="00A81181" w:rsidRPr="00D91AF0">
        <w:rPr>
          <w:rFonts w:asciiTheme="minorHAnsi" w:hAnsiTheme="minorHAnsi" w:cstheme="minorHAnsi"/>
        </w:rPr>
        <w:t xml:space="preserve"> For example, a</w:t>
      </w:r>
      <w:r w:rsidR="00581F61" w:rsidRPr="00D91AF0">
        <w:rPr>
          <w:rFonts w:asciiTheme="minorHAnsi" w:hAnsiTheme="minorHAnsi" w:cstheme="minorHAnsi"/>
        </w:rPr>
        <w:t xml:space="preserve"> person may access a service </w:t>
      </w:r>
      <w:r w:rsidR="00A81181" w:rsidRPr="00D91AF0">
        <w:rPr>
          <w:rFonts w:asciiTheme="minorHAnsi" w:hAnsiTheme="minorHAnsi" w:cstheme="minorHAnsi"/>
        </w:rPr>
        <w:t xml:space="preserve">associated with a certain </w:t>
      </w:r>
      <w:r w:rsidR="005325C4">
        <w:rPr>
          <w:rFonts w:asciiTheme="minorHAnsi" w:hAnsiTheme="minorHAnsi" w:cstheme="minorHAnsi"/>
        </w:rPr>
        <w:t>provider</w:t>
      </w:r>
      <w:r w:rsidR="005325C4" w:rsidRPr="00D91AF0">
        <w:rPr>
          <w:rFonts w:asciiTheme="minorHAnsi" w:hAnsiTheme="minorHAnsi" w:cstheme="minorHAnsi"/>
        </w:rPr>
        <w:t xml:space="preserve"> </w:t>
      </w:r>
      <w:r w:rsidR="00A81181" w:rsidRPr="00D91AF0">
        <w:rPr>
          <w:rFonts w:asciiTheme="minorHAnsi" w:hAnsiTheme="minorHAnsi" w:cstheme="minorHAnsi"/>
        </w:rPr>
        <w:t xml:space="preserve">but live in </w:t>
      </w:r>
      <w:r w:rsidR="00E80DF2">
        <w:rPr>
          <w:rFonts w:asciiTheme="minorHAnsi" w:hAnsiTheme="minorHAnsi" w:cstheme="minorHAnsi"/>
        </w:rPr>
        <w:t xml:space="preserve">a </w:t>
      </w:r>
      <w:r w:rsidR="002060E5" w:rsidRPr="00D91AF0">
        <w:rPr>
          <w:rFonts w:asciiTheme="minorHAnsi" w:hAnsiTheme="minorHAnsi" w:cstheme="minorHAnsi"/>
        </w:rPr>
        <w:t>CCG</w:t>
      </w:r>
      <w:r w:rsidR="005325C4">
        <w:rPr>
          <w:rFonts w:asciiTheme="minorHAnsi" w:hAnsiTheme="minorHAnsi" w:cstheme="minorHAnsi"/>
        </w:rPr>
        <w:t xml:space="preserve"> outside their usual </w:t>
      </w:r>
      <w:r w:rsidR="00053F4C">
        <w:rPr>
          <w:rFonts w:asciiTheme="minorHAnsi" w:hAnsiTheme="minorHAnsi" w:cstheme="minorHAnsi"/>
        </w:rPr>
        <w:t>footprint</w:t>
      </w:r>
      <w:r w:rsidR="00A81181" w:rsidRPr="00D91AF0">
        <w:rPr>
          <w:rFonts w:asciiTheme="minorHAnsi" w:hAnsiTheme="minorHAnsi" w:cstheme="minorHAnsi"/>
        </w:rPr>
        <w:t>.</w:t>
      </w:r>
    </w:p>
    <w:p w14:paraId="671F9D8F" w14:textId="49B3069E" w:rsidR="0045095D" w:rsidRPr="00D91AF0" w:rsidRDefault="0045095D" w:rsidP="0045095D">
      <w:pPr>
        <w:rPr>
          <w:rFonts w:cstheme="minorHAnsi"/>
        </w:rPr>
      </w:pPr>
    </w:p>
    <w:p w14:paraId="72CE3962" w14:textId="7B977E33" w:rsidR="00BE0083" w:rsidRPr="00D91AF0" w:rsidRDefault="00C17917" w:rsidP="0045095D">
      <w:pPr>
        <w:rPr>
          <w:rFonts w:cstheme="minorHAnsi"/>
          <w:b/>
          <w:bCs/>
        </w:rPr>
      </w:pPr>
      <w:r w:rsidRPr="00D91AF0">
        <w:rPr>
          <w:rFonts w:cstheme="minorHAnsi"/>
          <w:b/>
          <w:bCs/>
        </w:rPr>
        <w:t>Why is my provider not showing on the dashboard</w:t>
      </w:r>
      <w:r w:rsidR="000E6FCC" w:rsidRPr="00D91AF0">
        <w:rPr>
          <w:rFonts w:cstheme="minorHAnsi"/>
          <w:b/>
          <w:bCs/>
        </w:rPr>
        <w:t>?</w:t>
      </w:r>
    </w:p>
    <w:p w14:paraId="366FB64B" w14:textId="7874C567" w:rsidR="00CD758D" w:rsidRPr="00D91AF0" w:rsidRDefault="00BE0083" w:rsidP="00BE0083">
      <w:pPr>
        <w:pStyle w:val="ListParagraph"/>
        <w:numPr>
          <w:ilvl w:val="0"/>
          <w:numId w:val="19"/>
        </w:numPr>
        <w:rPr>
          <w:rFonts w:asciiTheme="minorHAnsi" w:hAnsiTheme="minorHAnsi" w:cstheme="minorHAnsi"/>
        </w:rPr>
      </w:pPr>
      <w:r w:rsidRPr="00D91AF0">
        <w:rPr>
          <w:rFonts w:asciiTheme="minorHAnsi" w:hAnsiTheme="minorHAnsi" w:cstheme="minorHAnsi"/>
        </w:rPr>
        <w:t>The p</w:t>
      </w:r>
      <w:r w:rsidR="00BE4FAC" w:rsidRPr="00D91AF0">
        <w:rPr>
          <w:rFonts w:asciiTheme="minorHAnsi" w:hAnsiTheme="minorHAnsi" w:cstheme="minorHAnsi"/>
        </w:rPr>
        <w:t xml:space="preserve">rovider list is populated </w:t>
      </w:r>
      <w:r w:rsidR="00806DC5" w:rsidRPr="00D91AF0">
        <w:rPr>
          <w:rFonts w:asciiTheme="minorHAnsi" w:hAnsiTheme="minorHAnsi" w:cstheme="minorHAnsi"/>
        </w:rPr>
        <w:t>using</w:t>
      </w:r>
      <w:r w:rsidR="00BE4FAC" w:rsidRPr="00D91AF0">
        <w:rPr>
          <w:rFonts w:asciiTheme="minorHAnsi" w:hAnsiTheme="minorHAnsi" w:cstheme="minorHAnsi"/>
        </w:rPr>
        <w:t xml:space="preserve"> </w:t>
      </w:r>
      <w:r w:rsidR="008E5949" w:rsidRPr="00D91AF0">
        <w:rPr>
          <w:rFonts w:asciiTheme="minorHAnsi" w:hAnsiTheme="minorHAnsi" w:cstheme="minorHAnsi"/>
        </w:rPr>
        <w:t xml:space="preserve">the </w:t>
      </w:r>
      <w:r w:rsidR="00BE4FAC" w:rsidRPr="00D91AF0">
        <w:rPr>
          <w:rFonts w:asciiTheme="minorHAnsi" w:hAnsiTheme="minorHAnsi" w:cstheme="minorHAnsi"/>
        </w:rPr>
        <w:t xml:space="preserve">ODS codes </w:t>
      </w:r>
      <w:r w:rsidR="008E5949" w:rsidRPr="00D91AF0">
        <w:rPr>
          <w:rFonts w:asciiTheme="minorHAnsi" w:hAnsiTheme="minorHAnsi" w:cstheme="minorHAnsi"/>
        </w:rPr>
        <w:t>of</w:t>
      </w:r>
      <w:r w:rsidR="00BE4FAC" w:rsidRPr="00D91AF0">
        <w:rPr>
          <w:rFonts w:asciiTheme="minorHAnsi" w:hAnsiTheme="minorHAnsi" w:cstheme="minorHAnsi"/>
        </w:rPr>
        <w:t xml:space="preserve"> providers </w:t>
      </w:r>
      <w:r w:rsidR="008E5949" w:rsidRPr="00D91AF0">
        <w:rPr>
          <w:rFonts w:asciiTheme="minorHAnsi" w:hAnsiTheme="minorHAnsi" w:cstheme="minorHAnsi"/>
        </w:rPr>
        <w:t>who have submitted to the</w:t>
      </w:r>
      <w:r w:rsidR="00BE4FAC" w:rsidRPr="00D91AF0">
        <w:rPr>
          <w:rFonts w:asciiTheme="minorHAnsi" w:hAnsiTheme="minorHAnsi" w:cstheme="minorHAnsi"/>
        </w:rPr>
        <w:t xml:space="preserve"> MHSDS. </w:t>
      </w:r>
      <w:r w:rsidR="00A44A7E" w:rsidRPr="00D91AF0">
        <w:rPr>
          <w:rFonts w:asciiTheme="minorHAnsi" w:hAnsiTheme="minorHAnsi" w:cstheme="minorHAnsi"/>
        </w:rPr>
        <w:t xml:space="preserve">ODS codes can be </w:t>
      </w:r>
      <w:r w:rsidR="000372F7" w:rsidRPr="00D91AF0">
        <w:rPr>
          <w:rFonts w:asciiTheme="minorHAnsi" w:hAnsiTheme="minorHAnsi" w:cstheme="minorHAnsi"/>
        </w:rPr>
        <w:t>requested</w:t>
      </w:r>
      <w:r w:rsidR="009E3036" w:rsidRPr="00D91AF0">
        <w:rPr>
          <w:rFonts w:asciiTheme="minorHAnsi" w:hAnsiTheme="minorHAnsi" w:cstheme="minorHAnsi"/>
        </w:rPr>
        <w:t xml:space="preserve"> by providers </w:t>
      </w:r>
      <w:r w:rsidR="000372F7" w:rsidRPr="00D91AF0">
        <w:rPr>
          <w:rFonts w:asciiTheme="minorHAnsi" w:hAnsiTheme="minorHAnsi" w:cstheme="minorHAnsi"/>
        </w:rPr>
        <w:t xml:space="preserve">by completing </w:t>
      </w:r>
      <w:hyperlink r:id="rId20" w:history="1">
        <w:r w:rsidR="000372F7" w:rsidRPr="00D91AF0">
          <w:rPr>
            <w:rStyle w:val="Hyperlink"/>
            <w:rFonts w:asciiTheme="minorHAnsi" w:hAnsiTheme="minorHAnsi" w:cstheme="minorHAnsi"/>
            <w:color w:val="auto"/>
          </w:rPr>
          <w:t>the r</w:t>
        </w:r>
        <w:r w:rsidR="006D0195" w:rsidRPr="00D91AF0">
          <w:rPr>
            <w:rStyle w:val="Hyperlink"/>
            <w:rFonts w:asciiTheme="minorHAnsi" w:hAnsiTheme="minorHAnsi" w:cstheme="minorHAnsi"/>
            <w:color w:val="auto"/>
          </w:rPr>
          <w:t>elevant form here</w:t>
        </w:r>
      </w:hyperlink>
      <w:r w:rsidR="006D0195" w:rsidRPr="00D91AF0">
        <w:rPr>
          <w:rFonts w:asciiTheme="minorHAnsi" w:hAnsiTheme="minorHAnsi" w:cstheme="minorHAnsi"/>
        </w:rPr>
        <w:t>.</w:t>
      </w:r>
    </w:p>
    <w:p w14:paraId="3064A88D" w14:textId="3B09FFC3" w:rsidR="00BA1DDA" w:rsidRPr="00D91AF0" w:rsidRDefault="00882180" w:rsidP="00611893">
      <w:pPr>
        <w:pStyle w:val="ListParagraph"/>
        <w:numPr>
          <w:ilvl w:val="0"/>
          <w:numId w:val="19"/>
        </w:numPr>
        <w:rPr>
          <w:rFonts w:asciiTheme="minorHAnsi" w:hAnsiTheme="minorHAnsi" w:cstheme="minorHAnsi"/>
        </w:rPr>
      </w:pPr>
      <w:r w:rsidRPr="00D91AF0">
        <w:rPr>
          <w:rFonts w:asciiTheme="minorHAnsi" w:hAnsiTheme="minorHAnsi" w:cstheme="minorHAnsi"/>
        </w:rPr>
        <w:t>If your provider is a s</w:t>
      </w:r>
      <w:r w:rsidR="00BE4FAC" w:rsidRPr="00D91AF0">
        <w:rPr>
          <w:rFonts w:asciiTheme="minorHAnsi" w:hAnsiTheme="minorHAnsi" w:cstheme="minorHAnsi"/>
        </w:rPr>
        <w:t>ocial care provider</w:t>
      </w:r>
      <w:r w:rsidR="00E445C1">
        <w:rPr>
          <w:rFonts w:asciiTheme="minorHAnsi" w:hAnsiTheme="minorHAnsi" w:cstheme="minorHAnsi"/>
        </w:rPr>
        <w:t>,</w:t>
      </w:r>
      <w:r w:rsidRPr="00D91AF0">
        <w:rPr>
          <w:rFonts w:asciiTheme="minorHAnsi" w:hAnsiTheme="minorHAnsi" w:cstheme="minorHAnsi"/>
        </w:rPr>
        <w:t xml:space="preserve"> your code won’t map to your provider name</w:t>
      </w:r>
      <w:r w:rsidR="00611893" w:rsidRPr="00D91AF0">
        <w:rPr>
          <w:rFonts w:asciiTheme="minorHAnsi" w:hAnsiTheme="minorHAnsi" w:cstheme="minorHAnsi"/>
        </w:rPr>
        <w:t xml:space="preserve"> in the MHSDS</w:t>
      </w:r>
      <w:r w:rsidR="000E6FCC" w:rsidRPr="00D91AF0">
        <w:rPr>
          <w:rFonts w:asciiTheme="minorHAnsi" w:hAnsiTheme="minorHAnsi" w:cstheme="minorHAnsi"/>
        </w:rPr>
        <w:t>. I</w:t>
      </w:r>
      <w:r w:rsidR="00611893" w:rsidRPr="00D91AF0">
        <w:rPr>
          <w:rFonts w:asciiTheme="minorHAnsi" w:hAnsiTheme="minorHAnsi" w:cstheme="minorHAnsi"/>
        </w:rPr>
        <w:t xml:space="preserve">f you let us know this is </w:t>
      </w:r>
      <w:r w:rsidR="00B52951" w:rsidRPr="00D91AF0">
        <w:rPr>
          <w:rFonts w:asciiTheme="minorHAnsi" w:hAnsiTheme="minorHAnsi" w:cstheme="minorHAnsi"/>
        </w:rPr>
        <w:t>happening,</w:t>
      </w:r>
      <w:r w:rsidR="00611893" w:rsidRPr="00D91AF0">
        <w:rPr>
          <w:rFonts w:asciiTheme="minorHAnsi" w:hAnsiTheme="minorHAnsi" w:cstheme="minorHAnsi"/>
        </w:rPr>
        <w:t xml:space="preserve"> we can rectify the issue by adding your </w:t>
      </w:r>
      <w:r w:rsidR="00030E2D" w:rsidRPr="00D91AF0">
        <w:rPr>
          <w:rFonts w:asciiTheme="minorHAnsi" w:hAnsiTheme="minorHAnsi" w:cstheme="minorHAnsi"/>
        </w:rPr>
        <w:t>provider name manually.</w:t>
      </w:r>
    </w:p>
    <w:p w14:paraId="4188256A" w14:textId="26910DFF" w:rsidR="00974D46" w:rsidRDefault="009D1CB4" w:rsidP="00611893">
      <w:pPr>
        <w:pStyle w:val="ListParagraph"/>
        <w:numPr>
          <w:ilvl w:val="0"/>
          <w:numId w:val="19"/>
        </w:numPr>
        <w:rPr>
          <w:rFonts w:asciiTheme="minorHAnsi" w:hAnsiTheme="minorHAnsi" w:cstheme="minorHAnsi"/>
        </w:rPr>
      </w:pPr>
      <w:r w:rsidRPr="00D91AF0">
        <w:rPr>
          <w:rFonts w:asciiTheme="minorHAnsi" w:hAnsiTheme="minorHAnsi" w:cstheme="minorHAnsi"/>
        </w:rPr>
        <w:t xml:space="preserve">If </w:t>
      </w:r>
      <w:r w:rsidR="00A67AF3" w:rsidRPr="00D91AF0">
        <w:rPr>
          <w:rFonts w:asciiTheme="minorHAnsi" w:hAnsiTheme="minorHAnsi" w:cstheme="minorHAnsi"/>
        </w:rPr>
        <w:t xml:space="preserve">data for </w:t>
      </w:r>
      <w:r w:rsidRPr="00D91AF0">
        <w:rPr>
          <w:rFonts w:asciiTheme="minorHAnsi" w:hAnsiTheme="minorHAnsi" w:cstheme="minorHAnsi"/>
        </w:rPr>
        <w:t>your provider is showing</w:t>
      </w:r>
      <w:r w:rsidR="00870F72" w:rsidRPr="00D91AF0">
        <w:rPr>
          <w:rFonts w:asciiTheme="minorHAnsi" w:hAnsiTheme="minorHAnsi" w:cstheme="minorHAnsi"/>
        </w:rPr>
        <w:t xml:space="preserve"> </w:t>
      </w:r>
      <w:r w:rsidR="00A67AF3" w:rsidRPr="00D91AF0">
        <w:rPr>
          <w:rFonts w:asciiTheme="minorHAnsi" w:hAnsiTheme="minorHAnsi" w:cstheme="minorHAnsi"/>
        </w:rPr>
        <w:t>for</w:t>
      </w:r>
      <w:r w:rsidR="00870F72" w:rsidRPr="00D91AF0">
        <w:rPr>
          <w:rFonts w:asciiTheme="minorHAnsi" w:hAnsiTheme="minorHAnsi" w:cstheme="minorHAnsi"/>
        </w:rPr>
        <w:t xml:space="preserve"> some charts but not others, this may be because data is not being submitted for a required field used to </w:t>
      </w:r>
      <w:r w:rsidR="00583313" w:rsidRPr="00D91AF0">
        <w:rPr>
          <w:rFonts w:asciiTheme="minorHAnsi" w:hAnsiTheme="minorHAnsi" w:cstheme="minorHAnsi"/>
        </w:rPr>
        <w:t>calculate a</w:t>
      </w:r>
      <w:r w:rsidR="00C3194B" w:rsidRPr="00D91AF0">
        <w:rPr>
          <w:rFonts w:asciiTheme="minorHAnsi" w:hAnsiTheme="minorHAnsi" w:cstheme="minorHAnsi"/>
        </w:rPr>
        <w:t xml:space="preserve"> specific</w:t>
      </w:r>
      <w:r w:rsidR="00583313" w:rsidRPr="00D91AF0">
        <w:rPr>
          <w:rFonts w:asciiTheme="minorHAnsi" w:hAnsiTheme="minorHAnsi" w:cstheme="minorHAnsi"/>
        </w:rPr>
        <w:t xml:space="preserve"> measure</w:t>
      </w:r>
      <w:r w:rsidR="00870F72" w:rsidRPr="00D91AF0">
        <w:rPr>
          <w:rFonts w:asciiTheme="minorHAnsi" w:hAnsiTheme="minorHAnsi" w:cstheme="minorHAnsi"/>
        </w:rPr>
        <w:t>. See mandatory and required fi</w:t>
      </w:r>
      <w:r w:rsidR="00583313" w:rsidRPr="00D91AF0">
        <w:rPr>
          <w:rFonts w:asciiTheme="minorHAnsi" w:hAnsiTheme="minorHAnsi" w:cstheme="minorHAnsi"/>
        </w:rPr>
        <w:t>elds in</w:t>
      </w:r>
      <w:r w:rsidR="00C3194B" w:rsidRPr="00D91AF0">
        <w:rPr>
          <w:rFonts w:asciiTheme="minorHAnsi" w:hAnsiTheme="minorHAnsi" w:cstheme="minorHAnsi"/>
        </w:rPr>
        <w:t xml:space="preserve"> the</w:t>
      </w:r>
      <w:r w:rsidR="00583313" w:rsidRPr="00D91AF0">
        <w:rPr>
          <w:rFonts w:asciiTheme="minorHAnsi" w:hAnsiTheme="minorHAnsi" w:cstheme="minorHAnsi"/>
        </w:rPr>
        <w:t xml:space="preserve"> </w:t>
      </w:r>
      <w:r w:rsidR="00E733FA" w:rsidRPr="00D91AF0">
        <w:rPr>
          <w:rFonts w:asciiTheme="minorHAnsi" w:hAnsiTheme="minorHAnsi" w:cstheme="minorHAnsi"/>
        </w:rPr>
        <w:t>FAQ below</w:t>
      </w:r>
      <w:r w:rsidR="00974D46" w:rsidRPr="00D91AF0">
        <w:rPr>
          <w:rFonts w:asciiTheme="minorHAnsi" w:hAnsiTheme="minorHAnsi" w:cstheme="minorHAnsi"/>
        </w:rPr>
        <w:t>.</w:t>
      </w:r>
    </w:p>
    <w:p w14:paraId="25D2B34D" w14:textId="2ABC8790" w:rsidR="00A23B08" w:rsidRPr="00D91AF0" w:rsidRDefault="00A23B08" w:rsidP="00611893">
      <w:pPr>
        <w:pStyle w:val="ListParagraph"/>
        <w:numPr>
          <w:ilvl w:val="0"/>
          <w:numId w:val="19"/>
        </w:numPr>
        <w:rPr>
          <w:rFonts w:asciiTheme="minorHAnsi" w:hAnsiTheme="minorHAnsi" w:cstheme="minorHAnsi"/>
        </w:rPr>
      </w:pPr>
      <w:r>
        <w:rPr>
          <w:rFonts w:asciiTheme="minorHAnsi" w:hAnsiTheme="minorHAnsi" w:cstheme="minorHAnsi"/>
        </w:rPr>
        <w:t xml:space="preserve">If data </w:t>
      </w:r>
      <w:r w:rsidR="00F938AD">
        <w:rPr>
          <w:rFonts w:asciiTheme="minorHAnsi" w:hAnsiTheme="minorHAnsi" w:cstheme="minorHAnsi"/>
        </w:rPr>
        <w:t xml:space="preserve">for </w:t>
      </w:r>
      <w:r w:rsidR="000F688F">
        <w:rPr>
          <w:rFonts w:asciiTheme="minorHAnsi" w:hAnsiTheme="minorHAnsi" w:cstheme="minorHAnsi"/>
        </w:rPr>
        <w:t xml:space="preserve">the </w:t>
      </w:r>
      <w:r w:rsidR="00F938AD">
        <w:rPr>
          <w:rFonts w:asciiTheme="minorHAnsi" w:hAnsiTheme="minorHAnsi" w:cstheme="minorHAnsi"/>
        </w:rPr>
        <w:t xml:space="preserve">chosen combination of geography </w:t>
      </w:r>
      <w:r w:rsidR="000F688F">
        <w:rPr>
          <w:rFonts w:asciiTheme="minorHAnsi" w:hAnsiTheme="minorHAnsi" w:cstheme="minorHAnsi"/>
        </w:rPr>
        <w:t xml:space="preserve">(selected </w:t>
      </w:r>
      <w:r w:rsidR="00F938AD">
        <w:rPr>
          <w:rFonts w:asciiTheme="minorHAnsi" w:hAnsiTheme="minorHAnsi" w:cstheme="minorHAnsi"/>
        </w:rPr>
        <w:t>via the drop</w:t>
      </w:r>
      <w:r w:rsidR="000F688F">
        <w:rPr>
          <w:rFonts w:asciiTheme="minorHAnsi" w:hAnsiTheme="minorHAnsi" w:cstheme="minorHAnsi"/>
        </w:rPr>
        <w:t>-</w:t>
      </w:r>
      <w:r w:rsidR="00F938AD">
        <w:rPr>
          <w:rFonts w:asciiTheme="minorHAnsi" w:hAnsiTheme="minorHAnsi" w:cstheme="minorHAnsi"/>
        </w:rPr>
        <w:t>down filters</w:t>
      </w:r>
      <w:r w:rsidR="000F688F">
        <w:rPr>
          <w:rFonts w:asciiTheme="minorHAnsi" w:hAnsiTheme="minorHAnsi" w:cstheme="minorHAnsi"/>
        </w:rPr>
        <w:t>)</w:t>
      </w:r>
      <w:r w:rsidR="00F938AD">
        <w:rPr>
          <w:rFonts w:asciiTheme="minorHAnsi" w:hAnsiTheme="minorHAnsi" w:cstheme="minorHAnsi"/>
        </w:rPr>
        <w:t xml:space="preserve"> and </w:t>
      </w:r>
      <w:r w:rsidR="000F688F">
        <w:rPr>
          <w:rFonts w:asciiTheme="minorHAnsi" w:hAnsiTheme="minorHAnsi" w:cstheme="minorHAnsi"/>
        </w:rPr>
        <w:t>month</w:t>
      </w:r>
      <w:r w:rsidR="00F938AD">
        <w:rPr>
          <w:rFonts w:asciiTheme="minorHAnsi" w:hAnsiTheme="minorHAnsi" w:cstheme="minorHAnsi"/>
        </w:rPr>
        <w:t xml:space="preserve"> </w:t>
      </w:r>
      <w:r w:rsidR="000F688F">
        <w:rPr>
          <w:rFonts w:asciiTheme="minorHAnsi" w:hAnsiTheme="minorHAnsi" w:cstheme="minorHAnsi"/>
        </w:rPr>
        <w:t xml:space="preserve">(selected by clicking a month or clicking/dragging over multiple months in the time series chart) </w:t>
      </w:r>
      <w:r w:rsidR="00F938AD">
        <w:rPr>
          <w:rFonts w:asciiTheme="minorHAnsi" w:hAnsiTheme="minorHAnsi" w:cstheme="minorHAnsi"/>
        </w:rPr>
        <w:t xml:space="preserve">is less than 5, this data is suppressed and will not show on the dashboard. Try looking at multiple </w:t>
      </w:r>
      <w:r w:rsidR="000F688F">
        <w:rPr>
          <w:rFonts w:asciiTheme="minorHAnsi" w:hAnsiTheme="minorHAnsi" w:cstheme="minorHAnsi"/>
        </w:rPr>
        <w:t>months</w:t>
      </w:r>
      <w:r w:rsidR="00F938AD">
        <w:rPr>
          <w:rFonts w:asciiTheme="minorHAnsi" w:hAnsiTheme="minorHAnsi" w:cstheme="minorHAnsi"/>
        </w:rPr>
        <w:t xml:space="preserve"> at once to increase </w:t>
      </w:r>
      <w:r w:rsidR="000F688F">
        <w:rPr>
          <w:rFonts w:asciiTheme="minorHAnsi" w:hAnsiTheme="minorHAnsi" w:cstheme="minorHAnsi"/>
        </w:rPr>
        <w:t>the size of data displayed.</w:t>
      </w:r>
    </w:p>
    <w:p w14:paraId="7D3EC918" w14:textId="37BBF52F" w:rsidR="00DC5170" w:rsidRPr="00D91AF0" w:rsidRDefault="00DC5170" w:rsidP="00DC5170">
      <w:pPr>
        <w:rPr>
          <w:rFonts w:cstheme="minorHAnsi"/>
        </w:rPr>
      </w:pPr>
    </w:p>
    <w:p w14:paraId="5BC95A80" w14:textId="1D0CFDF8" w:rsidR="006B6243" w:rsidRPr="00D91AF0" w:rsidRDefault="006B6243" w:rsidP="006B6243">
      <w:pPr>
        <w:rPr>
          <w:rFonts w:cstheme="minorHAnsi"/>
          <w:b/>
          <w:bCs/>
        </w:rPr>
      </w:pPr>
      <w:r w:rsidRPr="00D91AF0">
        <w:rPr>
          <w:rFonts w:cstheme="minorHAnsi"/>
          <w:b/>
          <w:bCs/>
        </w:rPr>
        <w:t xml:space="preserve">Which data fields do I need to </w:t>
      </w:r>
      <w:r w:rsidR="007501DE">
        <w:rPr>
          <w:rFonts w:cstheme="minorHAnsi"/>
          <w:b/>
          <w:bCs/>
        </w:rPr>
        <w:t>complete</w:t>
      </w:r>
      <w:r w:rsidRPr="00D91AF0">
        <w:rPr>
          <w:rFonts w:cstheme="minorHAnsi"/>
          <w:b/>
          <w:bCs/>
        </w:rPr>
        <w:t>?</w:t>
      </w:r>
    </w:p>
    <w:p w14:paraId="4E470BB6" w14:textId="119E992D" w:rsidR="00E25253" w:rsidRPr="00D91AF0" w:rsidRDefault="00643700" w:rsidP="00A42D35">
      <w:pPr>
        <w:pStyle w:val="ListParagraph"/>
        <w:numPr>
          <w:ilvl w:val="0"/>
          <w:numId w:val="19"/>
        </w:numPr>
        <w:rPr>
          <w:rFonts w:asciiTheme="minorHAnsi" w:hAnsiTheme="minorHAnsi" w:cstheme="minorHAnsi"/>
          <w:b/>
          <w:bCs/>
        </w:rPr>
      </w:pPr>
      <w:r w:rsidRPr="00D91AF0">
        <w:rPr>
          <w:rFonts w:asciiTheme="minorHAnsi" w:hAnsiTheme="minorHAnsi" w:cstheme="minorHAnsi"/>
        </w:rPr>
        <w:t>See this list of</w:t>
      </w:r>
      <w:r w:rsidR="00E25253" w:rsidRPr="00D91AF0">
        <w:rPr>
          <w:rFonts w:asciiTheme="minorHAnsi" w:hAnsiTheme="minorHAnsi" w:cstheme="minorHAnsi"/>
        </w:rPr>
        <w:t xml:space="preserve"> </w:t>
      </w:r>
      <w:hyperlink r:id="rId21" w:history="1">
        <w:r w:rsidRPr="00D91AF0">
          <w:rPr>
            <w:rStyle w:val="Hyperlink"/>
            <w:rFonts w:asciiTheme="minorHAnsi" w:hAnsiTheme="minorHAnsi" w:cstheme="minorHAnsi"/>
            <w:color w:val="auto"/>
          </w:rPr>
          <w:t>mandatory and required MHSDS data tables and fields</w:t>
        </w:r>
      </w:hyperlink>
      <w:r w:rsidRPr="00D91AF0">
        <w:rPr>
          <w:rFonts w:asciiTheme="minorHAnsi" w:hAnsiTheme="minorHAnsi" w:cstheme="minorHAnsi"/>
        </w:rPr>
        <w:t xml:space="preserve"> for IPS services. </w:t>
      </w:r>
      <w:r w:rsidR="00907A45" w:rsidRPr="00D91AF0">
        <w:rPr>
          <w:rFonts w:asciiTheme="minorHAnsi" w:hAnsiTheme="minorHAnsi" w:cstheme="minorHAnsi"/>
        </w:rPr>
        <w:t xml:space="preserve">Column H of the ‘All Req’d Fields by table’ worksheet </w:t>
      </w:r>
      <w:r w:rsidR="00A42D35" w:rsidRPr="00D91AF0">
        <w:rPr>
          <w:rFonts w:asciiTheme="minorHAnsi" w:hAnsiTheme="minorHAnsi" w:cstheme="minorHAnsi"/>
        </w:rPr>
        <w:t xml:space="preserve">states whether fields are mandatory (M) or required (R). </w:t>
      </w:r>
      <w:r w:rsidRPr="00D91AF0">
        <w:rPr>
          <w:rFonts w:asciiTheme="minorHAnsi" w:hAnsiTheme="minorHAnsi" w:cstheme="minorHAnsi"/>
        </w:rPr>
        <w:t>Mandatory fields must be reported</w:t>
      </w:r>
      <w:r w:rsidR="0024359F" w:rsidRPr="00D91AF0">
        <w:rPr>
          <w:rFonts w:asciiTheme="minorHAnsi" w:hAnsiTheme="minorHAnsi" w:cstheme="minorHAnsi"/>
        </w:rPr>
        <w:t xml:space="preserve"> otherwise the entire submission will be rejected. </w:t>
      </w:r>
      <w:r w:rsidR="0024359F" w:rsidRPr="00D91AF0">
        <w:rPr>
          <w:rFonts w:asciiTheme="minorHAnsi" w:hAnsiTheme="minorHAnsi" w:cstheme="minorHAnsi"/>
        </w:rPr>
        <w:lastRenderedPageBreak/>
        <w:t>Required fields do not need to be reported for the submission to be successf</w:t>
      </w:r>
      <w:r w:rsidR="00D51C22" w:rsidRPr="00D91AF0">
        <w:rPr>
          <w:rFonts w:asciiTheme="minorHAnsi" w:hAnsiTheme="minorHAnsi" w:cstheme="minorHAnsi"/>
        </w:rPr>
        <w:t>ul but should be reported as missing required fields may affect the calculation of important indicators</w:t>
      </w:r>
      <w:r w:rsidR="009E18E3" w:rsidRPr="00D91AF0">
        <w:rPr>
          <w:rFonts w:asciiTheme="minorHAnsi" w:hAnsiTheme="minorHAnsi" w:cstheme="minorHAnsi"/>
        </w:rPr>
        <w:t>.</w:t>
      </w:r>
    </w:p>
    <w:p w14:paraId="230072E9" w14:textId="342915BC" w:rsidR="00CD33AC" w:rsidRPr="00D91AF0" w:rsidRDefault="009E18E3" w:rsidP="00CD33AC">
      <w:pPr>
        <w:pStyle w:val="ListParagraph"/>
        <w:numPr>
          <w:ilvl w:val="0"/>
          <w:numId w:val="19"/>
        </w:numPr>
        <w:rPr>
          <w:rFonts w:asciiTheme="minorHAnsi" w:hAnsiTheme="minorHAnsi" w:cstheme="minorHAnsi"/>
          <w:b/>
          <w:bCs/>
        </w:rPr>
      </w:pPr>
      <w:r w:rsidRPr="00D91AF0">
        <w:rPr>
          <w:rFonts w:asciiTheme="minorHAnsi" w:hAnsiTheme="minorHAnsi" w:cstheme="minorHAnsi"/>
        </w:rPr>
        <w:t>For example, service discharge dat</w:t>
      </w:r>
      <w:r w:rsidR="0044259F">
        <w:rPr>
          <w:rFonts w:asciiTheme="minorHAnsi" w:hAnsiTheme="minorHAnsi" w:cstheme="minorHAnsi"/>
        </w:rPr>
        <w:t>e</w:t>
      </w:r>
      <w:r w:rsidRPr="00D91AF0">
        <w:rPr>
          <w:rFonts w:asciiTheme="minorHAnsi" w:hAnsiTheme="minorHAnsi" w:cstheme="minorHAnsi"/>
        </w:rPr>
        <w:t xml:space="preserve"> is required not mandatory, but</w:t>
      </w:r>
      <w:r w:rsidR="006A3622" w:rsidRPr="00D91AF0">
        <w:rPr>
          <w:rFonts w:asciiTheme="minorHAnsi" w:hAnsiTheme="minorHAnsi" w:cstheme="minorHAnsi"/>
        </w:rPr>
        <w:t xml:space="preserve"> is</w:t>
      </w:r>
      <w:r w:rsidRPr="00D91AF0">
        <w:rPr>
          <w:rFonts w:asciiTheme="minorHAnsi" w:hAnsiTheme="minorHAnsi" w:cstheme="minorHAnsi"/>
        </w:rPr>
        <w:t xml:space="preserve"> used to determine outcome and employment measures so should be completed.</w:t>
      </w:r>
    </w:p>
    <w:p w14:paraId="20C44393" w14:textId="1669CE58" w:rsidR="006B6243" w:rsidRPr="00D91AF0" w:rsidRDefault="00CD33AC" w:rsidP="00CD33AC">
      <w:pPr>
        <w:pStyle w:val="ListParagraph"/>
        <w:numPr>
          <w:ilvl w:val="0"/>
          <w:numId w:val="19"/>
        </w:numPr>
        <w:rPr>
          <w:rStyle w:val="Hyperlink"/>
          <w:rFonts w:asciiTheme="minorHAnsi" w:hAnsiTheme="minorHAnsi" w:cstheme="minorHAnsi"/>
          <w:color w:val="auto"/>
          <w:u w:val="none"/>
        </w:rPr>
      </w:pPr>
      <w:r w:rsidRPr="00D91AF0">
        <w:rPr>
          <w:rFonts w:asciiTheme="minorHAnsi" w:hAnsiTheme="minorHAnsi" w:cstheme="minorHAnsi"/>
        </w:rPr>
        <w:t xml:space="preserve">For more info, a </w:t>
      </w:r>
      <w:hyperlink r:id="rId22" w:history="1">
        <w:r w:rsidRPr="00D91AF0">
          <w:rPr>
            <w:rStyle w:val="Hyperlink"/>
            <w:rFonts w:asciiTheme="minorHAnsi" w:hAnsiTheme="minorHAnsi" w:cstheme="minorHAnsi"/>
            <w:color w:val="auto"/>
          </w:rPr>
          <w:t xml:space="preserve">full list of </w:t>
        </w:r>
        <w:r w:rsidR="006B6243" w:rsidRPr="00D91AF0">
          <w:rPr>
            <w:rStyle w:val="Hyperlink"/>
            <w:rFonts w:asciiTheme="minorHAnsi" w:hAnsiTheme="minorHAnsi" w:cstheme="minorHAnsi"/>
            <w:color w:val="auto"/>
          </w:rPr>
          <w:t>data fields in the MHSDS can be found here</w:t>
        </w:r>
      </w:hyperlink>
      <w:r w:rsidR="00012584" w:rsidRPr="00D91AF0">
        <w:rPr>
          <w:rFonts w:asciiTheme="minorHAnsi" w:hAnsiTheme="minorHAnsi" w:cstheme="minorHAnsi"/>
        </w:rPr>
        <w:t>.</w:t>
      </w:r>
    </w:p>
    <w:p w14:paraId="7384EE71" w14:textId="2C1C57CF" w:rsidR="00EF2B43" w:rsidRPr="00D91AF0" w:rsidRDefault="00EF2B43" w:rsidP="00EF2B43">
      <w:pPr>
        <w:rPr>
          <w:rFonts w:cstheme="minorHAnsi"/>
        </w:rPr>
      </w:pPr>
    </w:p>
    <w:p w14:paraId="2AB3212B" w14:textId="6E184A31" w:rsidR="00C33B03" w:rsidRPr="00D91AF0" w:rsidRDefault="00611937" w:rsidP="00CD758D">
      <w:pPr>
        <w:rPr>
          <w:rFonts w:cstheme="minorHAnsi"/>
          <w:b/>
          <w:bCs/>
        </w:rPr>
      </w:pPr>
      <w:r w:rsidRPr="00D91AF0">
        <w:rPr>
          <w:rFonts w:cstheme="minorHAnsi"/>
          <w:b/>
          <w:bCs/>
        </w:rPr>
        <w:t xml:space="preserve">How </w:t>
      </w:r>
      <w:r w:rsidR="00826E4C">
        <w:rPr>
          <w:rFonts w:cstheme="minorHAnsi"/>
          <w:b/>
          <w:bCs/>
        </w:rPr>
        <w:t>can</w:t>
      </w:r>
      <w:r w:rsidRPr="00D91AF0">
        <w:rPr>
          <w:rFonts w:cstheme="minorHAnsi"/>
          <w:b/>
          <w:bCs/>
        </w:rPr>
        <w:t xml:space="preserve"> I submit data when my </w:t>
      </w:r>
      <w:r w:rsidR="00714B38" w:rsidRPr="00D91AF0">
        <w:rPr>
          <w:rFonts w:cstheme="minorHAnsi"/>
          <w:b/>
          <w:bCs/>
        </w:rPr>
        <w:t>independent provider provides care in multiple areas?</w:t>
      </w:r>
    </w:p>
    <w:p w14:paraId="11B5EBAB" w14:textId="5FDCE1DA" w:rsidR="00F368E0" w:rsidRPr="00D91AF0" w:rsidRDefault="00F368E0" w:rsidP="00F368E0">
      <w:pPr>
        <w:pStyle w:val="ListParagraph"/>
        <w:numPr>
          <w:ilvl w:val="0"/>
          <w:numId w:val="19"/>
        </w:numPr>
        <w:rPr>
          <w:rFonts w:asciiTheme="minorHAnsi" w:hAnsiTheme="minorHAnsi" w:cstheme="minorHAnsi"/>
        </w:rPr>
      </w:pPr>
      <w:r w:rsidRPr="00D91AF0">
        <w:rPr>
          <w:rFonts w:asciiTheme="minorHAnsi" w:hAnsiTheme="minorHAnsi" w:cstheme="minorHAnsi"/>
        </w:rPr>
        <w:t xml:space="preserve">If an independent </w:t>
      </w:r>
      <w:r w:rsidR="00714B38" w:rsidRPr="00D91AF0">
        <w:rPr>
          <w:rFonts w:asciiTheme="minorHAnsi" w:hAnsiTheme="minorHAnsi" w:cstheme="minorHAnsi"/>
        </w:rPr>
        <w:t xml:space="preserve">IPS </w:t>
      </w:r>
      <w:r w:rsidRPr="00D91AF0">
        <w:rPr>
          <w:rFonts w:asciiTheme="minorHAnsi" w:hAnsiTheme="minorHAnsi" w:cstheme="minorHAnsi"/>
        </w:rPr>
        <w:t xml:space="preserve">provider is providing care across multiple areas, standard practice would be to collate data across areas and submit under a single provider, with geographical differences in care </w:t>
      </w:r>
      <w:r w:rsidR="00EC13BF">
        <w:rPr>
          <w:rFonts w:asciiTheme="minorHAnsi" w:hAnsiTheme="minorHAnsi" w:cstheme="minorHAnsi"/>
        </w:rPr>
        <w:t xml:space="preserve">between areas </w:t>
      </w:r>
      <w:r w:rsidRPr="00D91AF0">
        <w:rPr>
          <w:rFonts w:asciiTheme="minorHAnsi" w:hAnsiTheme="minorHAnsi" w:cstheme="minorHAnsi"/>
        </w:rPr>
        <w:t>identifi</w:t>
      </w:r>
      <w:r w:rsidR="00EC13BF">
        <w:rPr>
          <w:rFonts w:asciiTheme="minorHAnsi" w:hAnsiTheme="minorHAnsi" w:cstheme="minorHAnsi"/>
        </w:rPr>
        <w:t>able</w:t>
      </w:r>
      <w:r w:rsidRPr="00D91AF0">
        <w:rPr>
          <w:rFonts w:asciiTheme="minorHAnsi" w:hAnsiTheme="minorHAnsi" w:cstheme="minorHAnsi"/>
        </w:rPr>
        <w:t xml:space="preserve"> </w:t>
      </w:r>
      <w:r w:rsidR="00FF3092" w:rsidRPr="00D91AF0">
        <w:rPr>
          <w:rFonts w:asciiTheme="minorHAnsi" w:hAnsiTheme="minorHAnsi" w:cstheme="minorHAnsi"/>
        </w:rPr>
        <w:t>in the IPS dashboard</w:t>
      </w:r>
      <w:r w:rsidR="00EC13BF">
        <w:rPr>
          <w:rFonts w:asciiTheme="minorHAnsi" w:hAnsiTheme="minorHAnsi" w:cstheme="minorHAnsi"/>
        </w:rPr>
        <w:t xml:space="preserve"> </w:t>
      </w:r>
      <w:r w:rsidR="00EC13BF" w:rsidRPr="00D91AF0">
        <w:rPr>
          <w:rFonts w:asciiTheme="minorHAnsi" w:hAnsiTheme="minorHAnsi" w:cstheme="minorHAnsi"/>
        </w:rPr>
        <w:t>through the use of higher geographies</w:t>
      </w:r>
      <w:r w:rsidR="00EC13BF">
        <w:rPr>
          <w:rFonts w:asciiTheme="minorHAnsi" w:hAnsiTheme="minorHAnsi" w:cstheme="minorHAnsi"/>
        </w:rPr>
        <w:t xml:space="preserve">. </w:t>
      </w:r>
      <w:r w:rsidRPr="00D91AF0">
        <w:rPr>
          <w:rFonts w:asciiTheme="minorHAnsi" w:hAnsiTheme="minorHAnsi" w:cstheme="minorHAnsi"/>
        </w:rPr>
        <w:t xml:space="preserve">However, if not collated centrally, </w:t>
      </w:r>
      <w:hyperlink r:id="rId23" w:history="1">
        <w:r w:rsidRPr="001B0008">
          <w:rPr>
            <w:rStyle w:val="Hyperlink"/>
            <w:rFonts w:asciiTheme="minorHAnsi" w:hAnsiTheme="minorHAnsi" w:cstheme="minorHAnsi"/>
          </w:rPr>
          <w:t>ODS codes can be generated</w:t>
        </w:r>
      </w:hyperlink>
      <w:r w:rsidRPr="00D91AF0">
        <w:rPr>
          <w:rFonts w:asciiTheme="minorHAnsi" w:hAnsiTheme="minorHAnsi" w:cstheme="minorHAnsi"/>
        </w:rPr>
        <w:t xml:space="preserve"> for specific provider-area combinations so they can submit data separately and appear separately on the dashboard.</w:t>
      </w:r>
    </w:p>
    <w:p w14:paraId="0714B0D0" w14:textId="0AD5233A" w:rsidR="00A0208C" w:rsidRPr="00D91AF0" w:rsidRDefault="00A0208C" w:rsidP="00A0208C">
      <w:pPr>
        <w:rPr>
          <w:rFonts w:cstheme="minorHAnsi"/>
        </w:rPr>
      </w:pPr>
    </w:p>
    <w:p w14:paraId="5E5B960A" w14:textId="32AB6B26" w:rsidR="00A0208C" w:rsidRPr="009B78E3" w:rsidRDefault="00A0208C" w:rsidP="00A0208C">
      <w:pPr>
        <w:rPr>
          <w:rFonts w:cstheme="minorHAnsi"/>
          <w:b/>
          <w:bCs/>
        </w:rPr>
      </w:pPr>
      <w:r w:rsidRPr="009B78E3">
        <w:rPr>
          <w:rFonts w:cstheme="minorHAnsi"/>
          <w:b/>
          <w:bCs/>
        </w:rPr>
        <w:t>How can I submit data as a primary care provider?</w:t>
      </w:r>
    </w:p>
    <w:p w14:paraId="25240BA0" w14:textId="29BB2EEB" w:rsidR="000D00A8" w:rsidRPr="009B78E3" w:rsidRDefault="005C160E" w:rsidP="00921F31">
      <w:pPr>
        <w:pStyle w:val="ListParagraph"/>
        <w:numPr>
          <w:ilvl w:val="0"/>
          <w:numId w:val="19"/>
        </w:numPr>
        <w:rPr>
          <w:rFonts w:asciiTheme="minorHAnsi" w:hAnsiTheme="minorHAnsi" w:cstheme="minorHAnsi"/>
        </w:rPr>
      </w:pPr>
      <w:r w:rsidRPr="009B78E3">
        <w:rPr>
          <w:rFonts w:asciiTheme="minorHAnsi" w:hAnsiTheme="minorHAnsi" w:cstheme="minorHAnsi"/>
        </w:rPr>
        <w:t xml:space="preserve">Primary care providers </w:t>
      </w:r>
      <w:r w:rsidR="00C060F5" w:rsidRPr="009B78E3">
        <w:rPr>
          <w:rFonts w:asciiTheme="minorHAnsi" w:hAnsiTheme="minorHAnsi" w:cstheme="minorHAnsi"/>
        </w:rPr>
        <w:t xml:space="preserve">may not be able to </w:t>
      </w:r>
      <w:r w:rsidR="000D00A8" w:rsidRPr="009B78E3">
        <w:rPr>
          <w:rFonts w:asciiTheme="minorHAnsi" w:hAnsiTheme="minorHAnsi" w:cstheme="minorHAnsi"/>
        </w:rPr>
        <w:t>submit all the required data to the MHSDS if their primary clinical system does not captu</w:t>
      </w:r>
      <w:r w:rsidR="004C0B36" w:rsidRPr="009B78E3">
        <w:rPr>
          <w:rFonts w:asciiTheme="minorHAnsi" w:hAnsiTheme="minorHAnsi" w:cstheme="minorHAnsi"/>
        </w:rPr>
        <w:t>re data in the format the MHSDS needs. If this is the case, they could collect the data elsewhere and either submit it themselves</w:t>
      </w:r>
      <w:r w:rsidR="00A45F47" w:rsidRPr="009B78E3">
        <w:rPr>
          <w:rFonts w:asciiTheme="minorHAnsi" w:hAnsiTheme="minorHAnsi" w:cstheme="minorHAnsi"/>
        </w:rPr>
        <w:t xml:space="preserve"> (by obtaining access to their own </w:t>
      </w:r>
      <w:hyperlink r:id="rId24" w:history="1">
        <w:r w:rsidR="00A45F47" w:rsidRPr="009B78E3">
          <w:rPr>
            <w:rStyle w:val="Hyperlink"/>
            <w:rFonts w:asciiTheme="minorHAnsi" w:hAnsiTheme="minorHAnsi" w:cstheme="minorHAnsi"/>
          </w:rPr>
          <w:t>SDCS cloud account</w:t>
        </w:r>
      </w:hyperlink>
      <w:r w:rsidR="00A45F47" w:rsidRPr="009B78E3">
        <w:rPr>
          <w:rFonts w:asciiTheme="minorHAnsi" w:hAnsiTheme="minorHAnsi" w:cstheme="minorHAnsi"/>
        </w:rPr>
        <w:t>), submit through a mental health trust’s clin</w:t>
      </w:r>
      <w:r w:rsidR="00FD408F" w:rsidRPr="009B78E3">
        <w:rPr>
          <w:rFonts w:asciiTheme="minorHAnsi" w:hAnsiTheme="minorHAnsi" w:cstheme="minorHAnsi"/>
        </w:rPr>
        <w:t>ical system, or submit via a trust who will submit on their behalf.</w:t>
      </w:r>
    </w:p>
    <w:p w14:paraId="1D24A1D4" w14:textId="1A0A574A" w:rsidR="00AF41B2" w:rsidRPr="00D91AF0" w:rsidRDefault="00AF41B2" w:rsidP="00955103">
      <w:pPr>
        <w:rPr>
          <w:rFonts w:cstheme="minorHAnsi"/>
        </w:rPr>
      </w:pPr>
    </w:p>
    <w:p w14:paraId="65689B69" w14:textId="3B908404" w:rsidR="008E426E" w:rsidRPr="00D91AF0" w:rsidRDefault="00AC02AB" w:rsidP="00955103">
      <w:pPr>
        <w:rPr>
          <w:rFonts w:cstheme="minorHAnsi"/>
          <w:b/>
          <w:bCs/>
        </w:rPr>
      </w:pPr>
      <w:r w:rsidRPr="00D91AF0">
        <w:rPr>
          <w:rFonts w:cstheme="minorHAnsi"/>
          <w:b/>
          <w:bCs/>
        </w:rPr>
        <w:t>How can I submit data when my team is e</w:t>
      </w:r>
      <w:r w:rsidR="008E426E" w:rsidRPr="00D91AF0">
        <w:rPr>
          <w:rFonts w:cstheme="minorHAnsi"/>
          <w:b/>
          <w:bCs/>
        </w:rPr>
        <w:t xml:space="preserve">mbedded </w:t>
      </w:r>
      <w:r w:rsidRPr="00D91AF0">
        <w:rPr>
          <w:rFonts w:cstheme="minorHAnsi"/>
          <w:b/>
          <w:bCs/>
        </w:rPr>
        <w:t>in another service?</w:t>
      </w:r>
    </w:p>
    <w:p w14:paraId="3E019682" w14:textId="3584032F" w:rsidR="00D5243B" w:rsidRPr="00D91AF0" w:rsidRDefault="00955103" w:rsidP="00955103">
      <w:pPr>
        <w:pStyle w:val="ListParagraph"/>
        <w:numPr>
          <w:ilvl w:val="0"/>
          <w:numId w:val="19"/>
        </w:numPr>
        <w:rPr>
          <w:rFonts w:asciiTheme="minorHAnsi" w:hAnsiTheme="minorHAnsi" w:cstheme="minorHAnsi"/>
        </w:rPr>
      </w:pPr>
      <w:r w:rsidRPr="00D91AF0">
        <w:rPr>
          <w:rFonts w:asciiTheme="minorHAnsi" w:hAnsiTheme="minorHAnsi" w:cstheme="minorHAnsi"/>
        </w:rPr>
        <w:t xml:space="preserve">Where IPS teams are embedded in other teams (i.e. EIP teams or CMHT), referrals and activity will show up for the host team. It is possible </w:t>
      </w:r>
      <w:r w:rsidR="00604394">
        <w:rPr>
          <w:rFonts w:asciiTheme="minorHAnsi" w:hAnsiTheme="minorHAnsi" w:cstheme="minorHAnsi"/>
        </w:rPr>
        <w:t>your clinical systems team</w:t>
      </w:r>
      <w:r w:rsidRPr="00D91AF0">
        <w:rPr>
          <w:rFonts w:asciiTheme="minorHAnsi" w:hAnsiTheme="minorHAnsi" w:cstheme="minorHAnsi"/>
        </w:rPr>
        <w:t xml:space="preserve"> could configure a new team on the clinical system for the IPS team so that activity can be recorded independently of the host team. </w:t>
      </w:r>
    </w:p>
    <w:p w14:paraId="16B70306" w14:textId="2369CE86" w:rsidR="00936B7E" w:rsidRPr="00826E4C" w:rsidRDefault="00955103" w:rsidP="006213E5">
      <w:pPr>
        <w:pStyle w:val="ListParagraph"/>
        <w:numPr>
          <w:ilvl w:val="0"/>
          <w:numId w:val="19"/>
        </w:numPr>
        <w:rPr>
          <w:rFonts w:asciiTheme="minorHAnsi" w:hAnsiTheme="minorHAnsi" w:cstheme="minorHAnsi"/>
        </w:rPr>
      </w:pPr>
      <w:r w:rsidRPr="00D91AF0">
        <w:rPr>
          <w:rFonts w:asciiTheme="minorHAnsi" w:hAnsiTheme="minorHAnsi" w:cstheme="minorHAnsi"/>
        </w:rPr>
        <w:t xml:space="preserve">If </w:t>
      </w:r>
      <w:r w:rsidR="00D5243B" w:rsidRPr="00D91AF0">
        <w:rPr>
          <w:rFonts w:asciiTheme="minorHAnsi" w:hAnsiTheme="minorHAnsi" w:cstheme="minorHAnsi"/>
        </w:rPr>
        <w:t>this is not possible or information governance</w:t>
      </w:r>
      <w:r w:rsidRPr="00D91AF0">
        <w:rPr>
          <w:rFonts w:asciiTheme="minorHAnsi" w:hAnsiTheme="minorHAnsi" w:cstheme="minorHAnsi"/>
        </w:rPr>
        <w:t xml:space="preserve"> does not permit this, the following SNOMED </w:t>
      </w:r>
      <w:bookmarkStart w:id="0" w:name="_GoBack"/>
      <w:bookmarkEnd w:id="0"/>
      <w:r w:rsidRPr="00D91AF0">
        <w:rPr>
          <w:rFonts w:asciiTheme="minorHAnsi" w:hAnsiTheme="minorHAnsi" w:cstheme="minorHAnsi"/>
        </w:rPr>
        <w:t>code</w:t>
      </w:r>
      <w:r w:rsidR="00604394">
        <w:rPr>
          <w:rFonts w:asciiTheme="minorHAnsi" w:hAnsiTheme="minorHAnsi" w:cstheme="minorHAnsi"/>
        </w:rPr>
        <w:t>s</w:t>
      </w:r>
      <w:r w:rsidRPr="00D91AF0">
        <w:rPr>
          <w:rFonts w:asciiTheme="minorHAnsi" w:hAnsiTheme="minorHAnsi" w:cstheme="minorHAnsi"/>
        </w:rPr>
        <w:t xml:space="preserve"> can be used</w:t>
      </w:r>
      <w:r w:rsidR="00D5243B" w:rsidRPr="00D91AF0">
        <w:rPr>
          <w:rFonts w:asciiTheme="minorHAnsi" w:hAnsiTheme="minorHAnsi" w:cstheme="minorHAnsi"/>
        </w:rPr>
        <w:t xml:space="preserve"> -</w:t>
      </w:r>
      <w:r w:rsidRPr="00D91AF0">
        <w:rPr>
          <w:rFonts w:asciiTheme="minorHAnsi" w:hAnsiTheme="minorHAnsi" w:cstheme="minorHAnsi"/>
        </w:rPr>
        <w:t xml:space="preserve"> 1082621000000104</w:t>
      </w:r>
      <w:r w:rsidR="00604394">
        <w:rPr>
          <w:rFonts w:asciiTheme="minorHAnsi" w:hAnsiTheme="minorHAnsi" w:cstheme="minorHAnsi"/>
        </w:rPr>
        <w:t xml:space="preserve"> or </w:t>
      </w:r>
      <w:r w:rsidRPr="00D91AF0">
        <w:rPr>
          <w:rFonts w:asciiTheme="minorHAnsi" w:hAnsiTheme="minorHAnsi" w:cstheme="minorHAnsi"/>
        </w:rPr>
        <w:t>772822000</w:t>
      </w:r>
      <w:r w:rsidR="000F688F">
        <w:rPr>
          <w:rFonts w:asciiTheme="minorHAnsi" w:hAnsiTheme="minorHAnsi" w:cstheme="minorHAnsi"/>
        </w:rPr>
        <w:t xml:space="preserve"> - </w:t>
      </w:r>
      <w:r w:rsidRPr="00D91AF0">
        <w:rPr>
          <w:rFonts w:asciiTheme="minorHAnsi" w:hAnsiTheme="minorHAnsi" w:cstheme="minorHAnsi"/>
        </w:rPr>
        <w:t>identifying the activity as for an IPS service</w:t>
      </w:r>
      <w:r w:rsidR="00D5243B" w:rsidRPr="00D91AF0">
        <w:rPr>
          <w:rFonts w:asciiTheme="minorHAnsi" w:hAnsiTheme="minorHAnsi" w:cstheme="minorHAnsi"/>
        </w:rPr>
        <w:t xml:space="preserve">. </w:t>
      </w:r>
      <w:r w:rsidR="00604394">
        <w:rPr>
          <w:rFonts w:asciiTheme="minorHAnsi" w:hAnsiTheme="minorHAnsi" w:cstheme="minorHAnsi"/>
        </w:rPr>
        <w:t>We can’t monitor as much of the service</w:t>
      </w:r>
      <w:r w:rsidRPr="00D91AF0">
        <w:rPr>
          <w:rFonts w:asciiTheme="minorHAnsi" w:hAnsiTheme="minorHAnsi" w:cstheme="minorHAnsi"/>
        </w:rPr>
        <w:t xml:space="preserve"> with this approach</w:t>
      </w:r>
      <w:r w:rsidR="00C21E71">
        <w:rPr>
          <w:rFonts w:asciiTheme="minorHAnsi" w:hAnsiTheme="minorHAnsi" w:cstheme="minorHAnsi"/>
        </w:rPr>
        <w:t>,</w:t>
      </w:r>
      <w:r w:rsidR="00B027AB">
        <w:rPr>
          <w:rFonts w:asciiTheme="minorHAnsi" w:hAnsiTheme="minorHAnsi" w:cstheme="minorHAnsi"/>
        </w:rPr>
        <w:t xml:space="preserve"> so the former option is preferred</w:t>
      </w:r>
      <w:r w:rsidRPr="00D91AF0">
        <w:rPr>
          <w:rFonts w:asciiTheme="minorHAnsi" w:hAnsiTheme="minorHAnsi" w:cstheme="minorHAnsi"/>
        </w:rPr>
        <w:t>.</w:t>
      </w:r>
    </w:p>
    <w:p w14:paraId="2D1C7B78" w14:textId="6029AD69" w:rsidR="00B06493" w:rsidRPr="00D91AF0" w:rsidRDefault="00B06493">
      <w:pPr>
        <w:rPr>
          <w:rFonts w:cstheme="minorHAnsi"/>
        </w:rPr>
      </w:pPr>
    </w:p>
    <w:sectPr w:rsidR="00B06493" w:rsidRPr="00D91A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A6C41"/>
    <w:multiLevelType w:val="multilevel"/>
    <w:tmpl w:val="A2E00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C4A1FA3"/>
    <w:multiLevelType w:val="multilevel"/>
    <w:tmpl w:val="E3F86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EC14223"/>
    <w:multiLevelType w:val="hybridMultilevel"/>
    <w:tmpl w:val="34CC05F6"/>
    <w:lvl w:ilvl="0" w:tplc="056660E8">
      <w:numFmt w:val="bullet"/>
      <w:lvlText w:val="-"/>
      <w:lvlJc w:val="left"/>
      <w:pPr>
        <w:ind w:left="360" w:hanging="360"/>
      </w:pPr>
      <w:rPr>
        <w:rFonts w:ascii="Calibri" w:eastAsiaTheme="minorHAnsi" w:hAnsi="Calibri" w:cs="Calibr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10303796"/>
    <w:multiLevelType w:val="multilevel"/>
    <w:tmpl w:val="8DBA9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D67271D"/>
    <w:multiLevelType w:val="multilevel"/>
    <w:tmpl w:val="6D70D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45B4C21"/>
    <w:multiLevelType w:val="multilevel"/>
    <w:tmpl w:val="9A041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DE42265"/>
    <w:multiLevelType w:val="multilevel"/>
    <w:tmpl w:val="5DE20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3E32EE6"/>
    <w:multiLevelType w:val="multilevel"/>
    <w:tmpl w:val="F93AC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F717802"/>
    <w:multiLevelType w:val="multilevel"/>
    <w:tmpl w:val="848C7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3440F26"/>
    <w:multiLevelType w:val="hybridMultilevel"/>
    <w:tmpl w:val="A010228E"/>
    <w:lvl w:ilvl="0" w:tplc="50C4FBC0">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0" w15:restartNumberingAfterBreak="0">
    <w:nsid w:val="537C7450"/>
    <w:multiLevelType w:val="hybridMultilevel"/>
    <w:tmpl w:val="CC185174"/>
    <w:lvl w:ilvl="0" w:tplc="C4464D6E">
      <w:start w:val="1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3A81672"/>
    <w:multiLevelType w:val="multilevel"/>
    <w:tmpl w:val="ACD86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AB92A46"/>
    <w:multiLevelType w:val="hybridMultilevel"/>
    <w:tmpl w:val="1668F806"/>
    <w:lvl w:ilvl="0" w:tplc="5B183FDA">
      <w:start w:val="10"/>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C2A0C13"/>
    <w:multiLevelType w:val="multilevel"/>
    <w:tmpl w:val="B22CC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BF8689A"/>
    <w:multiLevelType w:val="multilevel"/>
    <w:tmpl w:val="48F8E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7B81EFC"/>
    <w:multiLevelType w:val="hybridMultilevel"/>
    <w:tmpl w:val="8230083A"/>
    <w:lvl w:ilvl="0" w:tplc="FE14EB96">
      <w:start w:val="1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80F2BFC"/>
    <w:multiLevelType w:val="hybridMultilevel"/>
    <w:tmpl w:val="7C1E2E86"/>
    <w:lvl w:ilvl="0" w:tplc="5E509304">
      <w:start w:val="10"/>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94D6480"/>
    <w:multiLevelType w:val="multilevel"/>
    <w:tmpl w:val="99C23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9"/>
  </w:num>
  <w:num w:numId="3">
    <w:abstractNumId w:val="7"/>
  </w:num>
  <w:num w:numId="4">
    <w:abstractNumId w:val="13"/>
  </w:num>
  <w:num w:numId="5">
    <w:abstractNumId w:val="8"/>
  </w:num>
  <w:num w:numId="6">
    <w:abstractNumId w:val="6"/>
  </w:num>
  <w:num w:numId="7">
    <w:abstractNumId w:val="0"/>
  </w:num>
  <w:num w:numId="8">
    <w:abstractNumId w:val="14"/>
  </w:num>
  <w:num w:numId="9">
    <w:abstractNumId w:val="4"/>
  </w:num>
  <w:num w:numId="10">
    <w:abstractNumId w:val="5"/>
  </w:num>
  <w:num w:numId="11">
    <w:abstractNumId w:val="1"/>
  </w:num>
  <w:num w:numId="12">
    <w:abstractNumId w:val="17"/>
  </w:num>
  <w:num w:numId="13">
    <w:abstractNumId w:val="3"/>
  </w:num>
  <w:num w:numId="14">
    <w:abstractNumId w:val="11"/>
  </w:num>
  <w:num w:numId="15">
    <w:abstractNumId w:val="15"/>
  </w:num>
  <w:num w:numId="16">
    <w:abstractNumId w:val="12"/>
  </w:num>
  <w:num w:numId="17">
    <w:abstractNumId w:val="16"/>
  </w:num>
  <w:num w:numId="18">
    <w:abstractNumId w:val="10"/>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CDA"/>
    <w:rsid w:val="00004885"/>
    <w:rsid w:val="00012584"/>
    <w:rsid w:val="000161CD"/>
    <w:rsid w:val="0001683B"/>
    <w:rsid w:val="0001783E"/>
    <w:rsid w:val="00021004"/>
    <w:rsid w:val="000216F6"/>
    <w:rsid w:val="000223EE"/>
    <w:rsid w:val="000236E5"/>
    <w:rsid w:val="0003066E"/>
    <w:rsid w:val="00030E2D"/>
    <w:rsid w:val="000310F9"/>
    <w:rsid w:val="000311EA"/>
    <w:rsid w:val="00036A20"/>
    <w:rsid w:val="000372F7"/>
    <w:rsid w:val="00040484"/>
    <w:rsid w:val="00047A60"/>
    <w:rsid w:val="00053113"/>
    <w:rsid w:val="00053782"/>
    <w:rsid w:val="00053F4C"/>
    <w:rsid w:val="0005444D"/>
    <w:rsid w:val="0006389C"/>
    <w:rsid w:val="0006691D"/>
    <w:rsid w:val="00067093"/>
    <w:rsid w:val="00074A51"/>
    <w:rsid w:val="000801D3"/>
    <w:rsid w:val="00086C35"/>
    <w:rsid w:val="00090677"/>
    <w:rsid w:val="00096A1F"/>
    <w:rsid w:val="000B44A3"/>
    <w:rsid w:val="000B7A64"/>
    <w:rsid w:val="000C021C"/>
    <w:rsid w:val="000C4E17"/>
    <w:rsid w:val="000D00A8"/>
    <w:rsid w:val="000D3108"/>
    <w:rsid w:val="000D499D"/>
    <w:rsid w:val="000D6463"/>
    <w:rsid w:val="000D6ECA"/>
    <w:rsid w:val="000E4FAD"/>
    <w:rsid w:val="000E6FCC"/>
    <w:rsid w:val="000F3B3E"/>
    <w:rsid w:val="000F688F"/>
    <w:rsid w:val="000F698A"/>
    <w:rsid w:val="00100C41"/>
    <w:rsid w:val="00102F68"/>
    <w:rsid w:val="0010590D"/>
    <w:rsid w:val="00116EAC"/>
    <w:rsid w:val="00120BF4"/>
    <w:rsid w:val="00122B8F"/>
    <w:rsid w:val="0012302A"/>
    <w:rsid w:val="001263E0"/>
    <w:rsid w:val="0012719F"/>
    <w:rsid w:val="00132CC0"/>
    <w:rsid w:val="0013431B"/>
    <w:rsid w:val="00135FD4"/>
    <w:rsid w:val="00143EAC"/>
    <w:rsid w:val="00147AC0"/>
    <w:rsid w:val="0015038C"/>
    <w:rsid w:val="00152D58"/>
    <w:rsid w:val="00153E75"/>
    <w:rsid w:val="001646A2"/>
    <w:rsid w:val="00167E96"/>
    <w:rsid w:val="00172CFA"/>
    <w:rsid w:val="001779E2"/>
    <w:rsid w:val="00194069"/>
    <w:rsid w:val="001940C0"/>
    <w:rsid w:val="00197258"/>
    <w:rsid w:val="0019727E"/>
    <w:rsid w:val="001B0008"/>
    <w:rsid w:val="001B4F0A"/>
    <w:rsid w:val="001B52BF"/>
    <w:rsid w:val="001B7FAE"/>
    <w:rsid w:val="001C148E"/>
    <w:rsid w:val="001C177A"/>
    <w:rsid w:val="001C262E"/>
    <w:rsid w:val="001C65E9"/>
    <w:rsid w:val="001C67FB"/>
    <w:rsid w:val="001D0CCF"/>
    <w:rsid w:val="001D4BD6"/>
    <w:rsid w:val="001D7346"/>
    <w:rsid w:val="001D7ABB"/>
    <w:rsid w:val="001F6509"/>
    <w:rsid w:val="001F7D9E"/>
    <w:rsid w:val="002060E5"/>
    <w:rsid w:val="00206CDA"/>
    <w:rsid w:val="00207F0C"/>
    <w:rsid w:val="002103CD"/>
    <w:rsid w:val="002169B0"/>
    <w:rsid w:val="00236B43"/>
    <w:rsid w:val="002419C3"/>
    <w:rsid w:val="0024359F"/>
    <w:rsid w:val="00244FEB"/>
    <w:rsid w:val="002519D3"/>
    <w:rsid w:val="00256977"/>
    <w:rsid w:val="002718B8"/>
    <w:rsid w:val="00280013"/>
    <w:rsid w:val="00282A9B"/>
    <w:rsid w:val="00287EF3"/>
    <w:rsid w:val="002B07F5"/>
    <w:rsid w:val="002B0E8A"/>
    <w:rsid w:val="002B2426"/>
    <w:rsid w:val="002B2774"/>
    <w:rsid w:val="002B3041"/>
    <w:rsid w:val="002C0482"/>
    <w:rsid w:val="002C18FB"/>
    <w:rsid w:val="002C5A1A"/>
    <w:rsid w:val="002C65B5"/>
    <w:rsid w:val="002C6A9D"/>
    <w:rsid w:val="002D6999"/>
    <w:rsid w:val="002E3B6C"/>
    <w:rsid w:val="002E6427"/>
    <w:rsid w:val="002F2FF8"/>
    <w:rsid w:val="00302CAE"/>
    <w:rsid w:val="00304661"/>
    <w:rsid w:val="003110AE"/>
    <w:rsid w:val="003214D0"/>
    <w:rsid w:val="003231ED"/>
    <w:rsid w:val="0032644D"/>
    <w:rsid w:val="00350728"/>
    <w:rsid w:val="003557DA"/>
    <w:rsid w:val="00360073"/>
    <w:rsid w:val="00360496"/>
    <w:rsid w:val="00362E26"/>
    <w:rsid w:val="00370E06"/>
    <w:rsid w:val="00374A27"/>
    <w:rsid w:val="00381318"/>
    <w:rsid w:val="003818D7"/>
    <w:rsid w:val="00381C74"/>
    <w:rsid w:val="003906CB"/>
    <w:rsid w:val="003A6CFF"/>
    <w:rsid w:val="003A72D2"/>
    <w:rsid w:val="003B058D"/>
    <w:rsid w:val="003B4D95"/>
    <w:rsid w:val="003B74EB"/>
    <w:rsid w:val="003C0037"/>
    <w:rsid w:val="003C31ED"/>
    <w:rsid w:val="003C37BF"/>
    <w:rsid w:val="003C7765"/>
    <w:rsid w:val="003D59B2"/>
    <w:rsid w:val="003E49AA"/>
    <w:rsid w:val="003E4C08"/>
    <w:rsid w:val="003F5FDD"/>
    <w:rsid w:val="003F641F"/>
    <w:rsid w:val="004010C8"/>
    <w:rsid w:val="00412EE2"/>
    <w:rsid w:val="00413466"/>
    <w:rsid w:val="00416D67"/>
    <w:rsid w:val="0042214F"/>
    <w:rsid w:val="00434B4C"/>
    <w:rsid w:val="00441863"/>
    <w:rsid w:val="0044259F"/>
    <w:rsid w:val="0045095D"/>
    <w:rsid w:val="00455803"/>
    <w:rsid w:val="00462F9B"/>
    <w:rsid w:val="00473C47"/>
    <w:rsid w:val="00474BD6"/>
    <w:rsid w:val="00483BF1"/>
    <w:rsid w:val="00497250"/>
    <w:rsid w:val="004A275F"/>
    <w:rsid w:val="004A2A74"/>
    <w:rsid w:val="004A2CD2"/>
    <w:rsid w:val="004B168C"/>
    <w:rsid w:val="004B5602"/>
    <w:rsid w:val="004C0B36"/>
    <w:rsid w:val="004E70E0"/>
    <w:rsid w:val="004F002F"/>
    <w:rsid w:val="005325C4"/>
    <w:rsid w:val="00537415"/>
    <w:rsid w:val="00545EEE"/>
    <w:rsid w:val="005464F0"/>
    <w:rsid w:val="00550724"/>
    <w:rsid w:val="005508C7"/>
    <w:rsid w:val="0055155F"/>
    <w:rsid w:val="005538AC"/>
    <w:rsid w:val="00555997"/>
    <w:rsid w:val="00567DDC"/>
    <w:rsid w:val="00573769"/>
    <w:rsid w:val="00577D32"/>
    <w:rsid w:val="005818A2"/>
    <w:rsid w:val="00581F61"/>
    <w:rsid w:val="00582631"/>
    <w:rsid w:val="00583056"/>
    <w:rsid w:val="00583313"/>
    <w:rsid w:val="0058631A"/>
    <w:rsid w:val="00586440"/>
    <w:rsid w:val="00590B86"/>
    <w:rsid w:val="00591FC2"/>
    <w:rsid w:val="00593207"/>
    <w:rsid w:val="00596D75"/>
    <w:rsid w:val="005A542C"/>
    <w:rsid w:val="005A7398"/>
    <w:rsid w:val="005A74B6"/>
    <w:rsid w:val="005A784B"/>
    <w:rsid w:val="005B2D56"/>
    <w:rsid w:val="005B6AB2"/>
    <w:rsid w:val="005C160E"/>
    <w:rsid w:val="005C439D"/>
    <w:rsid w:val="005C5D54"/>
    <w:rsid w:val="005C627E"/>
    <w:rsid w:val="005D3A03"/>
    <w:rsid w:val="005E078F"/>
    <w:rsid w:val="005E2570"/>
    <w:rsid w:val="005F1D89"/>
    <w:rsid w:val="005F74B1"/>
    <w:rsid w:val="005F795B"/>
    <w:rsid w:val="0060150F"/>
    <w:rsid w:val="00604394"/>
    <w:rsid w:val="00606937"/>
    <w:rsid w:val="00611893"/>
    <w:rsid w:val="00611937"/>
    <w:rsid w:val="00614645"/>
    <w:rsid w:val="0061615D"/>
    <w:rsid w:val="006173F9"/>
    <w:rsid w:val="006213E5"/>
    <w:rsid w:val="006232B5"/>
    <w:rsid w:val="00624D02"/>
    <w:rsid w:val="00631837"/>
    <w:rsid w:val="00632695"/>
    <w:rsid w:val="00634C4D"/>
    <w:rsid w:val="00637728"/>
    <w:rsid w:val="00640FD0"/>
    <w:rsid w:val="00643700"/>
    <w:rsid w:val="00644C9D"/>
    <w:rsid w:val="006541F6"/>
    <w:rsid w:val="00654CB7"/>
    <w:rsid w:val="006737F3"/>
    <w:rsid w:val="00683EE2"/>
    <w:rsid w:val="00684183"/>
    <w:rsid w:val="006901A6"/>
    <w:rsid w:val="00691268"/>
    <w:rsid w:val="006943A2"/>
    <w:rsid w:val="0069492C"/>
    <w:rsid w:val="006A0DCA"/>
    <w:rsid w:val="006A1798"/>
    <w:rsid w:val="006A22A3"/>
    <w:rsid w:val="006A3622"/>
    <w:rsid w:val="006A5DCB"/>
    <w:rsid w:val="006A66EB"/>
    <w:rsid w:val="006A7C87"/>
    <w:rsid w:val="006B1264"/>
    <w:rsid w:val="006B1675"/>
    <w:rsid w:val="006B2332"/>
    <w:rsid w:val="006B6243"/>
    <w:rsid w:val="006B6652"/>
    <w:rsid w:val="006C7940"/>
    <w:rsid w:val="006D0195"/>
    <w:rsid w:val="006D490B"/>
    <w:rsid w:val="006D77EC"/>
    <w:rsid w:val="006E7859"/>
    <w:rsid w:val="006F078E"/>
    <w:rsid w:val="006F6308"/>
    <w:rsid w:val="00700B3A"/>
    <w:rsid w:val="00701F37"/>
    <w:rsid w:val="00703D33"/>
    <w:rsid w:val="00705205"/>
    <w:rsid w:val="00714B38"/>
    <w:rsid w:val="007159F0"/>
    <w:rsid w:val="00716D4F"/>
    <w:rsid w:val="00723D51"/>
    <w:rsid w:val="0073388A"/>
    <w:rsid w:val="00733C3B"/>
    <w:rsid w:val="00736DE2"/>
    <w:rsid w:val="00737321"/>
    <w:rsid w:val="00745AF1"/>
    <w:rsid w:val="007501DE"/>
    <w:rsid w:val="0075064F"/>
    <w:rsid w:val="007519A1"/>
    <w:rsid w:val="00751A34"/>
    <w:rsid w:val="00753FAF"/>
    <w:rsid w:val="00755674"/>
    <w:rsid w:val="00755E89"/>
    <w:rsid w:val="00763217"/>
    <w:rsid w:val="00764023"/>
    <w:rsid w:val="00766DAB"/>
    <w:rsid w:val="0077142D"/>
    <w:rsid w:val="00780D54"/>
    <w:rsid w:val="0079259D"/>
    <w:rsid w:val="007A2D3A"/>
    <w:rsid w:val="007A6ADF"/>
    <w:rsid w:val="007B0834"/>
    <w:rsid w:val="007C23E9"/>
    <w:rsid w:val="007C3AF2"/>
    <w:rsid w:val="007D38BF"/>
    <w:rsid w:val="007E0BAF"/>
    <w:rsid w:val="007E2739"/>
    <w:rsid w:val="007E4187"/>
    <w:rsid w:val="007E6A14"/>
    <w:rsid w:val="007F09B5"/>
    <w:rsid w:val="00806790"/>
    <w:rsid w:val="00806DC5"/>
    <w:rsid w:val="008102C0"/>
    <w:rsid w:val="008109D4"/>
    <w:rsid w:val="00810B9F"/>
    <w:rsid w:val="00811135"/>
    <w:rsid w:val="008167A4"/>
    <w:rsid w:val="008169AD"/>
    <w:rsid w:val="00824EAB"/>
    <w:rsid w:val="00826E4C"/>
    <w:rsid w:val="00831D1C"/>
    <w:rsid w:val="00833183"/>
    <w:rsid w:val="0084121D"/>
    <w:rsid w:val="00845B8A"/>
    <w:rsid w:val="00861AF4"/>
    <w:rsid w:val="00866754"/>
    <w:rsid w:val="008667F2"/>
    <w:rsid w:val="00870F72"/>
    <w:rsid w:val="008803EF"/>
    <w:rsid w:val="00880D23"/>
    <w:rsid w:val="00882180"/>
    <w:rsid w:val="00884F0E"/>
    <w:rsid w:val="00885E5F"/>
    <w:rsid w:val="00897D59"/>
    <w:rsid w:val="008A0427"/>
    <w:rsid w:val="008A0A87"/>
    <w:rsid w:val="008A4E3C"/>
    <w:rsid w:val="008B4471"/>
    <w:rsid w:val="008D0B99"/>
    <w:rsid w:val="008D125B"/>
    <w:rsid w:val="008D2AE5"/>
    <w:rsid w:val="008D4551"/>
    <w:rsid w:val="008D6D5F"/>
    <w:rsid w:val="008D75BA"/>
    <w:rsid w:val="008E426E"/>
    <w:rsid w:val="008E5949"/>
    <w:rsid w:val="008E7F95"/>
    <w:rsid w:val="008F29BF"/>
    <w:rsid w:val="008F6F56"/>
    <w:rsid w:val="00902B88"/>
    <w:rsid w:val="00906E90"/>
    <w:rsid w:val="00907A45"/>
    <w:rsid w:val="00907DBC"/>
    <w:rsid w:val="00914BD6"/>
    <w:rsid w:val="00917C2B"/>
    <w:rsid w:val="00920D1A"/>
    <w:rsid w:val="00921F31"/>
    <w:rsid w:val="00936B7E"/>
    <w:rsid w:val="00944E0C"/>
    <w:rsid w:val="00945916"/>
    <w:rsid w:val="00955103"/>
    <w:rsid w:val="00964405"/>
    <w:rsid w:val="00966AFF"/>
    <w:rsid w:val="00973717"/>
    <w:rsid w:val="00974D46"/>
    <w:rsid w:val="00975728"/>
    <w:rsid w:val="009768DC"/>
    <w:rsid w:val="00982434"/>
    <w:rsid w:val="009843A9"/>
    <w:rsid w:val="00987ADE"/>
    <w:rsid w:val="009947BB"/>
    <w:rsid w:val="009A3345"/>
    <w:rsid w:val="009A6B06"/>
    <w:rsid w:val="009B2442"/>
    <w:rsid w:val="009B78E3"/>
    <w:rsid w:val="009C2CC7"/>
    <w:rsid w:val="009D0525"/>
    <w:rsid w:val="009D1CB4"/>
    <w:rsid w:val="009D1FB1"/>
    <w:rsid w:val="009D5113"/>
    <w:rsid w:val="009E18E3"/>
    <w:rsid w:val="009E1B2D"/>
    <w:rsid w:val="009E3036"/>
    <w:rsid w:val="009E6E0F"/>
    <w:rsid w:val="009F5AF7"/>
    <w:rsid w:val="009F76C3"/>
    <w:rsid w:val="00A0208C"/>
    <w:rsid w:val="00A04DA2"/>
    <w:rsid w:val="00A051D8"/>
    <w:rsid w:val="00A13AF0"/>
    <w:rsid w:val="00A17653"/>
    <w:rsid w:val="00A228E9"/>
    <w:rsid w:val="00A22D19"/>
    <w:rsid w:val="00A23B08"/>
    <w:rsid w:val="00A25406"/>
    <w:rsid w:val="00A26D8F"/>
    <w:rsid w:val="00A274E3"/>
    <w:rsid w:val="00A40591"/>
    <w:rsid w:val="00A42D35"/>
    <w:rsid w:val="00A44A7E"/>
    <w:rsid w:val="00A45F47"/>
    <w:rsid w:val="00A53081"/>
    <w:rsid w:val="00A54D99"/>
    <w:rsid w:val="00A643F3"/>
    <w:rsid w:val="00A67AF3"/>
    <w:rsid w:val="00A724FD"/>
    <w:rsid w:val="00A74CC4"/>
    <w:rsid w:val="00A77E7D"/>
    <w:rsid w:val="00A81181"/>
    <w:rsid w:val="00A83440"/>
    <w:rsid w:val="00A84A9C"/>
    <w:rsid w:val="00AA7F1E"/>
    <w:rsid w:val="00AA7FDE"/>
    <w:rsid w:val="00AC02AB"/>
    <w:rsid w:val="00AC45BE"/>
    <w:rsid w:val="00AC4EDE"/>
    <w:rsid w:val="00AC71A8"/>
    <w:rsid w:val="00AD4658"/>
    <w:rsid w:val="00AE105C"/>
    <w:rsid w:val="00AF109C"/>
    <w:rsid w:val="00AF1C67"/>
    <w:rsid w:val="00AF4086"/>
    <w:rsid w:val="00AF41B2"/>
    <w:rsid w:val="00B027AB"/>
    <w:rsid w:val="00B06493"/>
    <w:rsid w:val="00B100AA"/>
    <w:rsid w:val="00B2434C"/>
    <w:rsid w:val="00B3090E"/>
    <w:rsid w:val="00B375EB"/>
    <w:rsid w:val="00B429FE"/>
    <w:rsid w:val="00B52951"/>
    <w:rsid w:val="00B54815"/>
    <w:rsid w:val="00B667CB"/>
    <w:rsid w:val="00B724A5"/>
    <w:rsid w:val="00B73F1D"/>
    <w:rsid w:val="00B75B7E"/>
    <w:rsid w:val="00B76C2C"/>
    <w:rsid w:val="00B85298"/>
    <w:rsid w:val="00B85CB2"/>
    <w:rsid w:val="00B86FBF"/>
    <w:rsid w:val="00B92E21"/>
    <w:rsid w:val="00BA13D0"/>
    <w:rsid w:val="00BA1DDA"/>
    <w:rsid w:val="00BA2BEC"/>
    <w:rsid w:val="00BB1372"/>
    <w:rsid w:val="00BC28E8"/>
    <w:rsid w:val="00BC2C98"/>
    <w:rsid w:val="00BD58C5"/>
    <w:rsid w:val="00BD6F28"/>
    <w:rsid w:val="00BE0083"/>
    <w:rsid w:val="00BE2325"/>
    <w:rsid w:val="00BE4FAC"/>
    <w:rsid w:val="00BF27A0"/>
    <w:rsid w:val="00BF5043"/>
    <w:rsid w:val="00C000D7"/>
    <w:rsid w:val="00C033C4"/>
    <w:rsid w:val="00C055BD"/>
    <w:rsid w:val="00C060F5"/>
    <w:rsid w:val="00C1077F"/>
    <w:rsid w:val="00C14207"/>
    <w:rsid w:val="00C15843"/>
    <w:rsid w:val="00C16983"/>
    <w:rsid w:val="00C17072"/>
    <w:rsid w:val="00C17917"/>
    <w:rsid w:val="00C206C2"/>
    <w:rsid w:val="00C21E71"/>
    <w:rsid w:val="00C23F4E"/>
    <w:rsid w:val="00C3194B"/>
    <w:rsid w:val="00C33B03"/>
    <w:rsid w:val="00C40C4B"/>
    <w:rsid w:val="00C433BD"/>
    <w:rsid w:val="00C45FFC"/>
    <w:rsid w:val="00C557A5"/>
    <w:rsid w:val="00C65FBA"/>
    <w:rsid w:val="00C668B4"/>
    <w:rsid w:val="00C67C36"/>
    <w:rsid w:val="00C67F92"/>
    <w:rsid w:val="00C701B8"/>
    <w:rsid w:val="00C74084"/>
    <w:rsid w:val="00C8496D"/>
    <w:rsid w:val="00C8525F"/>
    <w:rsid w:val="00C90C55"/>
    <w:rsid w:val="00C93129"/>
    <w:rsid w:val="00CA249E"/>
    <w:rsid w:val="00CA4A4A"/>
    <w:rsid w:val="00CA5043"/>
    <w:rsid w:val="00CB200B"/>
    <w:rsid w:val="00CB3556"/>
    <w:rsid w:val="00CB71B6"/>
    <w:rsid w:val="00CC05AE"/>
    <w:rsid w:val="00CC06B1"/>
    <w:rsid w:val="00CD33AC"/>
    <w:rsid w:val="00CD515D"/>
    <w:rsid w:val="00CD758D"/>
    <w:rsid w:val="00CF5F9C"/>
    <w:rsid w:val="00CF66A8"/>
    <w:rsid w:val="00D00A8D"/>
    <w:rsid w:val="00D13A3A"/>
    <w:rsid w:val="00D145EE"/>
    <w:rsid w:val="00D14780"/>
    <w:rsid w:val="00D1654E"/>
    <w:rsid w:val="00D2077F"/>
    <w:rsid w:val="00D26D21"/>
    <w:rsid w:val="00D31603"/>
    <w:rsid w:val="00D32C73"/>
    <w:rsid w:val="00D44837"/>
    <w:rsid w:val="00D51C22"/>
    <w:rsid w:val="00D5243B"/>
    <w:rsid w:val="00D70C71"/>
    <w:rsid w:val="00D72BAD"/>
    <w:rsid w:val="00D75C8F"/>
    <w:rsid w:val="00D80CF1"/>
    <w:rsid w:val="00D82790"/>
    <w:rsid w:val="00D83BC4"/>
    <w:rsid w:val="00D91AF0"/>
    <w:rsid w:val="00D95B20"/>
    <w:rsid w:val="00DA1B55"/>
    <w:rsid w:val="00DA391A"/>
    <w:rsid w:val="00DA5345"/>
    <w:rsid w:val="00DB2219"/>
    <w:rsid w:val="00DB7041"/>
    <w:rsid w:val="00DC5170"/>
    <w:rsid w:val="00DC5322"/>
    <w:rsid w:val="00DC6BBE"/>
    <w:rsid w:val="00DC76CE"/>
    <w:rsid w:val="00DC77CC"/>
    <w:rsid w:val="00DD5768"/>
    <w:rsid w:val="00DD5866"/>
    <w:rsid w:val="00DE5D1C"/>
    <w:rsid w:val="00DE7C31"/>
    <w:rsid w:val="00DF18E5"/>
    <w:rsid w:val="00DF2D18"/>
    <w:rsid w:val="00DF52BD"/>
    <w:rsid w:val="00DF6C2C"/>
    <w:rsid w:val="00E01151"/>
    <w:rsid w:val="00E02165"/>
    <w:rsid w:val="00E05AE2"/>
    <w:rsid w:val="00E25253"/>
    <w:rsid w:val="00E3298A"/>
    <w:rsid w:val="00E32C01"/>
    <w:rsid w:val="00E37FCB"/>
    <w:rsid w:val="00E433C6"/>
    <w:rsid w:val="00E4454D"/>
    <w:rsid w:val="00E445C1"/>
    <w:rsid w:val="00E5149C"/>
    <w:rsid w:val="00E54212"/>
    <w:rsid w:val="00E61569"/>
    <w:rsid w:val="00E61D8C"/>
    <w:rsid w:val="00E733FA"/>
    <w:rsid w:val="00E7390C"/>
    <w:rsid w:val="00E74605"/>
    <w:rsid w:val="00E80DF2"/>
    <w:rsid w:val="00E82740"/>
    <w:rsid w:val="00E86896"/>
    <w:rsid w:val="00E90944"/>
    <w:rsid w:val="00E95D1A"/>
    <w:rsid w:val="00EA43D3"/>
    <w:rsid w:val="00EA6679"/>
    <w:rsid w:val="00EB1979"/>
    <w:rsid w:val="00EB31F4"/>
    <w:rsid w:val="00EB464F"/>
    <w:rsid w:val="00EB706C"/>
    <w:rsid w:val="00EC13BF"/>
    <w:rsid w:val="00EC63B5"/>
    <w:rsid w:val="00EC7A75"/>
    <w:rsid w:val="00ED0AE8"/>
    <w:rsid w:val="00ED3562"/>
    <w:rsid w:val="00ED4183"/>
    <w:rsid w:val="00ED4BF7"/>
    <w:rsid w:val="00EE0F70"/>
    <w:rsid w:val="00EE4ED2"/>
    <w:rsid w:val="00EF0719"/>
    <w:rsid w:val="00EF156F"/>
    <w:rsid w:val="00EF2627"/>
    <w:rsid w:val="00EF2B43"/>
    <w:rsid w:val="00EF3EC6"/>
    <w:rsid w:val="00F03BF2"/>
    <w:rsid w:val="00F0418F"/>
    <w:rsid w:val="00F10C75"/>
    <w:rsid w:val="00F12C06"/>
    <w:rsid w:val="00F1480D"/>
    <w:rsid w:val="00F1784B"/>
    <w:rsid w:val="00F20135"/>
    <w:rsid w:val="00F2137E"/>
    <w:rsid w:val="00F26777"/>
    <w:rsid w:val="00F30FA4"/>
    <w:rsid w:val="00F31E23"/>
    <w:rsid w:val="00F33893"/>
    <w:rsid w:val="00F368E0"/>
    <w:rsid w:val="00F54F20"/>
    <w:rsid w:val="00F65407"/>
    <w:rsid w:val="00F732C2"/>
    <w:rsid w:val="00F74CDC"/>
    <w:rsid w:val="00F7679B"/>
    <w:rsid w:val="00F93136"/>
    <w:rsid w:val="00F938AD"/>
    <w:rsid w:val="00F97F1A"/>
    <w:rsid w:val="00FA1FD8"/>
    <w:rsid w:val="00FC73B0"/>
    <w:rsid w:val="00FC7FBF"/>
    <w:rsid w:val="00FD408F"/>
    <w:rsid w:val="00FD5D2C"/>
    <w:rsid w:val="00FE1560"/>
    <w:rsid w:val="00FE5F57"/>
    <w:rsid w:val="00FF3092"/>
    <w:rsid w:val="00FF3AB0"/>
    <w:rsid w:val="00FF420C"/>
    <w:rsid w:val="00FF535B"/>
    <w:rsid w:val="00FF61D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0C304E"/>
  <w15:chartTrackingRefBased/>
  <w15:docId w15:val="{9BEE043E-B385-4156-8B50-251E54912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F29BF"/>
    <w:rPr>
      <w:color w:val="0563C1"/>
      <w:u w:val="single"/>
    </w:rPr>
  </w:style>
  <w:style w:type="paragraph" w:styleId="ListParagraph">
    <w:name w:val="List Paragraph"/>
    <w:basedOn w:val="Normal"/>
    <w:uiPriority w:val="34"/>
    <w:qFormat/>
    <w:rsid w:val="008F29BF"/>
    <w:pPr>
      <w:spacing w:after="0" w:line="240" w:lineRule="auto"/>
      <w:ind w:left="720"/>
    </w:pPr>
    <w:rPr>
      <w:rFonts w:ascii="Calibri" w:hAnsi="Calibri" w:cs="Calibri"/>
    </w:rPr>
  </w:style>
  <w:style w:type="character" w:styleId="FollowedHyperlink">
    <w:name w:val="FollowedHyperlink"/>
    <w:basedOn w:val="DefaultParagraphFont"/>
    <w:uiPriority w:val="99"/>
    <w:semiHidden/>
    <w:unhideWhenUsed/>
    <w:rsid w:val="00A13AF0"/>
    <w:rPr>
      <w:color w:val="954F72" w:themeColor="followedHyperlink"/>
      <w:u w:val="single"/>
    </w:rPr>
  </w:style>
  <w:style w:type="paragraph" w:customStyle="1" w:styleId="paragraph">
    <w:name w:val="paragraph"/>
    <w:basedOn w:val="Normal"/>
    <w:rsid w:val="00EE4ED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normaltextrun">
    <w:name w:val="normaltextrun"/>
    <w:basedOn w:val="DefaultParagraphFont"/>
    <w:rsid w:val="00EE4ED2"/>
  </w:style>
  <w:style w:type="character" w:customStyle="1" w:styleId="eop">
    <w:name w:val="eop"/>
    <w:basedOn w:val="DefaultParagraphFont"/>
    <w:rsid w:val="00EE4ED2"/>
  </w:style>
  <w:style w:type="character" w:customStyle="1" w:styleId="scxw200473146">
    <w:name w:val="scxw200473146"/>
    <w:basedOn w:val="DefaultParagraphFont"/>
    <w:rsid w:val="00EE4ED2"/>
  </w:style>
  <w:style w:type="character" w:styleId="UnresolvedMention">
    <w:name w:val="Unresolved Mention"/>
    <w:basedOn w:val="DefaultParagraphFont"/>
    <w:uiPriority w:val="99"/>
    <w:semiHidden/>
    <w:unhideWhenUsed/>
    <w:rsid w:val="009D5113"/>
    <w:rPr>
      <w:color w:val="605E5C"/>
      <w:shd w:val="clear" w:color="auto" w:fill="E1DFDD"/>
    </w:rPr>
  </w:style>
  <w:style w:type="character" w:styleId="CommentReference">
    <w:name w:val="annotation reference"/>
    <w:basedOn w:val="DefaultParagraphFont"/>
    <w:uiPriority w:val="99"/>
    <w:semiHidden/>
    <w:unhideWhenUsed/>
    <w:rsid w:val="005C5D54"/>
    <w:rPr>
      <w:sz w:val="16"/>
      <w:szCs w:val="16"/>
    </w:rPr>
  </w:style>
  <w:style w:type="paragraph" w:styleId="CommentText">
    <w:name w:val="annotation text"/>
    <w:basedOn w:val="Normal"/>
    <w:link w:val="CommentTextChar"/>
    <w:uiPriority w:val="99"/>
    <w:semiHidden/>
    <w:unhideWhenUsed/>
    <w:rsid w:val="005C5D54"/>
    <w:pPr>
      <w:spacing w:line="240" w:lineRule="auto"/>
    </w:pPr>
    <w:rPr>
      <w:sz w:val="20"/>
      <w:szCs w:val="20"/>
    </w:rPr>
  </w:style>
  <w:style w:type="character" w:customStyle="1" w:styleId="CommentTextChar">
    <w:name w:val="Comment Text Char"/>
    <w:basedOn w:val="DefaultParagraphFont"/>
    <w:link w:val="CommentText"/>
    <w:uiPriority w:val="99"/>
    <w:semiHidden/>
    <w:rsid w:val="005C5D54"/>
    <w:rPr>
      <w:sz w:val="20"/>
      <w:szCs w:val="20"/>
    </w:rPr>
  </w:style>
  <w:style w:type="paragraph" w:styleId="CommentSubject">
    <w:name w:val="annotation subject"/>
    <w:basedOn w:val="CommentText"/>
    <w:next w:val="CommentText"/>
    <w:link w:val="CommentSubjectChar"/>
    <w:uiPriority w:val="99"/>
    <w:semiHidden/>
    <w:unhideWhenUsed/>
    <w:rsid w:val="005C5D54"/>
    <w:rPr>
      <w:b/>
      <w:bCs/>
    </w:rPr>
  </w:style>
  <w:style w:type="character" w:customStyle="1" w:styleId="CommentSubjectChar">
    <w:name w:val="Comment Subject Char"/>
    <w:basedOn w:val="CommentTextChar"/>
    <w:link w:val="CommentSubject"/>
    <w:uiPriority w:val="99"/>
    <w:semiHidden/>
    <w:rsid w:val="005C5D54"/>
    <w:rPr>
      <w:b/>
      <w:bCs/>
      <w:sz w:val="20"/>
      <w:szCs w:val="20"/>
    </w:rPr>
  </w:style>
  <w:style w:type="paragraph" w:styleId="BalloonText">
    <w:name w:val="Balloon Text"/>
    <w:basedOn w:val="Normal"/>
    <w:link w:val="BalloonTextChar"/>
    <w:uiPriority w:val="99"/>
    <w:semiHidden/>
    <w:unhideWhenUsed/>
    <w:rsid w:val="005C5D5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C5D5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9851009">
      <w:bodyDiv w:val="1"/>
      <w:marLeft w:val="0"/>
      <w:marRight w:val="0"/>
      <w:marTop w:val="0"/>
      <w:marBottom w:val="0"/>
      <w:divBdr>
        <w:top w:val="none" w:sz="0" w:space="0" w:color="auto"/>
        <w:left w:val="none" w:sz="0" w:space="0" w:color="auto"/>
        <w:bottom w:val="none" w:sz="0" w:space="0" w:color="auto"/>
        <w:right w:val="none" w:sz="0" w:space="0" w:color="auto"/>
      </w:divBdr>
    </w:div>
    <w:div w:id="237636076">
      <w:bodyDiv w:val="1"/>
      <w:marLeft w:val="0"/>
      <w:marRight w:val="0"/>
      <w:marTop w:val="0"/>
      <w:marBottom w:val="0"/>
      <w:divBdr>
        <w:top w:val="none" w:sz="0" w:space="0" w:color="auto"/>
        <w:left w:val="none" w:sz="0" w:space="0" w:color="auto"/>
        <w:bottom w:val="none" w:sz="0" w:space="0" w:color="auto"/>
        <w:right w:val="none" w:sz="0" w:space="0" w:color="auto"/>
      </w:divBdr>
      <w:divsChild>
        <w:div w:id="46493360">
          <w:marLeft w:val="0"/>
          <w:marRight w:val="0"/>
          <w:marTop w:val="0"/>
          <w:marBottom w:val="0"/>
          <w:divBdr>
            <w:top w:val="none" w:sz="0" w:space="0" w:color="auto"/>
            <w:left w:val="none" w:sz="0" w:space="0" w:color="auto"/>
            <w:bottom w:val="none" w:sz="0" w:space="0" w:color="auto"/>
            <w:right w:val="none" w:sz="0" w:space="0" w:color="auto"/>
          </w:divBdr>
        </w:div>
        <w:div w:id="48118174">
          <w:marLeft w:val="0"/>
          <w:marRight w:val="0"/>
          <w:marTop w:val="0"/>
          <w:marBottom w:val="0"/>
          <w:divBdr>
            <w:top w:val="none" w:sz="0" w:space="0" w:color="auto"/>
            <w:left w:val="none" w:sz="0" w:space="0" w:color="auto"/>
            <w:bottom w:val="none" w:sz="0" w:space="0" w:color="auto"/>
            <w:right w:val="none" w:sz="0" w:space="0" w:color="auto"/>
          </w:divBdr>
        </w:div>
        <w:div w:id="87578731">
          <w:marLeft w:val="0"/>
          <w:marRight w:val="0"/>
          <w:marTop w:val="0"/>
          <w:marBottom w:val="0"/>
          <w:divBdr>
            <w:top w:val="none" w:sz="0" w:space="0" w:color="auto"/>
            <w:left w:val="none" w:sz="0" w:space="0" w:color="auto"/>
            <w:bottom w:val="none" w:sz="0" w:space="0" w:color="auto"/>
            <w:right w:val="none" w:sz="0" w:space="0" w:color="auto"/>
          </w:divBdr>
        </w:div>
        <w:div w:id="102311093">
          <w:marLeft w:val="0"/>
          <w:marRight w:val="0"/>
          <w:marTop w:val="0"/>
          <w:marBottom w:val="0"/>
          <w:divBdr>
            <w:top w:val="none" w:sz="0" w:space="0" w:color="auto"/>
            <w:left w:val="none" w:sz="0" w:space="0" w:color="auto"/>
            <w:bottom w:val="none" w:sz="0" w:space="0" w:color="auto"/>
            <w:right w:val="none" w:sz="0" w:space="0" w:color="auto"/>
          </w:divBdr>
        </w:div>
        <w:div w:id="110250433">
          <w:marLeft w:val="0"/>
          <w:marRight w:val="0"/>
          <w:marTop w:val="0"/>
          <w:marBottom w:val="0"/>
          <w:divBdr>
            <w:top w:val="none" w:sz="0" w:space="0" w:color="auto"/>
            <w:left w:val="none" w:sz="0" w:space="0" w:color="auto"/>
            <w:bottom w:val="none" w:sz="0" w:space="0" w:color="auto"/>
            <w:right w:val="none" w:sz="0" w:space="0" w:color="auto"/>
          </w:divBdr>
        </w:div>
        <w:div w:id="110444709">
          <w:marLeft w:val="0"/>
          <w:marRight w:val="0"/>
          <w:marTop w:val="0"/>
          <w:marBottom w:val="0"/>
          <w:divBdr>
            <w:top w:val="none" w:sz="0" w:space="0" w:color="auto"/>
            <w:left w:val="none" w:sz="0" w:space="0" w:color="auto"/>
            <w:bottom w:val="none" w:sz="0" w:space="0" w:color="auto"/>
            <w:right w:val="none" w:sz="0" w:space="0" w:color="auto"/>
          </w:divBdr>
        </w:div>
        <w:div w:id="204023457">
          <w:marLeft w:val="0"/>
          <w:marRight w:val="0"/>
          <w:marTop w:val="0"/>
          <w:marBottom w:val="0"/>
          <w:divBdr>
            <w:top w:val="none" w:sz="0" w:space="0" w:color="auto"/>
            <w:left w:val="none" w:sz="0" w:space="0" w:color="auto"/>
            <w:bottom w:val="none" w:sz="0" w:space="0" w:color="auto"/>
            <w:right w:val="none" w:sz="0" w:space="0" w:color="auto"/>
          </w:divBdr>
        </w:div>
        <w:div w:id="286661184">
          <w:marLeft w:val="0"/>
          <w:marRight w:val="0"/>
          <w:marTop w:val="0"/>
          <w:marBottom w:val="0"/>
          <w:divBdr>
            <w:top w:val="none" w:sz="0" w:space="0" w:color="auto"/>
            <w:left w:val="none" w:sz="0" w:space="0" w:color="auto"/>
            <w:bottom w:val="none" w:sz="0" w:space="0" w:color="auto"/>
            <w:right w:val="none" w:sz="0" w:space="0" w:color="auto"/>
          </w:divBdr>
        </w:div>
        <w:div w:id="324289366">
          <w:marLeft w:val="0"/>
          <w:marRight w:val="0"/>
          <w:marTop w:val="0"/>
          <w:marBottom w:val="0"/>
          <w:divBdr>
            <w:top w:val="none" w:sz="0" w:space="0" w:color="auto"/>
            <w:left w:val="none" w:sz="0" w:space="0" w:color="auto"/>
            <w:bottom w:val="none" w:sz="0" w:space="0" w:color="auto"/>
            <w:right w:val="none" w:sz="0" w:space="0" w:color="auto"/>
          </w:divBdr>
        </w:div>
        <w:div w:id="330790297">
          <w:marLeft w:val="0"/>
          <w:marRight w:val="0"/>
          <w:marTop w:val="0"/>
          <w:marBottom w:val="0"/>
          <w:divBdr>
            <w:top w:val="none" w:sz="0" w:space="0" w:color="auto"/>
            <w:left w:val="none" w:sz="0" w:space="0" w:color="auto"/>
            <w:bottom w:val="none" w:sz="0" w:space="0" w:color="auto"/>
            <w:right w:val="none" w:sz="0" w:space="0" w:color="auto"/>
          </w:divBdr>
        </w:div>
        <w:div w:id="342171098">
          <w:marLeft w:val="0"/>
          <w:marRight w:val="0"/>
          <w:marTop w:val="0"/>
          <w:marBottom w:val="0"/>
          <w:divBdr>
            <w:top w:val="none" w:sz="0" w:space="0" w:color="auto"/>
            <w:left w:val="none" w:sz="0" w:space="0" w:color="auto"/>
            <w:bottom w:val="none" w:sz="0" w:space="0" w:color="auto"/>
            <w:right w:val="none" w:sz="0" w:space="0" w:color="auto"/>
          </w:divBdr>
        </w:div>
        <w:div w:id="445588304">
          <w:marLeft w:val="0"/>
          <w:marRight w:val="0"/>
          <w:marTop w:val="0"/>
          <w:marBottom w:val="0"/>
          <w:divBdr>
            <w:top w:val="none" w:sz="0" w:space="0" w:color="auto"/>
            <w:left w:val="none" w:sz="0" w:space="0" w:color="auto"/>
            <w:bottom w:val="none" w:sz="0" w:space="0" w:color="auto"/>
            <w:right w:val="none" w:sz="0" w:space="0" w:color="auto"/>
          </w:divBdr>
        </w:div>
        <w:div w:id="536045851">
          <w:marLeft w:val="0"/>
          <w:marRight w:val="0"/>
          <w:marTop w:val="0"/>
          <w:marBottom w:val="0"/>
          <w:divBdr>
            <w:top w:val="none" w:sz="0" w:space="0" w:color="auto"/>
            <w:left w:val="none" w:sz="0" w:space="0" w:color="auto"/>
            <w:bottom w:val="none" w:sz="0" w:space="0" w:color="auto"/>
            <w:right w:val="none" w:sz="0" w:space="0" w:color="auto"/>
          </w:divBdr>
        </w:div>
        <w:div w:id="650062636">
          <w:marLeft w:val="0"/>
          <w:marRight w:val="0"/>
          <w:marTop w:val="0"/>
          <w:marBottom w:val="0"/>
          <w:divBdr>
            <w:top w:val="none" w:sz="0" w:space="0" w:color="auto"/>
            <w:left w:val="none" w:sz="0" w:space="0" w:color="auto"/>
            <w:bottom w:val="none" w:sz="0" w:space="0" w:color="auto"/>
            <w:right w:val="none" w:sz="0" w:space="0" w:color="auto"/>
          </w:divBdr>
        </w:div>
        <w:div w:id="661854813">
          <w:marLeft w:val="0"/>
          <w:marRight w:val="0"/>
          <w:marTop w:val="0"/>
          <w:marBottom w:val="0"/>
          <w:divBdr>
            <w:top w:val="none" w:sz="0" w:space="0" w:color="auto"/>
            <w:left w:val="none" w:sz="0" w:space="0" w:color="auto"/>
            <w:bottom w:val="none" w:sz="0" w:space="0" w:color="auto"/>
            <w:right w:val="none" w:sz="0" w:space="0" w:color="auto"/>
          </w:divBdr>
        </w:div>
        <w:div w:id="670184267">
          <w:marLeft w:val="0"/>
          <w:marRight w:val="0"/>
          <w:marTop w:val="0"/>
          <w:marBottom w:val="0"/>
          <w:divBdr>
            <w:top w:val="none" w:sz="0" w:space="0" w:color="auto"/>
            <w:left w:val="none" w:sz="0" w:space="0" w:color="auto"/>
            <w:bottom w:val="none" w:sz="0" w:space="0" w:color="auto"/>
            <w:right w:val="none" w:sz="0" w:space="0" w:color="auto"/>
          </w:divBdr>
        </w:div>
        <w:div w:id="839392881">
          <w:marLeft w:val="0"/>
          <w:marRight w:val="0"/>
          <w:marTop w:val="0"/>
          <w:marBottom w:val="0"/>
          <w:divBdr>
            <w:top w:val="none" w:sz="0" w:space="0" w:color="auto"/>
            <w:left w:val="none" w:sz="0" w:space="0" w:color="auto"/>
            <w:bottom w:val="none" w:sz="0" w:space="0" w:color="auto"/>
            <w:right w:val="none" w:sz="0" w:space="0" w:color="auto"/>
          </w:divBdr>
        </w:div>
        <w:div w:id="850951794">
          <w:marLeft w:val="0"/>
          <w:marRight w:val="0"/>
          <w:marTop w:val="0"/>
          <w:marBottom w:val="0"/>
          <w:divBdr>
            <w:top w:val="none" w:sz="0" w:space="0" w:color="auto"/>
            <w:left w:val="none" w:sz="0" w:space="0" w:color="auto"/>
            <w:bottom w:val="none" w:sz="0" w:space="0" w:color="auto"/>
            <w:right w:val="none" w:sz="0" w:space="0" w:color="auto"/>
          </w:divBdr>
        </w:div>
        <w:div w:id="862787757">
          <w:marLeft w:val="0"/>
          <w:marRight w:val="0"/>
          <w:marTop w:val="0"/>
          <w:marBottom w:val="0"/>
          <w:divBdr>
            <w:top w:val="none" w:sz="0" w:space="0" w:color="auto"/>
            <w:left w:val="none" w:sz="0" w:space="0" w:color="auto"/>
            <w:bottom w:val="none" w:sz="0" w:space="0" w:color="auto"/>
            <w:right w:val="none" w:sz="0" w:space="0" w:color="auto"/>
          </w:divBdr>
        </w:div>
        <w:div w:id="969288743">
          <w:marLeft w:val="0"/>
          <w:marRight w:val="0"/>
          <w:marTop w:val="0"/>
          <w:marBottom w:val="0"/>
          <w:divBdr>
            <w:top w:val="none" w:sz="0" w:space="0" w:color="auto"/>
            <w:left w:val="none" w:sz="0" w:space="0" w:color="auto"/>
            <w:bottom w:val="none" w:sz="0" w:space="0" w:color="auto"/>
            <w:right w:val="none" w:sz="0" w:space="0" w:color="auto"/>
          </w:divBdr>
        </w:div>
        <w:div w:id="1032221385">
          <w:marLeft w:val="0"/>
          <w:marRight w:val="0"/>
          <w:marTop w:val="0"/>
          <w:marBottom w:val="0"/>
          <w:divBdr>
            <w:top w:val="none" w:sz="0" w:space="0" w:color="auto"/>
            <w:left w:val="none" w:sz="0" w:space="0" w:color="auto"/>
            <w:bottom w:val="none" w:sz="0" w:space="0" w:color="auto"/>
            <w:right w:val="none" w:sz="0" w:space="0" w:color="auto"/>
          </w:divBdr>
        </w:div>
        <w:div w:id="1035346611">
          <w:marLeft w:val="0"/>
          <w:marRight w:val="0"/>
          <w:marTop w:val="0"/>
          <w:marBottom w:val="0"/>
          <w:divBdr>
            <w:top w:val="none" w:sz="0" w:space="0" w:color="auto"/>
            <w:left w:val="none" w:sz="0" w:space="0" w:color="auto"/>
            <w:bottom w:val="none" w:sz="0" w:space="0" w:color="auto"/>
            <w:right w:val="none" w:sz="0" w:space="0" w:color="auto"/>
          </w:divBdr>
        </w:div>
        <w:div w:id="1052313006">
          <w:marLeft w:val="0"/>
          <w:marRight w:val="0"/>
          <w:marTop w:val="0"/>
          <w:marBottom w:val="0"/>
          <w:divBdr>
            <w:top w:val="none" w:sz="0" w:space="0" w:color="auto"/>
            <w:left w:val="none" w:sz="0" w:space="0" w:color="auto"/>
            <w:bottom w:val="none" w:sz="0" w:space="0" w:color="auto"/>
            <w:right w:val="none" w:sz="0" w:space="0" w:color="auto"/>
          </w:divBdr>
        </w:div>
        <w:div w:id="1061174505">
          <w:marLeft w:val="0"/>
          <w:marRight w:val="0"/>
          <w:marTop w:val="0"/>
          <w:marBottom w:val="0"/>
          <w:divBdr>
            <w:top w:val="none" w:sz="0" w:space="0" w:color="auto"/>
            <w:left w:val="none" w:sz="0" w:space="0" w:color="auto"/>
            <w:bottom w:val="none" w:sz="0" w:space="0" w:color="auto"/>
            <w:right w:val="none" w:sz="0" w:space="0" w:color="auto"/>
          </w:divBdr>
        </w:div>
        <w:div w:id="1068961827">
          <w:marLeft w:val="0"/>
          <w:marRight w:val="0"/>
          <w:marTop w:val="0"/>
          <w:marBottom w:val="0"/>
          <w:divBdr>
            <w:top w:val="none" w:sz="0" w:space="0" w:color="auto"/>
            <w:left w:val="none" w:sz="0" w:space="0" w:color="auto"/>
            <w:bottom w:val="none" w:sz="0" w:space="0" w:color="auto"/>
            <w:right w:val="none" w:sz="0" w:space="0" w:color="auto"/>
          </w:divBdr>
        </w:div>
        <w:div w:id="1167937142">
          <w:marLeft w:val="0"/>
          <w:marRight w:val="0"/>
          <w:marTop w:val="0"/>
          <w:marBottom w:val="0"/>
          <w:divBdr>
            <w:top w:val="none" w:sz="0" w:space="0" w:color="auto"/>
            <w:left w:val="none" w:sz="0" w:space="0" w:color="auto"/>
            <w:bottom w:val="none" w:sz="0" w:space="0" w:color="auto"/>
            <w:right w:val="none" w:sz="0" w:space="0" w:color="auto"/>
          </w:divBdr>
        </w:div>
        <w:div w:id="1171063262">
          <w:marLeft w:val="0"/>
          <w:marRight w:val="0"/>
          <w:marTop w:val="0"/>
          <w:marBottom w:val="0"/>
          <w:divBdr>
            <w:top w:val="none" w:sz="0" w:space="0" w:color="auto"/>
            <w:left w:val="none" w:sz="0" w:space="0" w:color="auto"/>
            <w:bottom w:val="none" w:sz="0" w:space="0" w:color="auto"/>
            <w:right w:val="none" w:sz="0" w:space="0" w:color="auto"/>
          </w:divBdr>
        </w:div>
        <w:div w:id="1250581743">
          <w:marLeft w:val="0"/>
          <w:marRight w:val="0"/>
          <w:marTop w:val="0"/>
          <w:marBottom w:val="0"/>
          <w:divBdr>
            <w:top w:val="none" w:sz="0" w:space="0" w:color="auto"/>
            <w:left w:val="none" w:sz="0" w:space="0" w:color="auto"/>
            <w:bottom w:val="none" w:sz="0" w:space="0" w:color="auto"/>
            <w:right w:val="none" w:sz="0" w:space="0" w:color="auto"/>
          </w:divBdr>
        </w:div>
        <w:div w:id="1279069281">
          <w:marLeft w:val="0"/>
          <w:marRight w:val="0"/>
          <w:marTop w:val="0"/>
          <w:marBottom w:val="0"/>
          <w:divBdr>
            <w:top w:val="none" w:sz="0" w:space="0" w:color="auto"/>
            <w:left w:val="none" w:sz="0" w:space="0" w:color="auto"/>
            <w:bottom w:val="none" w:sz="0" w:space="0" w:color="auto"/>
            <w:right w:val="none" w:sz="0" w:space="0" w:color="auto"/>
          </w:divBdr>
        </w:div>
        <w:div w:id="1410226683">
          <w:marLeft w:val="0"/>
          <w:marRight w:val="0"/>
          <w:marTop w:val="0"/>
          <w:marBottom w:val="0"/>
          <w:divBdr>
            <w:top w:val="none" w:sz="0" w:space="0" w:color="auto"/>
            <w:left w:val="none" w:sz="0" w:space="0" w:color="auto"/>
            <w:bottom w:val="none" w:sz="0" w:space="0" w:color="auto"/>
            <w:right w:val="none" w:sz="0" w:space="0" w:color="auto"/>
          </w:divBdr>
        </w:div>
        <w:div w:id="1493597777">
          <w:marLeft w:val="0"/>
          <w:marRight w:val="0"/>
          <w:marTop w:val="0"/>
          <w:marBottom w:val="0"/>
          <w:divBdr>
            <w:top w:val="none" w:sz="0" w:space="0" w:color="auto"/>
            <w:left w:val="none" w:sz="0" w:space="0" w:color="auto"/>
            <w:bottom w:val="none" w:sz="0" w:space="0" w:color="auto"/>
            <w:right w:val="none" w:sz="0" w:space="0" w:color="auto"/>
          </w:divBdr>
        </w:div>
        <w:div w:id="1623030899">
          <w:marLeft w:val="0"/>
          <w:marRight w:val="0"/>
          <w:marTop w:val="0"/>
          <w:marBottom w:val="0"/>
          <w:divBdr>
            <w:top w:val="none" w:sz="0" w:space="0" w:color="auto"/>
            <w:left w:val="none" w:sz="0" w:space="0" w:color="auto"/>
            <w:bottom w:val="none" w:sz="0" w:space="0" w:color="auto"/>
            <w:right w:val="none" w:sz="0" w:space="0" w:color="auto"/>
          </w:divBdr>
        </w:div>
        <w:div w:id="1792244134">
          <w:marLeft w:val="0"/>
          <w:marRight w:val="0"/>
          <w:marTop w:val="0"/>
          <w:marBottom w:val="0"/>
          <w:divBdr>
            <w:top w:val="none" w:sz="0" w:space="0" w:color="auto"/>
            <w:left w:val="none" w:sz="0" w:space="0" w:color="auto"/>
            <w:bottom w:val="none" w:sz="0" w:space="0" w:color="auto"/>
            <w:right w:val="none" w:sz="0" w:space="0" w:color="auto"/>
          </w:divBdr>
        </w:div>
        <w:div w:id="1800109071">
          <w:marLeft w:val="0"/>
          <w:marRight w:val="0"/>
          <w:marTop w:val="0"/>
          <w:marBottom w:val="0"/>
          <w:divBdr>
            <w:top w:val="none" w:sz="0" w:space="0" w:color="auto"/>
            <w:left w:val="none" w:sz="0" w:space="0" w:color="auto"/>
            <w:bottom w:val="none" w:sz="0" w:space="0" w:color="auto"/>
            <w:right w:val="none" w:sz="0" w:space="0" w:color="auto"/>
          </w:divBdr>
        </w:div>
        <w:div w:id="1828353059">
          <w:marLeft w:val="0"/>
          <w:marRight w:val="0"/>
          <w:marTop w:val="0"/>
          <w:marBottom w:val="0"/>
          <w:divBdr>
            <w:top w:val="none" w:sz="0" w:space="0" w:color="auto"/>
            <w:left w:val="none" w:sz="0" w:space="0" w:color="auto"/>
            <w:bottom w:val="none" w:sz="0" w:space="0" w:color="auto"/>
            <w:right w:val="none" w:sz="0" w:space="0" w:color="auto"/>
          </w:divBdr>
        </w:div>
        <w:div w:id="1850100308">
          <w:marLeft w:val="0"/>
          <w:marRight w:val="0"/>
          <w:marTop w:val="0"/>
          <w:marBottom w:val="0"/>
          <w:divBdr>
            <w:top w:val="none" w:sz="0" w:space="0" w:color="auto"/>
            <w:left w:val="none" w:sz="0" w:space="0" w:color="auto"/>
            <w:bottom w:val="none" w:sz="0" w:space="0" w:color="auto"/>
            <w:right w:val="none" w:sz="0" w:space="0" w:color="auto"/>
          </w:divBdr>
        </w:div>
        <w:div w:id="1865245263">
          <w:marLeft w:val="0"/>
          <w:marRight w:val="0"/>
          <w:marTop w:val="0"/>
          <w:marBottom w:val="0"/>
          <w:divBdr>
            <w:top w:val="none" w:sz="0" w:space="0" w:color="auto"/>
            <w:left w:val="none" w:sz="0" w:space="0" w:color="auto"/>
            <w:bottom w:val="none" w:sz="0" w:space="0" w:color="auto"/>
            <w:right w:val="none" w:sz="0" w:space="0" w:color="auto"/>
          </w:divBdr>
        </w:div>
        <w:div w:id="1900439481">
          <w:marLeft w:val="0"/>
          <w:marRight w:val="0"/>
          <w:marTop w:val="0"/>
          <w:marBottom w:val="0"/>
          <w:divBdr>
            <w:top w:val="none" w:sz="0" w:space="0" w:color="auto"/>
            <w:left w:val="none" w:sz="0" w:space="0" w:color="auto"/>
            <w:bottom w:val="none" w:sz="0" w:space="0" w:color="auto"/>
            <w:right w:val="none" w:sz="0" w:space="0" w:color="auto"/>
          </w:divBdr>
        </w:div>
        <w:div w:id="1952936757">
          <w:marLeft w:val="0"/>
          <w:marRight w:val="0"/>
          <w:marTop w:val="0"/>
          <w:marBottom w:val="0"/>
          <w:divBdr>
            <w:top w:val="none" w:sz="0" w:space="0" w:color="auto"/>
            <w:left w:val="none" w:sz="0" w:space="0" w:color="auto"/>
            <w:bottom w:val="none" w:sz="0" w:space="0" w:color="auto"/>
            <w:right w:val="none" w:sz="0" w:space="0" w:color="auto"/>
          </w:divBdr>
        </w:div>
        <w:div w:id="1990748969">
          <w:marLeft w:val="0"/>
          <w:marRight w:val="0"/>
          <w:marTop w:val="0"/>
          <w:marBottom w:val="0"/>
          <w:divBdr>
            <w:top w:val="none" w:sz="0" w:space="0" w:color="auto"/>
            <w:left w:val="none" w:sz="0" w:space="0" w:color="auto"/>
            <w:bottom w:val="none" w:sz="0" w:space="0" w:color="auto"/>
            <w:right w:val="none" w:sz="0" w:space="0" w:color="auto"/>
          </w:divBdr>
        </w:div>
        <w:div w:id="2106918726">
          <w:marLeft w:val="0"/>
          <w:marRight w:val="0"/>
          <w:marTop w:val="0"/>
          <w:marBottom w:val="0"/>
          <w:divBdr>
            <w:top w:val="none" w:sz="0" w:space="0" w:color="auto"/>
            <w:left w:val="none" w:sz="0" w:space="0" w:color="auto"/>
            <w:bottom w:val="none" w:sz="0" w:space="0" w:color="auto"/>
            <w:right w:val="none" w:sz="0" w:space="0" w:color="auto"/>
          </w:divBdr>
        </w:div>
        <w:div w:id="2109811050">
          <w:marLeft w:val="0"/>
          <w:marRight w:val="0"/>
          <w:marTop w:val="0"/>
          <w:marBottom w:val="0"/>
          <w:divBdr>
            <w:top w:val="none" w:sz="0" w:space="0" w:color="auto"/>
            <w:left w:val="none" w:sz="0" w:space="0" w:color="auto"/>
            <w:bottom w:val="none" w:sz="0" w:space="0" w:color="auto"/>
            <w:right w:val="none" w:sz="0" w:space="0" w:color="auto"/>
          </w:divBdr>
        </w:div>
        <w:div w:id="2145192552">
          <w:marLeft w:val="0"/>
          <w:marRight w:val="0"/>
          <w:marTop w:val="0"/>
          <w:marBottom w:val="0"/>
          <w:divBdr>
            <w:top w:val="none" w:sz="0" w:space="0" w:color="auto"/>
            <w:left w:val="none" w:sz="0" w:space="0" w:color="auto"/>
            <w:bottom w:val="none" w:sz="0" w:space="0" w:color="auto"/>
            <w:right w:val="none" w:sz="0" w:space="0" w:color="auto"/>
          </w:divBdr>
        </w:div>
      </w:divsChild>
    </w:div>
    <w:div w:id="518157322">
      <w:bodyDiv w:val="1"/>
      <w:marLeft w:val="0"/>
      <w:marRight w:val="0"/>
      <w:marTop w:val="0"/>
      <w:marBottom w:val="0"/>
      <w:divBdr>
        <w:top w:val="none" w:sz="0" w:space="0" w:color="auto"/>
        <w:left w:val="none" w:sz="0" w:space="0" w:color="auto"/>
        <w:bottom w:val="none" w:sz="0" w:space="0" w:color="auto"/>
        <w:right w:val="none" w:sz="0" w:space="0" w:color="auto"/>
      </w:divBdr>
      <w:divsChild>
        <w:div w:id="633561816">
          <w:marLeft w:val="0"/>
          <w:marRight w:val="0"/>
          <w:marTop w:val="0"/>
          <w:marBottom w:val="0"/>
          <w:divBdr>
            <w:top w:val="none" w:sz="0" w:space="0" w:color="auto"/>
            <w:left w:val="none" w:sz="0" w:space="0" w:color="auto"/>
            <w:bottom w:val="none" w:sz="0" w:space="0" w:color="auto"/>
            <w:right w:val="none" w:sz="0" w:space="0" w:color="auto"/>
          </w:divBdr>
        </w:div>
        <w:div w:id="780804093">
          <w:marLeft w:val="0"/>
          <w:marRight w:val="0"/>
          <w:marTop w:val="0"/>
          <w:marBottom w:val="0"/>
          <w:divBdr>
            <w:top w:val="none" w:sz="0" w:space="0" w:color="auto"/>
            <w:left w:val="none" w:sz="0" w:space="0" w:color="auto"/>
            <w:bottom w:val="none" w:sz="0" w:space="0" w:color="auto"/>
            <w:right w:val="none" w:sz="0" w:space="0" w:color="auto"/>
          </w:divBdr>
        </w:div>
        <w:div w:id="931469873">
          <w:marLeft w:val="0"/>
          <w:marRight w:val="0"/>
          <w:marTop w:val="0"/>
          <w:marBottom w:val="0"/>
          <w:divBdr>
            <w:top w:val="none" w:sz="0" w:space="0" w:color="auto"/>
            <w:left w:val="none" w:sz="0" w:space="0" w:color="auto"/>
            <w:bottom w:val="none" w:sz="0" w:space="0" w:color="auto"/>
            <w:right w:val="none" w:sz="0" w:space="0" w:color="auto"/>
          </w:divBdr>
        </w:div>
        <w:div w:id="1314719782">
          <w:marLeft w:val="0"/>
          <w:marRight w:val="0"/>
          <w:marTop w:val="0"/>
          <w:marBottom w:val="0"/>
          <w:divBdr>
            <w:top w:val="none" w:sz="0" w:space="0" w:color="auto"/>
            <w:left w:val="none" w:sz="0" w:space="0" w:color="auto"/>
            <w:bottom w:val="none" w:sz="0" w:space="0" w:color="auto"/>
            <w:right w:val="none" w:sz="0" w:space="0" w:color="auto"/>
          </w:divBdr>
        </w:div>
        <w:div w:id="1431508097">
          <w:marLeft w:val="0"/>
          <w:marRight w:val="0"/>
          <w:marTop w:val="0"/>
          <w:marBottom w:val="0"/>
          <w:divBdr>
            <w:top w:val="none" w:sz="0" w:space="0" w:color="auto"/>
            <w:left w:val="none" w:sz="0" w:space="0" w:color="auto"/>
            <w:bottom w:val="none" w:sz="0" w:space="0" w:color="auto"/>
            <w:right w:val="none" w:sz="0" w:space="0" w:color="auto"/>
          </w:divBdr>
        </w:div>
      </w:divsChild>
    </w:div>
    <w:div w:id="780608830">
      <w:bodyDiv w:val="1"/>
      <w:marLeft w:val="0"/>
      <w:marRight w:val="0"/>
      <w:marTop w:val="0"/>
      <w:marBottom w:val="0"/>
      <w:divBdr>
        <w:top w:val="none" w:sz="0" w:space="0" w:color="auto"/>
        <w:left w:val="none" w:sz="0" w:space="0" w:color="auto"/>
        <w:bottom w:val="none" w:sz="0" w:space="0" w:color="auto"/>
        <w:right w:val="none" w:sz="0" w:space="0" w:color="auto"/>
      </w:divBdr>
    </w:div>
    <w:div w:id="874854414">
      <w:bodyDiv w:val="1"/>
      <w:marLeft w:val="0"/>
      <w:marRight w:val="0"/>
      <w:marTop w:val="0"/>
      <w:marBottom w:val="0"/>
      <w:divBdr>
        <w:top w:val="none" w:sz="0" w:space="0" w:color="auto"/>
        <w:left w:val="none" w:sz="0" w:space="0" w:color="auto"/>
        <w:bottom w:val="none" w:sz="0" w:space="0" w:color="auto"/>
        <w:right w:val="none" w:sz="0" w:space="0" w:color="auto"/>
      </w:divBdr>
    </w:div>
    <w:div w:id="967976074">
      <w:bodyDiv w:val="1"/>
      <w:marLeft w:val="0"/>
      <w:marRight w:val="0"/>
      <w:marTop w:val="0"/>
      <w:marBottom w:val="0"/>
      <w:divBdr>
        <w:top w:val="none" w:sz="0" w:space="0" w:color="auto"/>
        <w:left w:val="none" w:sz="0" w:space="0" w:color="auto"/>
        <w:bottom w:val="none" w:sz="0" w:space="0" w:color="auto"/>
        <w:right w:val="none" w:sz="0" w:space="0" w:color="auto"/>
      </w:divBdr>
    </w:div>
    <w:div w:id="1297566868">
      <w:bodyDiv w:val="1"/>
      <w:marLeft w:val="0"/>
      <w:marRight w:val="0"/>
      <w:marTop w:val="0"/>
      <w:marBottom w:val="0"/>
      <w:divBdr>
        <w:top w:val="none" w:sz="0" w:space="0" w:color="auto"/>
        <w:left w:val="none" w:sz="0" w:space="0" w:color="auto"/>
        <w:bottom w:val="none" w:sz="0" w:space="0" w:color="auto"/>
        <w:right w:val="none" w:sz="0" w:space="0" w:color="auto"/>
      </w:divBdr>
    </w:div>
    <w:div w:id="1371029705">
      <w:bodyDiv w:val="1"/>
      <w:marLeft w:val="0"/>
      <w:marRight w:val="0"/>
      <w:marTop w:val="0"/>
      <w:marBottom w:val="0"/>
      <w:divBdr>
        <w:top w:val="none" w:sz="0" w:space="0" w:color="auto"/>
        <w:left w:val="none" w:sz="0" w:space="0" w:color="auto"/>
        <w:bottom w:val="none" w:sz="0" w:space="0" w:color="auto"/>
        <w:right w:val="none" w:sz="0" w:space="0" w:color="auto"/>
      </w:divBdr>
    </w:div>
    <w:div w:id="1485127945">
      <w:bodyDiv w:val="1"/>
      <w:marLeft w:val="0"/>
      <w:marRight w:val="0"/>
      <w:marTop w:val="0"/>
      <w:marBottom w:val="0"/>
      <w:divBdr>
        <w:top w:val="none" w:sz="0" w:space="0" w:color="auto"/>
        <w:left w:val="none" w:sz="0" w:space="0" w:color="auto"/>
        <w:bottom w:val="none" w:sz="0" w:space="0" w:color="auto"/>
        <w:right w:val="none" w:sz="0" w:space="0" w:color="auto"/>
      </w:divBdr>
    </w:div>
    <w:div w:id="2015909626">
      <w:bodyDiv w:val="1"/>
      <w:marLeft w:val="0"/>
      <w:marRight w:val="0"/>
      <w:marTop w:val="0"/>
      <w:marBottom w:val="0"/>
      <w:divBdr>
        <w:top w:val="none" w:sz="0" w:space="0" w:color="auto"/>
        <w:left w:val="none" w:sz="0" w:space="0" w:color="auto"/>
        <w:bottom w:val="none" w:sz="0" w:space="0" w:color="auto"/>
        <w:right w:val="none" w:sz="0" w:space="0" w:color="auto"/>
      </w:divBdr>
    </w:div>
    <w:div w:id="2085446305">
      <w:bodyDiv w:val="1"/>
      <w:marLeft w:val="0"/>
      <w:marRight w:val="0"/>
      <w:marTop w:val="0"/>
      <w:marBottom w:val="0"/>
      <w:divBdr>
        <w:top w:val="none" w:sz="0" w:space="0" w:color="auto"/>
        <w:left w:val="none" w:sz="0" w:space="0" w:color="auto"/>
        <w:bottom w:val="none" w:sz="0" w:space="0" w:color="auto"/>
        <w:right w:val="none" w:sz="0" w:space="0" w:color="auto"/>
      </w:divBdr>
    </w:div>
    <w:div w:id="2129279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future.nhs.uk/IPSWorkspace/view?objectID=16649264" TargetMode="External"/><Relationship Id="rId13" Type="http://schemas.openxmlformats.org/officeDocument/2006/relationships/hyperlink" Target="https://digital.nhs.uk/services/strategic-data-collection-service-in-the-cloud-sdcs-cloud" TargetMode="External"/><Relationship Id="rId18" Type="http://schemas.openxmlformats.org/officeDocument/2006/relationships/hyperlink" Target="https://future.nhs.uk/IPSWorkspace/view?objectID=21429456"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future.nhs.uk/connect.ti/IPSWorkspace/view?objectId=49810373" TargetMode="External"/><Relationship Id="rId7" Type="http://schemas.openxmlformats.org/officeDocument/2006/relationships/webSettings" Target="webSettings.xml"/><Relationship Id="rId12" Type="http://schemas.openxmlformats.org/officeDocument/2006/relationships/hyperlink" Target="https://digital.nhs.uk/data-and-information/data-collections-and-data-sets/data-sets/mental-health-services-data-set" TargetMode="External"/><Relationship Id="rId17" Type="http://schemas.openxmlformats.org/officeDocument/2006/relationships/hyperlink" Target="https://digital.nhs.uk/services/organisation-data-service/services-provided-by-the-organisation-data-service/organisation-data-service-forms"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digital.nhs.uk/data-and-information/data-collections-and-data-sets/data-sets/mental-health-services-data-set/tools-and-guidance" TargetMode="External"/><Relationship Id="rId20" Type="http://schemas.openxmlformats.org/officeDocument/2006/relationships/hyperlink" Target="https://digital.nhs.uk/services/organisation-data-service/services-provided-by-the-organisation-data-service/organisation-data-service-forms"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future.nhs.uk/IPSWorkspace/view?objectId=49810373" TargetMode="External"/><Relationship Id="rId24" Type="http://schemas.openxmlformats.org/officeDocument/2006/relationships/hyperlink" Target="https://digital.nhs.uk/services/strategic-data-collection-service-in-the-cloud-sdcs-cloud" TargetMode="External"/><Relationship Id="rId5" Type="http://schemas.openxmlformats.org/officeDocument/2006/relationships/styles" Target="styles.xml"/><Relationship Id="rId15" Type="http://schemas.openxmlformats.org/officeDocument/2006/relationships/hyperlink" Target="https://digital.nhs.uk/data-and-information/data-collections-and-data-sets/data-sets/mental-health-services-data-set/multiple-submission-window-model-for-mhsds" TargetMode="External"/><Relationship Id="rId23" Type="http://schemas.openxmlformats.org/officeDocument/2006/relationships/hyperlink" Target="https://digital.nhs.uk/services/organisation-data-service/services-provided-by-the-organisation-data-service/organisation-data-service-forms" TargetMode="External"/><Relationship Id="rId10" Type="http://schemas.openxmlformats.org/officeDocument/2006/relationships/hyperlink" Target="https://future.nhs.uk/IPSWorkspace/view?objectID=21429456" TargetMode="External"/><Relationship Id="rId19" Type="http://schemas.openxmlformats.org/officeDocument/2006/relationships/hyperlink" Target="https://digital.nhs.uk/data-and-information/data-collections-and-data-sets/data-sets/mental-health-services-data-set/multiple-submission-window-model-for-mhsds" TargetMode="External"/><Relationship Id="rId4" Type="http://schemas.openxmlformats.org/officeDocument/2006/relationships/numbering" Target="numbering.xml"/><Relationship Id="rId9" Type="http://schemas.openxmlformats.org/officeDocument/2006/relationships/hyperlink" Target="https://future.nhs.uk/IPSWorkspace/view?objectID=96649061" TargetMode="External"/><Relationship Id="rId14" Type="http://schemas.openxmlformats.org/officeDocument/2006/relationships/hyperlink" Target="https://isd.digital.nhs.uk/trud3/user/guest/group/0/pack/43/subpack/479/releases" TargetMode="External"/><Relationship Id="rId22" Type="http://schemas.openxmlformats.org/officeDocument/2006/relationships/hyperlink" Target="https://datadictionary.nhs.uk/data_sets/clinical_data_sets/mental_health_services_data_se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0824154017C5C4084C585B003F9199E" ma:contentTypeVersion="12" ma:contentTypeDescription="Create a new document." ma:contentTypeScope="" ma:versionID="0baad468adf62066c819843e605d951c">
  <xsd:schema xmlns:xsd="http://www.w3.org/2001/XMLSchema" xmlns:xs="http://www.w3.org/2001/XMLSchema" xmlns:p="http://schemas.microsoft.com/office/2006/metadata/properties" xmlns:ns2="af14f022-0ccd-4f26-83d1-05ac0174543b" xmlns:ns3="824ea158-d237-4f5c-9dc2-2d896c19bab1" targetNamespace="http://schemas.microsoft.com/office/2006/metadata/properties" ma:root="true" ma:fieldsID="9317d2dda8c2625ded719ae95fb7a27c" ns2:_="" ns3:_="">
    <xsd:import namespace="af14f022-0ccd-4f26-83d1-05ac0174543b"/>
    <xsd:import namespace="824ea158-d237-4f5c-9dc2-2d896c19bab1"/>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f14f022-0ccd-4f26-83d1-05ac0174543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24ea158-d237-4f5c-9dc2-2d896c19bab1"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EE807BA-3341-4CB3-859A-E9C7F66B8E3D}">
  <ds:schemaRefs>
    <ds:schemaRef ds:uri="http://schemas.microsoft.com/sharepoint/v3/contenttype/forms"/>
  </ds:schemaRefs>
</ds:datastoreItem>
</file>

<file path=customXml/itemProps2.xml><?xml version="1.0" encoding="utf-8"?>
<ds:datastoreItem xmlns:ds="http://schemas.openxmlformats.org/officeDocument/2006/customXml" ds:itemID="{97D3CB76-AF1D-4811-A83D-E42D120415C2}"/>
</file>

<file path=customXml/itemProps3.xml><?xml version="1.0" encoding="utf-8"?>
<ds:datastoreItem xmlns:ds="http://schemas.openxmlformats.org/officeDocument/2006/customXml" ds:itemID="{654ACF11-B3B0-4627-8552-6FEEF4239F3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1358</TotalTime>
  <Pages>4</Pages>
  <Words>1699</Words>
  <Characters>9690</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11367</CharactersWithSpaces>
  <SharedDoc>false</SharedDoc>
  <HLinks>
    <vt:vector size="102" baseType="variant">
      <vt:variant>
        <vt:i4>5701655</vt:i4>
      </vt:variant>
      <vt:variant>
        <vt:i4>48</vt:i4>
      </vt:variant>
      <vt:variant>
        <vt:i4>0</vt:i4>
      </vt:variant>
      <vt:variant>
        <vt:i4>5</vt:i4>
      </vt:variant>
      <vt:variant>
        <vt:lpwstr>https://digital.nhs.uk/services/strategic-data-collection-service-in-the-cloud-sdcs-cloud</vt:lpwstr>
      </vt:variant>
      <vt:variant>
        <vt:lpwstr/>
      </vt:variant>
      <vt:variant>
        <vt:i4>1900575</vt:i4>
      </vt:variant>
      <vt:variant>
        <vt:i4>45</vt:i4>
      </vt:variant>
      <vt:variant>
        <vt:i4>0</vt:i4>
      </vt:variant>
      <vt:variant>
        <vt:i4>5</vt:i4>
      </vt:variant>
      <vt:variant>
        <vt:lpwstr>https://digital.nhs.uk/services/organisation-data-service/services-provided-by-the-organisation-data-service/organisation-data-service-forms</vt:lpwstr>
      </vt:variant>
      <vt:variant>
        <vt:lpwstr/>
      </vt:variant>
      <vt:variant>
        <vt:i4>4980769</vt:i4>
      </vt:variant>
      <vt:variant>
        <vt:i4>42</vt:i4>
      </vt:variant>
      <vt:variant>
        <vt:i4>0</vt:i4>
      </vt:variant>
      <vt:variant>
        <vt:i4>5</vt:i4>
      </vt:variant>
      <vt:variant>
        <vt:lpwstr>https://datadictionary.nhs.uk/data_sets/clinical_data_sets/mental_health_services_data_set.html</vt:lpwstr>
      </vt:variant>
      <vt:variant>
        <vt:lpwstr/>
      </vt:variant>
      <vt:variant>
        <vt:i4>1048662</vt:i4>
      </vt:variant>
      <vt:variant>
        <vt:i4>39</vt:i4>
      </vt:variant>
      <vt:variant>
        <vt:i4>0</vt:i4>
      </vt:variant>
      <vt:variant>
        <vt:i4>5</vt:i4>
      </vt:variant>
      <vt:variant>
        <vt:lpwstr>https://future.nhs.uk/connect.ti/IPSWorkspace/view?objectId=49810373</vt:lpwstr>
      </vt:variant>
      <vt:variant>
        <vt:lpwstr/>
      </vt:variant>
      <vt:variant>
        <vt:i4>1900575</vt:i4>
      </vt:variant>
      <vt:variant>
        <vt:i4>36</vt:i4>
      </vt:variant>
      <vt:variant>
        <vt:i4>0</vt:i4>
      </vt:variant>
      <vt:variant>
        <vt:i4>5</vt:i4>
      </vt:variant>
      <vt:variant>
        <vt:lpwstr>https://digital.nhs.uk/services/organisation-data-service/services-provided-by-the-organisation-data-service/organisation-data-service-forms</vt:lpwstr>
      </vt:variant>
      <vt:variant>
        <vt:lpwstr/>
      </vt:variant>
      <vt:variant>
        <vt:i4>2883623</vt:i4>
      </vt:variant>
      <vt:variant>
        <vt:i4>33</vt:i4>
      </vt:variant>
      <vt:variant>
        <vt:i4>0</vt:i4>
      </vt:variant>
      <vt:variant>
        <vt:i4>5</vt:i4>
      </vt:variant>
      <vt:variant>
        <vt:lpwstr>https://digital.nhs.uk/data-and-information/data-collections-and-data-sets/data-sets/mental-health-services-data-set/multiple-submission-window-model-for-mhsds</vt:lpwstr>
      </vt:variant>
      <vt:variant>
        <vt:lpwstr/>
      </vt:variant>
      <vt:variant>
        <vt:i4>26</vt:i4>
      </vt:variant>
      <vt:variant>
        <vt:i4>30</vt:i4>
      </vt:variant>
      <vt:variant>
        <vt:i4>0</vt:i4>
      </vt:variant>
      <vt:variant>
        <vt:i4>5</vt:i4>
      </vt:variant>
      <vt:variant>
        <vt:lpwstr>https://future.nhs.uk/IPSWorkspace/view?objectID=21429456</vt:lpwstr>
      </vt:variant>
      <vt:variant>
        <vt:lpwstr/>
      </vt:variant>
      <vt:variant>
        <vt:i4>1900575</vt:i4>
      </vt:variant>
      <vt:variant>
        <vt:i4>27</vt:i4>
      </vt:variant>
      <vt:variant>
        <vt:i4>0</vt:i4>
      </vt:variant>
      <vt:variant>
        <vt:i4>5</vt:i4>
      </vt:variant>
      <vt:variant>
        <vt:lpwstr>https://digital.nhs.uk/services/organisation-data-service/services-provided-by-the-organisation-data-service/organisation-data-service-forms</vt:lpwstr>
      </vt:variant>
      <vt:variant>
        <vt:lpwstr/>
      </vt:variant>
      <vt:variant>
        <vt:i4>3801213</vt:i4>
      </vt:variant>
      <vt:variant>
        <vt:i4>24</vt:i4>
      </vt:variant>
      <vt:variant>
        <vt:i4>0</vt:i4>
      </vt:variant>
      <vt:variant>
        <vt:i4>5</vt:i4>
      </vt:variant>
      <vt:variant>
        <vt:lpwstr>https://digital.nhs.uk/data-and-information/data-collections-and-data-sets/data-sets/mental-health-services-data-set/tools-and-guidance</vt:lpwstr>
      </vt:variant>
      <vt:variant>
        <vt:lpwstr/>
      </vt:variant>
      <vt:variant>
        <vt:i4>2883623</vt:i4>
      </vt:variant>
      <vt:variant>
        <vt:i4>21</vt:i4>
      </vt:variant>
      <vt:variant>
        <vt:i4>0</vt:i4>
      </vt:variant>
      <vt:variant>
        <vt:i4>5</vt:i4>
      </vt:variant>
      <vt:variant>
        <vt:lpwstr>https://digital.nhs.uk/data-and-information/data-collections-and-data-sets/data-sets/mental-health-services-data-set/multiple-submission-window-model-for-mhsds</vt:lpwstr>
      </vt:variant>
      <vt:variant>
        <vt:lpwstr/>
      </vt:variant>
      <vt:variant>
        <vt:i4>5046292</vt:i4>
      </vt:variant>
      <vt:variant>
        <vt:i4>18</vt:i4>
      </vt:variant>
      <vt:variant>
        <vt:i4>0</vt:i4>
      </vt:variant>
      <vt:variant>
        <vt:i4>5</vt:i4>
      </vt:variant>
      <vt:variant>
        <vt:lpwstr>https://isd.digital.nhs.uk/trud3/user/guest/group/0/pack/43/subpack/479/releases</vt:lpwstr>
      </vt:variant>
      <vt:variant>
        <vt:lpwstr/>
      </vt:variant>
      <vt:variant>
        <vt:i4>5701655</vt:i4>
      </vt:variant>
      <vt:variant>
        <vt:i4>15</vt:i4>
      </vt:variant>
      <vt:variant>
        <vt:i4>0</vt:i4>
      </vt:variant>
      <vt:variant>
        <vt:i4>5</vt:i4>
      </vt:variant>
      <vt:variant>
        <vt:lpwstr>https://digital.nhs.uk/services/strategic-data-collection-service-in-the-cloud-sdcs-cloud</vt:lpwstr>
      </vt:variant>
      <vt:variant>
        <vt:lpwstr/>
      </vt:variant>
      <vt:variant>
        <vt:i4>5963840</vt:i4>
      </vt:variant>
      <vt:variant>
        <vt:i4>12</vt:i4>
      </vt:variant>
      <vt:variant>
        <vt:i4>0</vt:i4>
      </vt:variant>
      <vt:variant>
        <vt:i4>5</vt:i4>
      </vt:variant>
      <vt:variant>
        <vt:lpwstr>https://digital.nhs.uk/data-and-information/data-collections-and-data-sets/data-sets/mental-health-services-data-set</vt:lpwstr>
      </vt:variant>
      <vt:variant>
        <vt:lpwstr/>
      </vt:variant>
      <vt:variant>
        <vt:i4>65558</vt:i4>
      </vt:variant>
      <vt:variant>
        <vt:i4>9</vt:i4>
      </vt:variant>
      <vt:variant>
        <vt:i4>0</vt:i4>
      </vt:variant>
      <vt:variant>
        <vt:i4>5</vt:i4>
      </vt:variant>
      <vt:variant>
        <vt:lpwstr>https://future.nhs.uk/IPSWorkspace/view?objectId=49810373</vt:lpwstr>
      </vt:variant>
      <vt:variant>
        <vt:lpwstr/>
      </vt:variant>
      <vt:variant>
        <vt:i4>26</vt:i4>
      </vt:variant>
      <vt:variant>
        <vt:i4>6</vt:i4>
      </vt:variant>
      <vt:variant>
        <vt:i4>0</vt:i4>
      </vt:variant>
      <vt:variant>
        <vt:i4>5</vt:i4>
      </vt:variant>
      <vt:variant>
        <vt:lpwstr>https://future.nhs.uk/IPSWorkspace/view?objectID=21429456</vt:lpwstr>
      </vt:variant>
      <vt:variant>
        <vt:lpwstr/>
      </vt:variant>
      <vt:variant>
        <vt:i4>655391</vt:i4>
      </vt:variant>
      <vt:variant>
        <vt:i4>3</vt:i4>
      </vt:variant>
      <vt:variant>
        <vt:i4>0</vt:i4>
      </vt:variant>
      <vt:variant>
        <vt:i4>5</vt:i4>
      </vt:variant>
      <vt:variant>
        <vt:lpwstr>https://future.nhs.uk/IPSWorkspace/view?objectID=96649061</vt:lpwstr>
      </vt:variant>
      <vt:variant>
        <vt:lpwstr/>
      </vt:variant>
      <vt:variant>
        <vt:i4>131101</vt:i4>
      </vt:variant>
      <vt:variant>
        <vt:i4>0</vt:i4>
      </vt:variant>
      <vt:variant>
        <vt:i4>0</vt:i4>
      </vt:variant>
      <vt:variant>
        <vt:i4>5</vt:i4>
      </vt:variant>
      <vt:variant>
        <vt:lpwstr>https://future.nhs.uk/IPSWorkspace/view?objectID=16649264</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Burton, Scott</dc:creator>
  <cp:keywords/>
  <dc:description/>
  <cp:lastModifiedBy>Burton, Scott</cp:lastModifiedBy>
  <cp:revision>572</cp:revision>
  <dcterms:created xsi:type="dcterms:W3CDTF">2021-04-27T16:15:00Z</dcterms:created>
  <dcterms:modified xsi:type="dcterms:W3CDTF">2021-05-07T15:58:00Z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0x01010010824154017C5C4084C585B003F9199E</vt:lpwstr>
  </property>
</Properties>
</file>