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6E458C" w14:textId="77777777" w:rsidR="006961A8" w:rsidRPr="006961A8" w:rsidRDefault="006961A8" w:rsidP="006961A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PE"/>
          <w14:ligatures w14:val="none"/>
        </w:rPr>
      </w:pPr>
      <w:r w:rsidRPr="006961A8">
        <w:rPr>
          <w:rFonts w:ascii="Arial" w:eastAsia="Times New Roman" w:hAnsi="Arial" w:cs="Arial"/>
          <w:b/>
          <w:bCs/>
          <w:kern w:val="0"/>
          <w:sz w:val="36"/>
          <w:szCs w:val="36"/>
          <w:lang w:eastAsia="es-PE"/>
          <w14:ligatures w14:val="none"/>
        </w:rPr>
        <w:t>Estructura y organización del proyecto</w:t>
      </w:r>
    </w:p>
    <w:p w14:paraId="3D6EEC84" w14:textId="77777777" w:rsidR="006961A8" w:rsidRPr="006961A8" w:rsidRDefault="006961A8" w:rsidP="006961A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6961A8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El proyecto está desarrollado en el lenguaje </w:t>
      </w:r>
      <w:r w:rsidRPr="006961A8">
        <w:rPr>
          <w:rFonts w:ascii="Arial" w:eastAsia="Times New Roman" w:hAnsi="Arial" w:cs="Arial"/>
          <w:b/>
          <w:bCs/>
          <w:kern w:val="0"/>
          <w:sz w:val="24"/>
          <w:szCs w:val="24"/>
          <w:lang w:eastAsia="es-PE"/>
          <w14:ligatures w14:val="none"/>
        </w:rPr>
        <w:t>Java</w:t>
      </w:r>
      <w:r w:rsidRPr="006961A8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, siguiendo una arquitectura orientada a objetos que facilita la modularidad, reutilización y mantenimiento del código. La organización se basa en la separación por </w:t>
      </w:r>
      <w:r w:rsidRPr="006961A8">
        <w:rPr>
          <w:rFonts w:ascii="Arial" w:eastAsia="Times New Roman" w:hAnsi="Arial" w:cs="Arial"/>
          <w:b/>
          <w:bCs/>
          <w:kern w:val="0"/>
          <w:sz w:val="24"/>
          <w:szCs w:val="24"/>
          <w:lang w:eastAsia="es-PE"/>
          <w14:ligatures w14:val="none"/>
        </w:rPr>
        <w:t>paquetes</w:t>
      </w:r>
      <w:r w:rsidRPr="006961A8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, agrupando las clases según su función dentro del sistema.</w:t>
      </w:r>
    </w:p>
    <w:p w14:paraId="01585679" w14:textId="53D8F19A" w:rsidR="00604C34" w:rsidRPr="006961A8" w:rsidRDefault="006961A8">
      <w:pPr>
        <w:rPr>
          <w:rFonts w:ascii="Arial" w:hAnsi="Arial" w:cs="Arial"/>
        </w:rPr>
      </w:pPr>
      <w:r w:rsidRPr="006961A8">
        <w:rPr>
          <w:rFonts w:ascii="Arial" w:hAnsi="Arial" w:cs="Arial"/>
        </w:rPr>
        <w:t>Estructura de paquetes</w:t>
      </w:r>
    </w:p>
    <w:p w14:paraId="0A4236EE" w14:textId="77777777" w:rsidR="006961A8" w:rsidRPr="006961A8" w:rsidRDefault="006961A8" w:rsidP="006961A8">
      <w:pPr>
        <w:rPr>
          <w:rFonts w:ascii="Arial" w:hAnsi="Arial" w:cs="Arial"/>
        </w:rPr>
      </w:pPr>
      <w:proofErr w:type="spellStart"/>
      <w:r w:rsidRPr="006961A8">
        <w:rPr>
          <w:rFonts w:ascii="Arial" w:hAnsi="Arial" w:cs="Arial"/>
        </w:rPr>
        <w:t>src</w:t>
      </w:r>
      <w:proofErr w:type="spellEnd"/>
      <w:r w:rsidRPr="006961A8">
        <w:rPr>
          <w:rFonts w:ascii="Arial" w:hAnsi="Arial" w:cs="Arial"/>
        </w:rPr>
        <w:t>/</w:t>
      </w:r>
    </w:p>
    <w:p w14:paraId="2941FE7C" w14:textId="77777777" w:rsidR="006961A8" w:rsidRPr="006961A8" w:rsidRDefault="006961A8" w:rsidP="006961A8">
      <w:pPr>
        <w:rPr>
          <w:rFonts w:ascii="Arial" w:hAnsi="Arial" w:cs="Arial"/>
        </w:rPr>
      </w:pPr>
      <w:r w:rsidRPr="006961A8">
        <w:rPr>
          <w:rFonts w:ascii="Arial" w:hAnsi="Arial" w:cs="Arial"/>
        </w:rPr>
        <w:t xml:space="preserve"> ├── </w:t>
      </w:r>
      <w:proofErr w:type="spellStart"/>
      <w:r w:rsidRPr="006961A8">
        <w:rPr>
          <w:rFonts w:ascii="Arial" w:hAnsi="Arial" w:cs="Arial"/>
        </w:rPr>
        <w:t>model</w:t>
      </w:r>
      <w:proofErr w:type="spellEnd"/>
      <w:r w:rsidRPr="006961A8">
        <w:rPr>
          <w:rFonts w:ascii="Arial" w:hAnsi="Arial" w:cs="Arial"/>
        </w:rPr>
        <w:t>/</w:t>
      </w:r>
    </w:p>
    <w:p w14:paraId="63CCB376" w14:textId="77777777" w:rsidR="006961A8" w:rsidRPr="006961A8" w:rsidRDefault="006961A8" w:rsidP="006961A8">
      <w:pPr>
        <w:rPr>
          <w:rFonts w:ascii="Arial" w:hAnsi="Arial" w:cs="Arial"/>
        </w:rPr>
      </w:pPr>
      <w:r w:rsidRPr="006961A8">
        <w:rPr>
          <w:rFonts w:ascii="Arial" w:hAnsi="Arial" w:cs="Arial"/>
        </w:rPr>
        <w:t xml:space="preserve"> │    ├── Banco.java</w:t>
      </w:r>
    </w:p>
    <w:p w14:paraId="3F0D9C98" w14:textId="77777777" w:rsidR="006961A8" w:rsidRPr="006961A8" w:rsidRDefault="006961A8" w:rsidP="006961A8">
      <w:pPr>
        <w:rPr>
          <w:rFonts w:ascii="Arial" w:hAnsi="Arial" w:cs="Arial"/>
        </w:rPr>
      </w:pPr>
      <w:r w:rsidRPr="006961A8">
        <w:rPr>
          <w:rFonts w:ascii="Arial" w:hAnsi="Arial" w:cs="Arial"/>
        </w:rPr>
        <w:t xml:space="preserve"> │    ├── Cliente.java</w:t>
      </w:r>
    </w:p>
    <w:p w14:paraId="083D4E2F" w14:textId="77777777" w:rsidR="006961A8" w:rsidRPr="006961A8" w:rsidRDefault="006961A8" w:rsidP="006961A8">
      <w:pPr>
        <w:rPr>
          <w:rFonts w:ascii="Arial" w:hAnsi="Arial" w:cs="Arial"/>
        </w:rPr>
      </w:pPr>
      <w:r w:rsidRPr="006961A8">
        <w:rPr>
          <w:rFonts w:ascii="Arial" w:hAnsi="Arial" w:cs="Arial"/>
        </w:rPr>
        <w:t xml:space="preserve"> │    ├── Cuenta.java</w:t>
      </w:r>
    </w:p>
    <w:p w14:paraId="32ED282F" w14:textId="77777777" w:rsidR="006961A8" w:rsidRPr="006961A8" w:rsidRDefault="006961A8" w:rsidP="006961A8">
      <w:pPr>
        <w:rPr>
          <w:rFonts w:ascii="Arial" w:hAnsi="Arial" w:cs="Arial"/>
        </w:rPr>
      </w:pPr>
      <w:r w:rsidRPr="006961A8">
        <w:rPr>
          <w:rFonts w:ascii="Arial" w:hAnsi="Arial" w:cs="Arial"/>
        </w:rPr>
        <w:t xml:space="preserve"> │    ├── CuentaAhorro.java</w:t>
      </w:r>
    </w:p>
    <w:p w14:paraId="4F2B5503" w14:textId="77777777" w:rsidR="006961A8" w:rsidRPr="006961A8" w:rsidRDefault="006961A8" w:rsidP="006961A8">
      <w:pPr>
        <w:rPr>
          <w:rFonts w:ascii="Arial" w:hAnsi="Arial" w:cs="Arial"/>
        </w:rPr>
      </w:pPr>
      <w:r w:rsidRPr="006961A8">
        <w:rPr>
          <w:rFonts w:ascii="Arial" w:hAnsi="Arial" w:cs="Arial"/>
        </w:rPr>
        <w:t xml:space="preserve"> │    ├── CuentaCorriente.java</w:t>
      </w:r>
    </w:p>
    <w:p w14:paraId="4C6927EF" w14:textId="77777777" w:rsidR="006961A8" w:rsidRPr="006961A8" w:rsidRDefault="006961A8" w:rsidP="006961A8">
      <w:pPr>
        <w:rPr>
          <w:rFonts w:ascii="Arial" w:hAnsi="Arial" w:cs="Arial"/>
        </w:rPr>
      </w:pPr>
      <w:r w:rsidRPr="006961A8">
        <w:rPr>
          <w:rFonts w:ascii="Arial" w:hAnsi="Arial" w:cs="Arial"/>
        </w:rPr>
        <w:t xml:space="preserve"> │    ├── Movimiento.java</w:t>
      </w:r>
    </w:p>
    <w:p w14:paraId="792DDF7A" w14:textId="77777777" w:rsidR="006961A8" w:rsidRPr="006961A8" w:rsidRDefault="006961A8" w:rsidP="006961A8">
      <w:pPr>
        <w:rPr>
          <w:rFonts w:ascii="Arial" w:hAnsi="Arial" w:cs="Arial"/>
        </w:rPr>
      </w:pPr>
      <w:r w:rsidRPr="006961A8">
        <w:rPr>
          <w:rFonts w:ascii="Arial" w:hAnsi="Arial" w:cs="Arial"/>
        </w:rPr>
        <w:t xml:space="preserve"> │    ├── Deposito.java</w:t>
      </w:r>
    </w:p>
    <w:p w14:paraId="6FE33B7C" w14:textId="77777777" w:rsidR="006961A8" w:rsidRPr="006961A8" w:rsidRDefault="006961A8" w:rsidP="006961A8">
      <w:pPr>
        <w:rPr>
          <w:rFonts w:ascii="Arial" w:hAnsi="Arial" w:cs="Arial"/>
        </w:rPr>
      </w:pPr>
      <w:r w:rsidRPr="006961A8">
        <w:rPr>
          <w:rFonts w:ascii="Arial" w:hAnsi="Arial" w:cs="Arial"/>
        </w:rPr>
        <w:t xml:space="preserve"> │    ├── Retiro.java</w:t>
      </w:r>
    </w:p>
    <w:p w14:paraId="7B6E0119" w14:textId="77777777" w:rsidR="006961A8" w:rsidRPr="006961A8" w:rsidRDefault="006961A8" w:rsidP="006961A8">
      <w:pPr>
        <w:rPr>
          <w:rFonts w:ascii="Arial" w:hAnsi="Arial" w:cs="Arial"/>
        </w:rPr>
      </w:pPr>
      <w:r w:rsidRPr="006961A8">
        <w:rPr>
          <w:rFonts w:ascii="Arial" w:hAnsi="Arial" w:cs="Arial"/>
        </w:rPr>
        <w:t xml:space="preserve"> │    ├── Transferencia.java</w:t>
      </w:r>
    </w:p>
    <w:p w14:paraId="462D226E" w14:textId="77777777" w:rsidR="006961A8" w:rsidRPr="006961A8" w:rsidRDefault="006961A8" w:rsidP="006961A8">
      <w:pPr>
        <w:rPr>
          <w:rFonts w:ascii="Arial" w:hAnsi="Arial" w:cs="Arial"/>
        </w:rPr>
      </w:pPr>
      <w:r w:rsidRPr="006961A8">
        <w:rPr>
          <w:rFonts w:ascii="Arial" w:hAnsi="Arial" w:cs="Arial"/>
        </w:rPr>
        <w:t xml:space="preserve"> │    └── </w:t>
      </w:r>
      <w:proofErr w:type="spellStart"/>
      <w:r w:rsidRPr="006961A8">
        <w:rPr>
          <w:rFonts w:ascii="Arial" w:hAnsi="Arial" w:cs="Arial"/>
        </w:rPr>
        <w:t>enums</w:t>
      </w:r>
      <w:proofErr w:type="spellEnd"/>
      <w:r w:rsidRPr="006961A8">
        <w:rPr>
          <w:rFonts w:ascii="Arial" w:hAnsi="Arial" w:cs="Arial"/>
        </w:rPr>
        <w:t>/</w:t>
      </w:r>
    </w:p>
    <w:p w14:paraId="4C8EA3A9" w14:textId="77777777" w:rsidR="006961A8" w:rsidRPr="006961A8" w:rsidRDefault="006961A8" w:rsidP="006961A8">
      <w:pPr>
        <w:rPr>
          <w:rFonts w:ascii="Arial" w:hAnsi="Arial" w:cs="Arial"/>
        </w:rPr>
      </w:pPr>
      <w:r w:rsidRPr="006961A8">
        <w:rPr>
          <w:rFonts w:ascii="Arial" w:hAnsi="Arial" w:cs="Arial"/>
        </w:rPr>
        <w:t xml:space="preserve"> │         └── Moneda.java</w:t>
      </w:r>
    </w:p>
    <w:p w14:paraId="17297219" w14:textId="77777777" w:rsidR="006961A8" w:rsidRPr="006961A8" w:rsidRDefault="006961A8" w:rsidP="006961A8">
      <w:pPr>
        <w:rPr>
          <w:rFonts w:ascii="Arial" w:hAnsi="Arial" w:cs="Arial"/>
        </w:rPr>
      </w:pPr>
      <w:r w:rsidRPr="006961A8">
        <w:rPr>
          <w:rFonts w:ascii="Arial" w:hAnsi="Arial" w:cs="Arial"/>
        </w:rPr>
        <w:t xml:space="preserve"> │</w:t>
      </w:r>
    </w:p>
    <w:p w14:paraId="2C0AEB8C" w14:textId="77777777" w:rsidR="006961A8" w:rsidRPr="006961A8" w:rsidRDefault="006961A8" w:rsidP="006961A8">
      <w:pPr>
        <w:rPr>
          <w:rFonts w:ascii="Arial" w:hAnsi="Arial" w:cs="Arial"/>
        </w:rPr>
      </w:pPr>
      <w:r w:rsidRPr="006961A8">
        <w:rPr>
          <w:rFonts w:ascii="Arial" w:hAnsi="Arial" w:cs="Arial"/>
        </w:rPr>
        <w:t xml:space="preserve"> ├── data/</w:t>
      </w:r>
    </w:p>
    <w:p w14:paraId="39FB11C2" w14:textId="77777777" w:rsidR="006961A8" w:rsidRPr="006961A8" w:rsidRDefault="006961A8" w:rsidP="006961A8">
      <w:pPr>
        <w:rPr>
          <w:rFonts w:ascii="Arial" w:hAnsi="Arial" w:cs="Arial"/>
        </w:rPr>
      </w:pPr>
      <w:r w:rsidRPr="006961A8">
        <w:rPr>
          <w:rFonts w:ascii="Arial" w:hAnsi="Arial" w:cs="Arial"/>
        </w:rPr>
        <w:t xml:space="preserve"> │    ├── DataUsuario.java</w:t>
      </w:r>
    </w:p>
    <w:p w14:paraId="6FE50648" w14:textId="77777777" w:rsidR="006961A8" w:rsidRPr="006961A8" w:rsidRDefault="006961A8" w:rsidP="006961A8">
      <w:pPr>
        <w:rPr>
          <w:rFonts w:ascii="Arial" w:hAnsi="Arial" w:cs="Arial"/>
        </w:rPr>
      </w:pPr>
      <w:r w:rsidRPr="006961A8">
        <w:rPr>
          <w:rFonts w:ascii="Arial" w:hAnsi="Arial" w:cs="Arial"/>
        </w:rPr>
        <w:t xml:space="preserve"> │    ├── DataCliente.java</w:t>
      </w:r>
    </w:p>
    <w:p w14:paraId="402EEAF2" w14:textId="77777777" w:rsidR="006961A8" w:rsidRPr="006961A8" w:rsidRDefault="006961A8" w:rsidP="006961A8">
      <w:pPr>
        <w:rPr>
          <w:rFonts w:ascii="Arial" w:hAnsi="Arial" w:cs="Arial"/>
        </w:rPr>
      </w:pPr>
      <w:r w:rsidRPr="006961A8">
        <w:rPr>
          <w:rFonts w:ascii="Arial" w:hAnsi="Arial" w:cs="Arial"/>
        </w:rPr>
        <w:t xml:space="preserve"> │    └── Conexion.java</w:t>
      </w:r>
    </w:p>
    <w:p w14:paraId="62F82A3E" w14:textId="007258D3" w:rsidR="006961A8" w:rsidRPr="006961A8" w:rsidRDefault="006961A8" w:rsidP="006961A8">
      <w:pPr>
        <w:rPr>
          <w:rFonts w:ascii="Arial" w:hAnsi="Arial" w:cs="Arial"/>
        </w:rPr>
      </w:pPr>
    </w:p>
    <w:p w14:paraId="65796EAD" w14:textId="77777777" w:rsidR="006961A8" w:rsidRPr="006961A8" w:rsidRDefault="006961A8" w:rsidP="006961A8">
      <w:pPr>
        <w:rPr>
          <w:rFonts w:ascii="Arial" w:hAnsi="Arial" w:cs="Arial"/>
        </w:rPr>
      </w:pPr>
      <w:r w:rsidRPr="006961A8">
        <w:rPr>
          <w:rFonts w:ascii="Arial" w:hAnsi="Arial" w:cs="Arial"/>
        </w:rPr>
        <w:t xml:space="preserve"> ├── </w:t>
      </w:r>
      <w:proofErr w:type="spellStart"/>
      <w:r w:rsidRPr="006961A8">
        <w:rPr>
          <w:rFonts w:ascii="Arial" w:hAnsi="Arial" w:cs="Arial"/>
        </w:rPr>
        <w:t>entity</w:t>
      </w:r>
      <w:proofErr w:type="spellEnd"/>
      <w:r w:rsidRPr="006961A8">
        <w:rPr>
          <w:rFonts w:ascii="Arial" w:hAnsi="Arial" w:cs="Arial"/>
        </w:rPr>
        <w:t>/</w:t>
      </w:r>
    </w:p>
    <w:p w14:paraId="7E97E119" w14:textId="77777777" w:rsidR="006961A8" w:rsidRPr="006961A8" w:rsidRDefault="006961A8" w:rsidP="006961A8">
      <w:pPr>
        <w:rPr>
          <w:rFonts w:ascii="Arial" w:hAnsi="Arial" w:cs="Arial"/>
        </w:rPr>
      </w:pPr>
      <w:r w:rsidRPr="006961A8">
        <w:rPr>
          <w:rFonts w:ascii="Arial" w:hAnsi="Arial" w:cs="Arial"/>
        </w:rPr>
        <w:t xml:space="preserve"> │    ├── Usuario.java</w:t>
      </w:r>
    </w:p>
    <w:p w14:paraId="23A37EC2" w14:textId="77777777" w:rsidR="006961A8" w:rsidRPr="006961A8" w:rsidRDefault="006961A8" w:rsidP="006961A8">
      <w:pPr>
        <w:rPr>
          <w:rFonts w:ascii="Arial" w:hAnsi="Arial" w:cs="Arial"/>
        </w:rPr>
      </w:pPr>
      <w:r w:rsidRPr="006961A8">
        <w:rPr>
          <w:rFonts w:ascii="Arial" w:hAnsi="Arial" w:cs="Arial"/>
        </w:rPr>
        <w:t xml:space="preserve"> │    └── Estado.java</w:t>
      </w:r>
    </w:p>
    <w:p w14:paraId="5242A9EC" w14:textId="77777777" w:rsidR="006961A8" w:rsidRPr="006961A8" w:rsidRDefault="006961A8" w:rsidP="006961A8">
      <w:pPr>
        <w:rPr>
          <w:rFonts w:ascii="Arial" w:hAnsi="Arial" w:cs="Arial"/>
        </w:rPr>
      </w:pPr>
      <w:r w:rsidRPr="006961A8">
        <w:rPr>
          <w:rFonts w:ascii="Arial" w:hAnsi="Arial" w:cs="Arial"/>
        </w:rPr>
        <w:t xml:space="preserve"> │</w:t>
      </w:r>
    </w:p>
    <w:p w14:paraId="627DAD95" w14:textId="77777777" w:rsidR="006961A8" w:rsidRPr="006961A8" w:rsidRDefault="006961A8" w:rsidP="006961A8">
      <w:pPr>
        <w:rPr>
          <w:rFonts w:ascii="Arial" w:hAnsi="Arial" w:cs="Arial"/>
        </w:rPr>
      </w:pPr>
      <w:r w:rsidRPr="006961A8">
        <w:rPr>
          <w:rFonts w:ascii="Arial" w:hAnsi="Arial" w:cs="Arial"/>
        </w:rPr>
        <w:t xml:space="preserve"> ├── </w:t>
      </w:r>
      <w:proofErr w:type="spellStart"/>
      <w:r w:rsidRPr="006961A8">
        <w:rPr>
          <w:rFonts w:ascii="Arial" w:hAnsi="Arial" w:cs="Arial"/>
        </w:rPr>
        <w:t>main</w:t>
      </w:r>
      <w:proofErr w:type="spellEnd"/>
      <w:r w:rsidRPr="006961A8">
        <w:rPr>
          <w:rFonts w:ascii="Arial" w:hAnsi="Arial" w:cs="Arial"/>
        </w:rPr>
        <w:t>/</w:t>
      </w:r>
    </w:p>
    <w:p w14:paraId="6029E878" w14:textId="09E5403F" w:rsidR="006961A8" w:rsidRPr="006961A8" w:rsidRDefault="006961A8" w:rsidP="006961A8">
      <w:pPr>
        <w:rPr>
          <w:rFonts w:ascii="Arial" w:hAnsi="Arial" w:cs="Arial"/>
        </w:rPr>
      </w:pPr>
      <w:r w:rsidRPr="006961A8">
        <w:rPr>
          <w:rFonts w:ascii="Arial" w:hAnsi="Arial" w:cs="Arial"/>
        </w:rPr>
        <w:t xml:space="preserve"> │    └── AppBanco.java</w:t>
      </w:r>
    </w:p>
    <w:p w14:paraId="1B68DA07" w14:textId="36A5A1C9" w:rsidR="006961A8" w:rsidRPr="006961A8" w:rsidRDefault="006961A8" w:rsidP="006961A8">
      <w:pPr>
        <w:rPr>
          <w:rFonts w:ascii="Arial" w:hAnsi="Arial" w:cs="Arial"/>
        </w:rPr>
      </w:pPr>
      <w:r w:rsidRPr="006961A8">
        <w:rPr>
          <w:rFonts w:ascii="Arial" w:hAnsi="Arial" w:cs="Arial"/>
        </w:rPr>
        <w:t>Descripción de los paquetes y clases</w:t>
      </w:r>
    </w:p>
    <w:p w14:paraId="2699CC17" w14:textId="052B8B02" w:rsidR="006961A8" w:rsidRPr="006961A8" w:rsidRDefault="006961A8" w:rsidP="006961A8">
      <w:pPr>
        <w:pStyle w:val="Prrafodelista"/>
        <w:numPr>
          <w:ilvl w:val="0"/>
          <w:numId w:val="1"/>
        </w:numPr>
        <w:rPr>
          <w:rStyle w:val="CdigoHTML"/>
          <w:rFonts w:ascii="Arial" w:eastAsiaTheme="minorHAnsi" w:hAnsi="Arial" w:cs="Arial"/>
        </w:rPr>
      </w:pPr>
      <w:r w:rsidRPr="006961A8">
        <w:rPr>
          <w:rFonts w:ascii="Arial" w:hAnsi="Arial" w:cs="Arial"/>
        </w:rPr>
        <w:lastRenderedPageBreak/>
        <w:t xml:space="preserve">Paquete </w:t>
      </w:r>
      <w:proofErr w:type="spellStart"/>
      <w:r w:rsidRPr="006961A8">
        <w:rPr>
          <w:rStyle w:val="CdigoHTML"/>
          <w:rFonts w:ascii="Arial" w:eastAsiaTheme="minorHAnsi" w:hAnsi="Arial" w:cs="Arial"/>
        </w:rPr>
        <w:t>model</w:t>
      </w:r>
      <w:proofErr w:type="spellEnd"/>
    </w:p>
    <w:p w14:paraId="29D2DDDA" w14:textId="5C430281" w:rsidR="006961A8" w:rsidRPr="006961A8" w:rsidRDefault="006961A8" w:rsidP="006961A8">
      <w:pPr>
        <w:rPr>
          <w:rFonts w:ascii="Arial" w:hAnsi="Arial" w:cs="Arial"/>
        </w:rPr>
      </w:pPr>
      <w:r w:rsidRPr="006961A8">
        <w:rPr>
          <w:rFonts w:ascii="Arial" w:hAnsi="Arial" w:cs="Arial"/>
        </w:rPr>
        <w:t>Contiene las clases principales que representan las entidades y operaciones del dominio bancario:</w:t>
      </w:r>
    </w:p>
    <w:p w14:paraId="3815ADA7" w14:textId="655607D5" w:rsidR="006961A8" w:rsidRPr="006961A8" w:rsidRDefault="006961A8" w:rsidP="006961A8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6961A8">
        <w:rPr>
          <w:rStyle w:val="Textoennegrita"/>
          <w:rFonts w:ascii="Arial" w:hAnsi="Arial" w:cs="Arial"/>
        </w:rPr>
        <w:t>Banco:</w:t>
      </w:r>
      <w:r w:rsidRPr="006961A8">
        <w:rPr>
          <w:rFonts w:ascii="Arial" w:hAnsi="Arial" w:cs="Arial"/>
        </w:rPr>
        <w:t xml:space="preserve"> administra las listas de clientes y cuentas, y permite realizar operaciones entre ellas.</w:t>
      </w:r>
    </w:p>
    <w:p w14:paraId="32B3A7AD" w14:textId="47E1AC6E" w:rsidR="006961A8" w:rsidRPr="006961A8" w:rsidRDefault="006961A8" w:rsidP="006961A8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6961A8">
        <w:rPr>
          <w:rStyle w:val="Textoennegrita"/>
          <w:rFonts w:ascii="Arial" w:hAnsi="Arial" w:cs="Arial"/>
        </w:rPr>
        <w:t>Cliente:</w:t>
      </w:r>
      <w:r w:rsidRPr="006961A8">
        <w:rPr>
          <w:rFonts w:ascii="Arial" w:hAnsi="Arial" w:cs="Arial"/>
        </w:rPr>
        <w:t xml:space="preserve"> representa a una persona registrada con sus datos personales y sus cuentas asociadas.</w:t>
      </w:r>
    </w:p>
    <w:p w14:paraId="313460AE" w14:textId="16CE6D07" w:rsidR="006961A8" w:rsidRPr="006961A8" w:rsidRDefault="006961A8" w:rsidP="006961A8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6961A8">
        <w:rPr>
          <w:rStyle w:val="Textoennegrita"/>
          <w:rFonts w:ascii="Arial" w:hAnsi="Arial" w:cs="Arial"/>
        </w:rPr>
        <w:t>Cuenta (abstracta):</w:t>
      </w:r>
      <w:r w:rsidRPr="006961A8">
        <w:rPr>
          <w:rFonts w:ascii="Arial" w:hAnsi="Arial" w:cs="Arial"/>
        </w:rPr>
        <w:t xml:space="preserve"> clase base para los distintos tipos de cuentas bancarias. Incluye atributos comunes como número de cuenta, saldo y tipo de moneda.</w:t>
      </w:r>
    </w:p>
    <w:p w14:paraId="416DBBF7" w14:textId="168EAA51" w:rsidR="006961A8" w:rsidRPr="006961A8" w:rsidRDefault="006961A8" w:rsidP="006961A8">
      <w:pPr>
        <w:pStyle w:val="NormalWeb"/>
        <w:numPr>
          <w:ilvl w:val="0"/>
          <w:numId w:val="2"/>
        </w:numPr>
        <w:rPr>
          <w:rFonts w:ascii="Arial" w:hAnsi="Arial" w:cs="Arial"/>
        </w:rPr>
      </w:pPr>
      <w:proofErr w:type="spellStart"/>
      <w:r w:rsidRPr="006961A8">
        <w:rPr>
          <w:rStyle w:val="Textoennegrita"/>
          <w:rFonts w:ascii="Arial" w:hAnsi="Arial" w:cs="Arial"/>
        </w:rPr>
        <w:t>CuentaAhorro</w:t>
      </w:r>
      <w:proofErr w:type="spellEnd"/>
      <w:r w:rsidRPr="006961A8">
        <w:rPr>
          <w:rStyle w:val="Textoennegrita"/>
          <w:rFonts w:ascii="Arial" w:hAnsi="Arial" w:cs="Arial"/>
        </w:rPr>
        <w:t xml:space="preserve"> / </w:t>
      </w:r>
      <w:proofErr w:type="spellStart"/>
      <w:r w:rsidRPr="006961A8">
        <w:rPr>
          <w:rStyle w:val="Textoennegrita"/>
          <w:rFonts w:ascii="Arial" w:hAnsi="Arial" w:cs="Arial"/>
        </w:rPr>
        <w:t>CuentaCorriente</w:t>
      </w:r>
      <w:proofErr w:type="spellEnd"/>
      <w:r w:rsidRPr="006961A8">
        <w:rPr>
          <w:rStyle w:val="Textoennegrita"/>
          <w:rFonts w:ascii="Arial" w:hAnsi="Arial" w:cs="Arial"/>
        </w:rPr>
        <w:t>:</w:t>
      </w:r>
      <w:r w:rsidRPr="006961A8">
        <w:rPr>
          <w:rFonts w:ascii="Arial" w:hAnsi="Arial" w:cs="Arial"/>
        </w:rPr>
        <w:t xml:space="preserve"> clases hijas de </w:t>
      </w:r>
      <w:r w:rsidRPr="006961A8">
        <w:rPr>
          <w:rStyle w:val="CdigoHTML"/>
          <w:rFonts w:ascii="Arial" w:eastAsiaTheme="majorEastAsia" w:hAnsi="Arial" w:cs="Arial"/>
        </w:rPr>
        <w:t>Cuenta</w:t>
      </w:r>
      <w:r w:rsidRPr="006961A8">
        <w:rPr>
          <w:rFonts w:ascii="Arial" w:hAnsi="Arial" w:cs="Arial"/>
        </w:rPr>
        <w:t xml:space="preserve"> que implementan comportamientos específicos, como el cálculo de intereses o el manejo de sobregiros.</w:t>
      </w:r>
    </w:p>
    <w:p w14:paraId="3B227E19" w14:textId="77777777" w:rsidR="006961A8" w:rsidRDefault="006961A8" w:rsidP="006961A8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6961A8">
        <w:rPr>
          <w:rStyle w:val="Textoennegrita"/>
          <w:rFonts w:ascii="Arial" w:hAnsi="Arial" w:cs="Arial"/>
        </w:rPr>
        <w:t>Movimiento (abstracta):</w:t>
      </w:r>
      <w:r w:rsidRPr="006961A8">
        <w:rPr>
          <w:rFonts w:ascii="Arial" w:hAnsi="Arial" w:cs="Arial"/>
        </w:rPr>
        <w:t xml:space="preserve"> define los atributos de una transacción (fecha, monto, cuentas implicadas) y el método </w:t>
      </w:r>
      <w:proofErr w:type="spellStart"/>
      <w:proofErr w:type="gramStart"/>
      <w:r w:rsidRPr="006961A8">
        <w:rPr>
          <w:rStyle w:val="CdigoHTML"/>
          <w:rFonts w:ascii="Arial" w:eastAsiaTheme="majorEastAsia" w:hAnsi="Arial" w:cs="Arial"/>
        </w:rPr>
        <w:t>registrarOperacion</w:t>
      </w:r>
      <w:proofErr w:type="spellEnd"/>
      <w:r w:rsidRPr="006961A8">
        <w:rPr>
          <w:rStyle w:val="CdigoHTML"/>
          <w:rFonts w:ascii="Arial" w:eastAsiaTheme="majorEastAsia" w:hAnsi="Arial" w:cs="Arial"/>
        </w:rPr>
        <w:t>(</w:t>
      </w:r>
      <w:proofErr w:type="gramEnd"/>
      <w:r w:rsidRPr="006961A8">
        <w:rPr>
          <w:rStyle w:val="CdigoHTML"/>
          <w:rFonts w:ascii="Arial" w:eastAsiaTheme="majorEastAsia" w:hAnsi="Arial" w:cs="Arial"/>
        </w:rPr>
        <w:t>)</w:t>
      </w:r>
      <w:r w:rsidRPr="006961A8">
        <w:rPr>
          <w:rFonts w:ascii="Arial" w:hAnsi="Arial" w:cs="Arial"/>
        </w:rPr>
        <w:t>.</w:t>
      </w:r>
    </w:p>
    <w:p w14:paraId="0405C182" w14:textId="77777777" w:rsidR="006961A8" w:rsidRDefault="006961A8" w:rsidP="006961A8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6961A8">
        <w:rPr>
          <w:rStyle w:val="Textoennegrita"/>
          <w:rFonts w:ascii="Arial" w:hAnsi="Arial" w:cs="Arial"/>
        </w:rPr>
        <w:t>Deposito, Retiro, Transferencia:</w:t>
      </w:r>
      <w:r w:rsidRPr="006961A8">
        <w:rPr>
          <w:rFonts w:ascii="Arial" w:hAnsi="Arial" w:cs="Arial"/>
        </w:rPr>
        <w:t xml:space="preserve"> heredan de </w:t>
      </w:r>
      <w:r w:rsidRPr="006961A8">
        <w:rPr>
          <w:rStyle w:val="CdigoHTML"/>
          <w:rFonts w:ascii="Arial" w:eastAsiaTheme="majorEastAsia" w:hAnsi="Arial" w:cs="Arial"/>
        </w:rPr>
        <w:t>Movimiento</w:t>
      </w:r>
      <w:r w:rsidRPr="006961A8">
        <w:rPr>
          <w:rFonts w:ascii="Arial" w:hAnsi="Arial" w:cs="Arial"/>
        </w:rPr>
        <w:t xml:space="preserve"> y sobrescriben el método </w:t>
      </w:r>
      <w:proofErr w:type="gramStart"/>
      <w:r w:rsidRPr="006961A8">
        <w:rPr>
          <w:rStyle w:val="CdigoHTML"/>
          <w:rFonts w:ascii="Arial" w:eastAsiaTheme="majorEastAsia" w:hAnsi="Arial" w:cs="Arial"/>
        </w:rPr>
        <w:t>ejecutar(</w:t>
      </w:r>
      <w:proofErr w:type="gramEnd"/>
      <w:r w:rsidRPr="006961A8">
        <w:rPr>
          <w:rStyle w:val="CdigoHTML"/>
          <w:rFonts w:ascii="Arial" w:eastAsiaTheme="majorEastAsia" w:hAnsi="Arial" w:cs="Arial"/>
        </w:rPr>
        <w:t>)</w:t>
      </w:r>
      <w:r w:rsidRPr="006961A8">
        <w:rPr>
          <w:rFonts w:ascii="Arial" w:hAnsi="Arial" w:cs="Arial"/>
        </w:rPr>
        <w:t xml:space="preserve"> para definir la lógica de cada operación.</w:t>
      </w:r>
    </w:p>
    <w:p w14:paraId="1343F6A0" w14:textId="5B48698A" w:rsidR="006961A8" w:rsidRPr="006961A8" w:rsidRDefault="006961A8" w:rsidP="006961A8">
      <w:pPr>
        <w:pStyle w:val="NormalWeb"/>
        <w:numPr>
          <w:ilvl w:val="0"/>
          <w:numId w:val="2"/>
        </w:numPr>
        <w:rPr>
          <w:rFonts w:ascii="Arial" w:hAnsi="Arial" w:cs="Arial"/>
        </w:rPr>
      </w:pPr>
      <w:proofErr w:type="spellStart"/>
      <w:r w:rsidRPr="006961A8">
        <w:rPr>
          <w:rStyle w:val="Textoennegrita"/>
          <w:rFonts w:ascii="Arial" w:hAnsi="Arial" w:cs="Arial"/>
        </w:rPr>
        <w:t>Enum</w:t>
      </w:r>
      <w:proofErr w:type="spellEnd"/>
      <w:r w:rsidRPr="006961A8">
        <w:rPr>
          <w:rStyle w:val="Textoennegrita"/>
          <w:rFonts w:ascii="Arial" w:hAnsi="Arial" w:cs="Arial"/>
        </w:rPr>
        <w:t xml:space="preserve"> Moneda:</w:t>
      </w:r>
      <w:r w:rsidRPr="006961A8">
        <w:rPr>
          <w:rFonts w:ascii="Arial" w:hAnsi="Arial" w:cs="Arial"/>
        </w:rPr>
        <w:t xml:space="preserve"> define los tipos de moneda disponibles (SOL, DÓLAR, EURO).</w:t>
      </w:r>
    </w:p>
    <w:p w14:paraId="502598D9" w14:textId="11E9965B" w:rsidR="006961A8" w:rsidRDefault="006961A8" w:rsidP="006961A8">
      <w:pPr>
        <w:pStyle w:val="NormalWeb"/>
        <w:rPr>
          <w:rStyle w:val="CdigoHTML"/>
        </w:rPr>
      </w:pPr>
      <w:r>
        <w:t xml:space="preserve">2. Paquete </w:t>
      </w:r>
      <w:r>
        <w:rPr>
          <w:rStyle w:val="CdigoHTML"/>
        </w:rPr>
        <w:t>data</w:t>
      </w:r>
    </w:p>
    <w:p w14:paraId="026CE881" w14:textId="0999BB4D" w:rsidR="006961A8" w:rsidRDefault="006961A8" w:rsidP="006961A8">
      <w:pPr>
        <w:pStyle w:val="NormalWeb"/>
      </w:pPr>
      <w:r>
        <w:t>Contiene las clases encargadas de la comunicación con la base de datos o la simulación de almacenamiento:</w:t>
      </w:r>
    </w:p>
    <w:p w14:paraId="0C6445BB" w14:textId="64F3DC88" w:rsidR="006961A8" w:rsidRDefault="006961A8" w:rsidP="006961A8">
      <w:pPr>
        <w:pStyle w:val="NormalWeb"/>
        <w:numPr>
          <w:ilvl w:val="0"/>
          <w:numId w:val="2"/>
        </w:numPr>
      </w:pPr>
      <w:proofErr w:type="spellStart"/>
      <w:r>
        <w:rPr>
          <w:rStyle w:val="Textoennegrita"/>
        </w:rPr>
        <w:t>DataUsuario</w:t>
      </w:r>
      <w:proofErr w:type="spellEnd"/>
      <w:r>
        <w:rPr>
          <w:rStyle w:val="Textoennegrita"/>
        </w:rPr>
        <w:t>:</w:t>
      </w:r>
      <w:r>
        <w:t xml:space="preserve"> gestiona la autenticación de usuarios.</w:t>
      </w:r>
    </w:p>
    <w:p w14:paraId="7DD3C443" w14:textId="53434D92" w:rsidR="006961A8" w:rsidRDefault="006961A8" w:rsidP="006961A8">
      <w:pPr>
        <w:pStyle w:val="NormalWeb"/>
        <w:numPr>
          <w:ilvl w:val="0"/>
          <w:numId w:val="2"/>
        </w:numPr>
      </w:pPr>
      <w:proofErr w:type="spellStart"/>
      <w:r>
        <w:rPr>
          <w:rStyle w:val="Textoennegrita"/>
        </w:rPr>
        <w:t>DataCliente</w:t>
      </w:r>
      <w:proofErr w:type="spellEnd"/>
      <w:r>
        <w:rPr>
          <w:rStyle w:val="Textoennegrita"/>
        </w:rPr>
        <w:t>:</w:t>
      </w:r>
      <w:r>
        <w:t xml:space="preserve"> permite registrar y actualizar la información de los clientes.</w:t>
      </w:r>
    </w:p>
    <w:p w14:paraId="401D3A6C" w14:textId="741705A4" w:rsidR="006961A8" w:rsidRDefault="006961A8" w:rsidP="006961A8">
      <w:pPr>
        <w:pStyle w:val="NormalWeb"/>
        <w:numPr>
          <w:ilvl w:val="0"/>
          <w:numId w:val="2"/>
        </w:numPr>
      </w:pPr>
      <w:proofErr w:type="spellStart"/>
      <w:r>
        <w:rPr>
          <w:rStyle w:val="Textoennegrita"/>
        </w:rPr>
        <w:t>Conexion</w:t>
      </w:r>
      <w:proofErr w:type="spellEnd"/>
      <w:r>
        <w:rPr>
          <w:rStyle w:val="Textoennegrita"/>
        </w:rPr>
        <w:t>:</w:t>
      </w:r>
      <w:r>
        <w:t xml:space="preserve"> (opcional) centraliza la conexión a la base de datos o al sistema de persistencia.</w:t>
      </w:r>
    </w:p>
    <w:p w14:paraId="019605FE" w14:textId="77777777" w:rsidR="006961A8" w:rsidRPr="006961A8" w:rsidRDefault="006961A8" w:rsidP="006961A8">
      <w:pPr>
        <w:pStyle w:val="NormalWeb"/>
        <w:rPr>
          <w:rFonts w:ascii="Arial" w:hAnsi="Arial" w:cs="Arial"/>
        </w:rPr>
      </w:pPr>
    </w:p>
    <w:p w14:paraId="4FD1E967" w14:textId="77777777" w:rsidR="006961A8" w:rsidRPr="006961A8" w:rsidRDefault="006961A8" w:rsidP="006961A8">
      <w:pPr>
        <w:rPr>
          <w:rStyle w:val="CdigoHTML"/>
          <w:rFonts w:eastAsiaTheme="minorHAnsi"/>
        </w:rPr>
      </w:pPr>
    </w:p>
    <w:p w14:paraId="6395CECD" w14:textId="77777777" w:rsidR="006961A8" w:rsidRDefault="006961A8" w:rsidP="006961A8">
      <w:pPr>
        <w:pStyle w:val="Prrafodelista"/>
      </w:pPr>
    </w:p>
    <w:sectPr w:rsidR="006961A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8B6975"/>
    <w:multiLevelType w:val="hybridMultilevel"/>
    <w:tmpl w:val="3BB29184"/>
    <w:lvl w:ilvl="0" w:tplc="AF0C0DAE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7F45F5"/>
    <w:multiLevelType w:val="hybridMultilevel"/>
    <w:tmpl w:val="BF0476E6"/>
    <w:lvl w:ilvl="0" w:tplc="CA1880E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sz w:val="22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9648487">
    <w:abstractNumId w:val="1"/>
  </w:num>
  <w:num w:numId="2" w16cid:durableId="1713268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1A8"/>
    <w:rsid w:val="00604C34"/>
    <w:rsid w:val="006961A8"/>
    <w:rsid w:val="00922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B10502"/>
  <w15:chartTrackingRefBased/>
  <w15:docId w15:val="{F4F11C46-C245-4E84-B5CE-4A3865D7C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6961A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PE"/>
      <w14:ligatures w14:val="non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61A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61A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6961A8"/>
    <w:rPr>
      <w:rFonts w:ascii="Times New Roman" w:eastAsia="Times New Roman" w:hAnsi="Times New Roman" w:cs="Times New Roman"/>
      <w:b/>
      <w:bCs/>
      <w:kern w:val="0"/>
      <w:sz w:val="36"/>
      <w:szCs w:val="36"/>
      <w:lang w:eastAsia="es-PE"/>
      <w14:ligatures w14:val="none"/>
    </w:rPr>
  </w:style>
  <w:style w:type="character" w:styleId="Textoennegrita">
    <w:name w:val="Strong"/>
    <w:basedOn w:val="Fuentedeprrafopredeter"/>
    <w:uiPriority w:val="22"/>
    <w:qFormat/>
    <w:rsid w:val="006961A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961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61A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61A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CdigoHTML">
    <w:name w:val="HTML Code"/>
    <w:basedOn w:val="Fuentedeprrafopredeter"/>
    <w:uiPriority w:val="99"/>
    <w:semiHidden/>
    <w:unhideWhenUsed/>
    <w:rsid w:val="006961A8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6961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477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3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8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2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330</Words>
  <Characters>1821</Characters>
  <Application>Microsoft Office Word</Application>
  <DocSecurity>0</DocSecurity>
  <Lines>15</Lines>
  <Paragraphs>4</Paragraphs>
  <ScaleCrop>false</ScaleCrop>
  <Company/>
  <LinksUpToDate>false</LinksUpToDate>
  <CharactersWithSpaces>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lLánder l</dc:creator>
  <cp:keywords/>
  <dc:description/>
  <cp:lastModifiedBy>lLánder l</cp:lastModifiedBy>
  <cp:revision>1</cp:revision>
  <dcterms:created xsi:type="dcterms:W3CDTF">2025-10-18T07:32:00Z</dcterms:created>
  <dcterms:modified xsi:type="dcterms:W3CDTF">2025-10-18T07:38:00Z</dcterms:modified>
</cp:coreProperties>
</file>