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嘉医汇健康管家隐私政策审核稿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color w:val="5A6F6B"/>
          <w:sz w:val="20"/>
        </w:rPr>
        <w:t>版本 2026年9月24日  适用于 App 小程序 官网及 AI 咨询入口</w:t>
      </w:r>
    </w:p>
    <w:p>
      <w:pPr>
        <w:spacing w:after="200" w:line="360" w:lineRule="auto"/>
      </w:pPr>
      <w:r>
        <w:rPr>
          <w:rFonts w:ascii="Microsoft YaHei" w:hAnsi="Microsoft YaHei" w:eastAsia="Microsoft YaHei"/>
          <w:sz w:val="21"/>
        </w:rPr>
        <w:t>本稿用于内部合规审核。平台由杭州嘉静佑辰科技有限公司运营；部分健康管理服务由杭州嘉医汇健康管理有限公司提供。实际发布前，请核实两家主体的对外联系信息、支付与开票安排、第三方服务清单及服务页面的单独同意机制。</w:t>
      </w:r>
    </w:p>
    <w:p>
      <w:pPr>
        <w:pStyle w:val="Heading1"/>
        <w:spacing w:before="320" w:after="140"/>
      </w:pPr>
      <w:r>
        <w:rPr>
          <w:rFonts w:ascii="Microsoft YaHei" w:hAnsi="Microsoft YaHei" w:eastAsia="Microsoft YaHei"/>
          <w:b/>
          <w:color w:val="000000"/>
          <w:sz w:val="28"/>
        </w:rPr>
        <w:t>一 角色与适用范围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381"/>
            <w:vAlign w:val="center"/>
            <w:shd w:fill="176B5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3061"/>
            <w:vAlign w:val="center"/>
            <w:shd w:fill="176B5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主体或范围</w:t>
            </w:r>
          </w:p>
        </w:tc>
        <w:tc>
          <w:tcPr>
            <w:tcW w:type="dxa" w:w="3969"/>
            <w:vAlign w:val="center"/>
            <w:shd w:fill="176B5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</w:tcPr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sz w:val="19"/>
              </w:rPr>
              <w:t>平台运营主体及个人信息处理者</w:t>
            </w:r>
          </w:p>
        </w:tc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</w:tcPr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sz w:val="19"/>
              </w:rPr>
              <w:t>杭州嘉静佑辰科技有限公司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</w:tcPr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sz w:val="19"/>
              </w:rPr>
              <w:t>负责嘉医汇健康管家平台的账号、系统、客服与个人信息处理。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</w:tcPr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sz w:val="19"/>
              </w:rPr>
              <w:t>具体健康管理服务提供方</w:t>
            </w:r>
          </w:p>
        </w:tc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</w:tcPr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sz w:val="19"/>
              </w:rPr>
              <w:t>杭州嘉医汇健康管理有限公司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</w:tcPr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sz w:val="19"/>
              </w:rPr>
              <w:t>仅在用户选择相应服务时提供具体健康管理服务、付款或开票安排。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</w:tcPr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sz w:val="19"/>
              </w:rPr>
              <w:t>适用范围</w:t>
            </w:r>
          </w:p>
        </w:tc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</w:tcPr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sz w:val="19"/>
              </w:rPr>
              <w:t>App 小程序 官网 AI 咨询入口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</w:tcPr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sz w:val="19"/>
              </w:rPr>
              <w:t>适用于上述入口中的个人信息处理活动。</w:t>
            </w:r>
          </w:p>
        </w:tc>
      </w:tr>
    </w:tbl>
    <w:p>
      <w:pPr>
        <w:spacing w:after="20"/>
      </w:pPr>
    </w:p>
    <w:p>
      <w:pPr>
        <w:spacing w:after="120" w:line="360" w:lineRule="auto"/>
      </w:pPr>
      <w:r>
        <w:rPr>
          <w:rFonts w:ascii="Microsoft YaHei" w:hAnsi="Microsoft YaHei" w:eastAsia="Microsoft YaHei"/>
          <w:sz w:val="21"/>
        </w:rPr>
        <w:t>嘉医汇健康管家平台重视并保护您的个人信息和健康相关信息。本政策说明我们如何收集、使用、保存和保护您的信息，以及您如何行使相关权利。</w:t>
      </w:r>
    </w:p>
    <w:p>
      <w:pPr>
        <w:pStyle w:val="Heading1"/>
        <w:spacing w:before="320" w:after="140"/>
      </w:pPr>
      <w:r>
        <w:rPr>
          <w:rFonts w:ascii="Microsoft YaHei" w:hAnsi="Microsoft YaHei" w:eastAsia="Microsoft YaHei"/>
          <w:b/>
          <w:color w:val="000000"/>
          <w:sz w:val="28"/>
        </w:rPr>
        <w:t>二 我们收集的信息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sz w:val="21"/>
        </w:rPr>
        <w:t>为提供健康档案整理、体检信息整理、健康数据趋势展示、生活方式管理、健康提醒、服务需求梳理及就医协助等服务，我们可能收集您主动提供的注册与基础信息、健康相关信息，以及保障服务运行与安全所需的设备和日志信息。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sz w:val="21"/>
        </w:rPr>
        <w:t>健康相关信息属于敏感个人信息。我们仅在实现相应服务所必需的范围内处理，并在需要时取得您的单独同意。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sz w:val="21"/>
        </w:rPr>
        <w:t>当您使用官网 AI 咨询准备助手并主动提交线下沟通申请时，我们会在取得您同意后处理姓名、手机号、所在城市、方便联系时间和您填写的非医疗咨询方向或摘要，用于确认健康管理服务安排。该入口不用于接收病历、症状、检查指标、报告或用药信息；请勿在其中提交此类信息。</w:t>
      </w:r>
    </w:p>
    <w:p>
      <w:pPr>
        <w:pStyle w:val="Heading1"/>
        <w:spacing w:before="320" w:after="140"/>
      </w:pPr>
      <w:r>
        <w:rPr>
          <w:rFonts w:ascii="Microsoft YaHei" w:hAnsi="Microsoft YaHei" w:eastAsia="Microsoft YaHei"/>
          <w:b/>
          <w:color w:val="000000"/>
          <w:sz w:val="28"/>
        </w:rPr>
        <w:t>三 信息的使用与服务衔接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sz w:val="21"/>
        </w:rPr>
        <w:t>我们在必要范围内使用信息，用于提供和改进健康管理服务、展示健康数据趋势、发送服务通知与提醒、保障账号与服务安全，以及在您明确授权后向相应医生或健康管理人员提供必要信息。我们不会出售您的个人信息或健康相关信息。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sz w:val="21"/>
        </w:rPr>
        <w:t>如您选择由杭州嘉医汇健康管理有限公司提供具体健康管理服务，我们将在服务页面告知接收方、处理目的、处理方式和信息类型；在法律要求时取得您的单独同意。您可以按照适用功能的说明撤回授权；撤回不影响撤回前基于授权进行的处理。</w:t>
      </w:r>
    </w:p>
    <w:p>
      <w:pPr>
        <w:pStyle w:val="Heading1"/>
        <w:spacing w:before="320" w:after="140"/>
      </w:pPr>
      <w:r>
        <w:rPr>
          <w:rFonts w:ascii="Microsoft YaHei" w:hAnsi="Microsoft YaHei" w:eastAsia="Microsoft YaHei"/>
          <w:b/>
          <w:color w:val="000000"/>
          <w:sz w:val="28"/>
        </w:rPr>
        <w:t>四 健康信息与专业服务边界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sz w:val="21"/>
        </w:rPr>
        <w:t>嘉医汇提供非医疗健康管理服务，不提供疾病诊断、治疗、处方、线上复诊或检查开单。涉及医疗问题时，请以正规医疗机构和执业医师的专业判断为准。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sz w:val="21"/>
        </w:rPr>
        <w:t>如您选择向医生或健康管理人员授权共享信息，我们将在授权范围内处理。您可以按照适用功能的说明撤回授权。</w:t>
      </w:r>
    </w:p>
    <w:p>
      <w:pPr>
        <w:pStyle w:val="Heading1"/>
        <w:spacing w:before="320" w:after="140"/>
      </w:pPr>
      <w:r>
        <w:rPr>
          <w:rFonts w:ascii="Microsoft YaHei" w:hAnsi="Microsoft YaHei" w:eastAsia="Microsoft YaHei"/>
          <w:b/>
          <w:color w:val="000000"/>
          <w:sz w:val="28"/>
        </w:rPr>
        <w:t>五 信息存储与安全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sz w:val="21"/>
        </w:rPr>
        <w:t>我们采取合理的管理和技术措施保护信息安全，并将按照法律法规和业务所需的期限保存信息。官网线下沟通申请在未转化为正式服务关系的情况下，最长保存180日；超过保存期限或您提出有效删除请求后，我们将按适用法律法规处理相关信息。</w:t>
      </w:r>
    </w:p>
    <w:p>
      <w:pPr>
        <w:pStyle w:val="Heading1"/>
        <w:spacing w:before="320" w:after="140"/>
      </w:pPr>
      <w:r>
        <w:rPr>
          <w:rFonts w:ascii="Microsoft YaHei" w:hAnsi="Microsoft YaHei" w:eastAsia="Microsoft YaHei"/>
          <w:b/>
          <w:color w:val="000000"/>
          <w:sz w:val="28"/>
        </w:rPr>
        <w:t>六 第三方服务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sz w:val="21"/>
        </w:rPr>
        <w:t>为实现部分功能，我们可能接入短信验证、云服务、对象存储及依法提供服务的 AI 模型接口。我们会仅在实现对应功能所需的范围内向其提供必要信息，并要求其采取相应的数据保护措施。实际启用的第三方名称、处理目的和信息类型，应在发布前的第三方服务清单中列明。</w:t>
      </w:r>
    </w:p>
    <w:p>
      <w:pPr>
        <w:pStyle w:val="Heading1"/>
        <w:spacing w:before="320" w:after="140"/>
      </w:pPr>
      <w:r>
        <w:rPr>
          <w:rFonts w:ascii="Microsoft YaHei" w:hAnsi="Microsoft YaHei" w:eastAsia="Microsoft YaHei"/>
          <w:b/>
          <w:color w:val="000000"/>
          <w:sz w:val="28"/>
        </w:rPr>
        <w:t>七 您的权利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sz w:val="21"/>
        </w:rPr>
        <w:t>在符合法律法规的前提下，您可以请求访问、更正、删除个人信息，撤回同意，申请注销账号，或咨询个人信息处理情况。账号注销申请可在 App 或小程序的帮助与反馈中提交。</w:t>
      </w:r>
    </w:p>
    <w:p>
      <w:pPr>
        <w:pStyle w:val="Heading1"/>
        <w:spacing w:before="320" w:after="140"/>
      </w:pPr>
      <w:r>
        <w:rPr>
          <w:rFonts w:ascii="Microsoft YaHei" w:hAnsi="Microsoft YaHei" w:eastAsia="Microsoft YaHei"/>
          <w:b/>
          <w:color w:val="000000"/>
          <w:sz w:val="28"/>
        </w:rPr>
        <w:t>八 未成年人保护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sz w:val="21"/>
        </w:rPr>
        <w:t>嘉医汇目前不面向18周岁以下未成年人提供独立服务。如涉及未成年人信息处理，将依照适用法律法规和监护人授权要求执行。</w:t>
      </w:r>
    </w:p>
    <w:p>
      <w:pPr>
        <w:pStyle w:val="Heading1"/>
        <w:spacing w:before="320" w:after="140"/>
      </w:pPr>
      <w:r>
        <w:rPr>
          <w:rFonts w:ascii="Microsoft YaHei" w:hAnsi="Microsoft YaHei" w:eastAsia="Microsoft YaHei"/>
          <w:b/>
          <w:color w:val="000000"/>
          <w:sz w:val="28"/>
        </w:rPr>
        <w:t>九 政策更新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sz w:val="21"/>
        </w:rPr>
        <w:t>如本政策发生重大变化，我们将通过官网、App 或其他适当方式提示您。更新后的政策以公开页面载明的版本和生效日期为准。</w:t>
      </w:r>
    </w:p>
    <w:p>
      <w:pPr>
        <w:pStyle w:val="Heading1"/>
        <w:spacing w:before="320" w:after="140"/>
      </w:pPr>
      <w:r>
        <w:rPr>
          <w:rFonts w:ascii="Microsoft YaHei" w:hAnsi="Microsoft YaHei" w:eastAsia="Microsoft YaHei"/>
          <w:b/>
          <w:color w:val="000000"/>
          <w:sz w:val="28"/>
        </w:rPr>
        <w:t>十 联系我们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515"/>
            <w:vAlign w:val="center"/>
            <w:shd w:fill="176B5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联系事项</w:t>
            </w:r>
          </w:p>
        </w:tc>
        <w:tc>
          <w:tcPr>
            <w:tcW w:type="dxa" w:w="5896"/>
            <w:vAlign w:val="center"/>
            <w:shd w:fill="176B5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联系信息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</w:tcPr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sz w:val="19"/>
              </w:rPr>
              <w:t>平台运营主体及个人信息处理者</w:t>
            </w:r>
          </w:p>
        </w:tc>
        <w:tc>
          <w:tcPr>
            <w:tcW w:type="dxa" w:w="5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</w:tcPr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sz w:val="19"/>
              </w:rPr>
              <w:t>杭州嘉静佑辰科技有限公司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</w:tcPr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sz w:val="19"/>
              </w:rPr>
              <w:t>健康管理服务提供方</w:t>
            </w:r>
          </w:p>
        </w:tc>
        <w:tc>
          <w:tcPr>
            <w:tcW w:type="dxa" w:w="5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</w:tcPr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sz w:val="19"/>
              </w:rPr>
              <w:t>杭州嘉医汇健康管理有限公司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</w:tcPr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sz w:val="19"/>
              </w:rPr>
              <w:t>平台隐私咨询及客服电话</w:t>
            </w:r>
          </w:p>
        </w:tc>
        <w:tc>
          <w:tcPr>
            <w:tcW w:type="dxa" w:w="5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</w:tcPr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sz w:val="19"/>
              </w:rPr>
              <w:t>19106761448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</w:tcPr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sz w:val="19"/>
              </w:rPr>
              <w:t>健康管理服务联系地址</w:t>
            </w:r>
          </w:p>
        </w:tc>
        <w:tc>
          <w:tcPr>
            <w:tcW w:type="dxa" w:w="5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</w:tcPr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sz w:val="19"/>
              </w:rPr>
              <w:t>杭州市萧山区盈丰街道江峰商务名座1幢1015室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E7D79"/>
        <w:sz w:val="17"/>
      </w:rPr>
      <w:t>嘉医汇健康管家隐私政策审核稿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嘉医汇健康管家隐私政策审核稿</dc:title>
  <dc:subject>隐私政策内部审核稿</dc:subject>
  <dc:creator>杭州嘉静佑辰科技有限公司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