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3ECB" w14:textId="77777777" w:rsidR="00624E0B" w:rsidRDefault="00000000">
      <w:pPr>
        <w:spacing w:line="0" w:lineRule="atLeast"/>
        <w:jc w:val="center"/>
        <w:rPr>
          <w:rFonts w:ascii="华文中宋" w:eastAsia="华文中宋" w:hAnsi="华文中宋"/>
          <w:b/>
          <w:spacing w:val="-12"/>
          <w:kern w:val="40"/>
          <w:sz w:val="36"/>
        </w:rPr>
      </w:pPr>
      <w:r>
        <w:rPr>
          <w:rFonts w:ascii="华文中宋" w:eastAsia="华文中宋" w:hAnsi="华文中宋" w:cs="华文中宋"/>
          <w:b/>
          <w:bCs/>
          <w:sz w:val="36"/>
          <w:szCs w:val="36"/>
        </w:rPr>
        <w:t>2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3</w:t>
      </w:r>
      <w:r>
        <w:rPr>
          <w:rFonts w:ascii="华文中宋" w:eastAsia="华文中宋" w:hAnsi="华文中宋" w:cs="华文中宋"/>
          <w:b/>
          <w:bCs/>
          <w:sz w:val="36"/>
          <w:szCs w:val="36"/>
        </w:rPr>
        <w:t xml:space="preserve"> 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级卓越科协组队大任务一</w:t>
      </w:r>
    </w:p>
    <w:tbl>
      <w:tblPr>
        <w:tblW w:w="9051" w:type="dxa"/>
        <w:tblInd w:w="108" w:type="dxa"/>
        <w:tblBorders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1"/>
      </w:tblGrid>
      <w:tr w:rsidR="00624E0B" w14:paraId="2B245C6A" w14:textId="77777777">
        <w:trPr>
          <w:trHeight w:val="1158"/>
        </w:trPr>
        <w:tc>
          <w:tcPr>
            <w:tcW w:w="905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3CDA3CC" w14:textId="77777777" w:rsidR="00624E0B" w:rsidRDefault="00000000">
            <w:pPr>
              <w:spacing w:line="0" w:lineRule="atLeast"/>
              <w:rPr>
                <w:sz w:val="15"/>
              </w:rPr>
            </w:pPr>
            <w:r>
              <w:t xml:space="preserve">               </w:t>
            </w:r>
            <w:r>
              <w:rPr>
                <w:sz w:val="28"/>
              </w:rPr>
              <w:t xml:space="preserve">                </w:t>
            </w:r>
            <w:r>
              <w:rPr>
                <w:sz w:val="15"/>
              </w:rPr>
              <w:t xml:space="preserve"> </w:t>
            </w:r>
          </w:p>
          <w:p w14:paraId="6311AFD6" w14:textId="77777777" w:rsidR="00624E0B" w:rsidRDefault="00624E0B">
            <w:pPr>
              <w:spacing w:line="0" w:lineRule="atLeast"/>
              <w:rPr>
                <w:sz w:val="15"/>
              </w:rPr>
            </w:pPr>
          </w:p>
          <w:p w14:paraId="38937FB5" w14:textId="77777777" w:rsidR="00624E0B" w:rsidRDefault="00000000">
            <w:pPr>
              <w:spacing w:line="0" w:lineRule="atLeast"/>
              <w:ind w:left="1442" w:hanging="1442"/>
              <w:jc w:val="center"/>
              <w:rPr>
                <w:rFonts w:eastAsia="华文隶书"/>
                <w:sz w:val="28"/>
              </w:rPr>
            </w:pPr>
            <w:r>
              <w:rPr>
                <w:rFonts w:eastAsia="华文隶书" w:hint="eastAsia"/>
                <w:sz w:val="28"/>
              </w:rPr>
              <w:t>注意事项</w:t>
            </w:r>
          </w:p>
          <w:p w14:paraId="0D9709DD" w14:textId="77777777" w:rsidR="00624E0B" w:rsidRDefault="00000000">
            <w:pPr>
              <w:ind w:left="248"/>
              <w:rPr>
                <w:rFonts w:eastAsiaTheme="minorEastAsia"/>
              </w:rPr>
            </w:pPr>
            <w:r>
              <w:rPr>
                <w:rFonts w:ascii="黑体" w:eastAsia="黑体" w:hint="eastAsia"/>
              </w:rPr>
              <w:t>（</w:t>
            </w:r>
            <w:r>
              <w:rPr>
                <w:rFonts w:eastAsia="Times New Roman"/>
              </w:rPr>
              <w:t>1</w:t>
            </w:r>
            <w:r>
              <w:rPr>
                <w:rFonts w:ascii="黑体" w:eastAsia="黑体" w:hint="eastAsia"/>
              </w:rPr>
              <w:t>）</w:t>
            </w:r>
            <w:r>
              <w:rPr>
                <w:rFonts w:eastAsia="Times New Roman"/>
              </w:rPr>
              <w:t>202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="Times New Roman"/>
              </w:rPr>
              <w:t xml:space="preserve"> </w:t>
            </w:r>
            <w:r>
              <w:rPr>
                <w:spacing w:val="-26"/>
              </w:rPr>
              <w:t>年</w:t>
            </w:r>
            <w:r>
              <w:rPr>
                <w:spacing w:val="-26"/>
              </w:rPr>
              <w:t xml:space="preserve">  </w:t>
            </w:r>
            <w:r>
              <w:rPr>
                <w:rFonts w:eastAsia="Times New Roman"/>
              </w:rPr>
              <w:t xml:space="preserve">7 </w:t>
            </w:r>
            <w:r>
              <w:rPr>
                <w:spacing w:val="-26"/>
              </w:rPr>
              <w:t>月</w:t>
            </w:r>
            <w:r>
              <w:rPr>
                <w:spacing w:val="-26"/>
              </w:rPr>
              <w:t xml:space="preserve">  </w:t>
            </w:r>
            <w:r>
              <w:rPr>
                <w:rFonts w:eastAsiaTheme="minorEastAsia" w:hint="eastAsia"/>
              </w:rPr>
              <w:t>13</w:t>
            </w:r>
            <w:r>
              <w:rPr>
                <w:rFonts w:eastAsia="Times New Roman"/>
              </w:rPr>
              <w:t xml:space="preserve"> </w:t>
            </w:r>
            <w:r>
              <w:rPr>
                <w:spacing w:val="-3"/>
              </w:rPr>
              <w:t>日开始</w:t>
            </w:r>
            <w:r>
              <w:rPr>
                <w:rFonts w:hint="eastAsia"/>
                <w:spacing w:val="-3"/>
              </w:rPr>
              <w:t>。</w:t>
            </w:r>
          </w:p>
          <w:p w14:paraId="76622538" w14:textId="77777777" w:rsidR="00624E0B" w:rsidRDefault="00000000">
            <w:pPr>
              <w:spacing w:before="24"/>
              <w:ind w:left="248"/>
            </w:pPr>
            <w:r>
              <w:rPr>
                <w:rFonts w:ascii="黑体" w:eastAsia="黑体" w:hint="eastAsia"/>
              </w:rPr>
              <w:t>（</w:t>
            </w:r>
            <w:r>
              <w:rPr>
                <w:rFonts w:eastAsia="Times New Roman"/>
              </w:rPr>
              <w:t>2</w:t>
            </w:r>
            <w:r>
              <w:t>）</w:t>
            </w:r>
            <w:r>
              <w:rPr>
                <w:rFonts w:eastAsia="Times New Roman"/>
              </w:rPr>
              <w:t>202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="Times New Roman"/>
              </w:rPr>
              <w:t xml:space="preserve"> </w:t>
            </w:r>
            <w:r>
              <w:rPr>
                <w:spacing w:val="-26"/>
              </w:rPr>
              <w:t>年</w:t>
            </w:r>
            <w:r>
              <w:rPr>
                <w:spacing w:val="-26"/>
              </w:rPr>
              <w:t xml:space="preserve">  </w:t>
            </w:r>
            <w:r>
              <w:rPr>
                <w:rFonts w:eastAsia="Times New Roman"/>
              </w:rPr>
              <w:t xml:space="preserve">7 </w:t>
            </w:r>
            <w:r>
              <w:rPr>
                <w:spacing w:val="-26"/>
              </w:rPr>
              <w:t>月</w:t>
            </w:r>
            <w:r>
              <w:rPr>
                <w:spacing w:val="-26"/>
              </w:rPr>
              <w:t xml:space="preserve">  </w:t>
            </w:r>
            <w:r>
              <w:rPr>
                <w:rFonts w:eastAsiaTheme="minorEastAsia" w:hint="eastAsia"/>
              </w:rPr>
              <w:t>18</w:t>
            </w:r>
            <w:r>
              <w:rPr>
                <w:rFonts w:eastAsia="Times New Roman"/>
              </w:rPr>
              <w:t xml:space="preserve"> </w:t>
            </w:r>
            <w:r>
              <w:rPr>
                <w:spacing w:val="-3"/>
              </w:rPr>
              <w:t>日</w:t>
            </w:r>
            <w:r>
              <w:rPr>
                <w:rFonts w:ascii="宋体" w:hAnsi="宋体" w:cs="宋体" w:hint="eastAsia"/>
              </w:rPr>
              <w:t>截至</w:t>
            </w:r>
            <w:r>
              <w:rPr>
                <w:rFonts w:hint="eastAsia"/>
              </w:rPr>
              <w:t>，进行现场验收</w:t>
            </w:r>
            <w:r>
              <w:t>。</w:t>
            </w:r>
          </w:p>
          <w:p w14:paraId="2E3ACF8E" w14:textId="77777777" w:rsidR="00624E0B" w:rsidRDefault="00000000">
            <w:pPr>
              <w:spacing w:before="24"/>
              <w:ind w:left="248"/>
              <w:rPr>
                <w:rFonts w:eastAsiaTheme="minorEastAsia"/>
              </w:rPr>
            </w:pPr>
            <w:r>
              <w:rPr>
                <w:rFonts w:ascii="黑体" w:eastAsia="黑体" w:hint="eastAsia"/>
              </w:rPr>
              <w:t>（</w:t>
            </w:r>
            <w:r>
              <w:rPr>
                <w:rFonts w:eastAsiaTheme="minorEastAsia" w:hint="eastAsia"/>
              </w:rPr>
              <w:t>3</w:t>
            </w:r>
            <w:r>
              <w:t>）</w:t>
            </w:r>
            <w:r>
              <w:rPr>
                <w:rFonts w:eastAsiaTheme="minorEastAsia" w:hint="eastAsia"/>
              </w:rPr>
              <w:t>恭喜同学们顺利完成了第一个阶段的软硬件分开的单独集训任务，此时的你们已经变强了，但是电子设计竞赛是一个团队合作比赛，接下来的任务我们将会以组队的形式开展，希望同学们继续努力。题目可能会有些难度，但希望大家能够尽力完成，并且对自己充满信心，因为当你们做到这个任务的时候，你们已经比同时期的</w:t>
            </w:r>
            <w:r>
              <w:rPr>
                <w:rFonts w:eastAsiaTheme="minorEastAsia" w:hint="eastAsia"/>
              </w:rPr>
              <w:t>jzy</w:t>
            </w:r>
            <w:r>
              <w:rPr>
                <w:rFonts w:eastAsiaTheme="minorEastAsia" w:hint="eastAsia"/>
              </w:rPr>
              <w:t>学长、</w:t>
            </w:r>
            <w:r>
              <w:rPr>
                <w:rFonts w:eastAsiaTheme="minorEastAsia" w:hint="eastAsia"/>
              </w:rPr>
              <w:t>hxt</w:t>
            </w:r>
            <w:r>
              <w:rPr>
                <w:rFonts w:eastAsiaTheme="minorEastAsia" w:hint="eastAsia"/>
              </w:rPr>
              <w:t>学长以及</w:t>
            </w:r>
            <w:r>
              <w:rPr>
                <w:rFonts w:eastAsiaTheme="minorEastAsia" w:hint="eastAsia"/>
              </w:rPr>
              <w:t>ht</w:t>
            </w:r>
            <w:r>
              <w:rPr>
                <w:rFonts w:eastAsiaTheme="minorEastAsia" w:hint="eastAsia"/>
              </w:rPr>
              <w:t>学长强了。</w:t>
            </w:r>
          </w:p>
          <w:p w14:paraId="213937F4" w14:textId="77777777" w:rsidR="00624E0B" w:rsidRDefault="00624E0B">
            <w:pPr>
              <w:spacing w:before="24"/>
            </w:pPr>
          </w:p>
        </w:tc>
      </w:tr>
    </w:tbl>
    <w:p w14:paraId="2CFA2101" w14:textId="77777777" w:rsidR="00624E0B" w:rsidRDefault="00000000">
      <w:pPr>
        <w:spacing w:beforeLines="50" w:before="156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信号分离装置</w:t>
      </w:r>
    </w:p>
    <w:p w14:paraId="12D0FCAE" w14:textId="5F9197A7" w:rsidR="00624E0B" w:rsidRDefault="00000000">
      <w:pPr>
        <w:spacing w:beforeLines="50" w:before="156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noProof/>
          <w:sz w:val="32"/>
          <w:szCs w:val="32"/>
        </w:rPr>
        <w:drawing>
          <wp:inline distT="0" distB="0" distL="0" distR="0" wp14:anchorId="28338DC1" wp14:editId="244654DD">
            <wp:extent cx="5866944" cy="4502150"/>
            <wp:effectExtent l="0" t="0" r="635" b="0"/>
            <wp:docPr id="73934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457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995" cy="45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677" w14:textId="77777777" w:rsidR="00624E0B" w:rsidRDefault="00000000">
      <w:pPr>
        <w:spacing w:beforeLines="50" w:before="156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noProof/>
          <w:sz w:val="32"/>
          <w:szCs w:val="32"/>
        </w:rPr>
        <w:lastRenderedPageBreak/>
        <w:drawing>
          <wp:inline distT="0" distB="0" distL="0" distR="0" wp14:anchorId="7AC21B43" wp14:editId="039CE589">
            <wp:extent cx="5579745" cy="3735070"/>
            <wp:effectExtent l="0" t="0" r="1905" b="0"/>
            <wp:docPr id="1516104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466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729" cy="37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977" w14:textId="77777777" w:rsidR="00624E0B" w:rsidRDefault="00000000">
      <w:pPr>
        <w:spacing w:beforeLines="50" w:before="156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noProof/>
          <w:sz w:val="32"/>
          <w:szCs w:val="32"/>
        </w:rPr>
        <w:drawing>
          <wp:inline distT="0" distB="0" distL="0" distR="0" wp14:anchorId="351E668D" wp14:editId="6A510863">
            <wp:extent cx="5274310" cy="3387725"/>
            <wp:effectExtent l="0" t="0" r="2540" b="3175"/>
            <wp:docPr id="873700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057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9C5A" w14:textId="77777777" w:rsidR="00624E0B" w:rsidRDefault="00000000">
      <w:pPr>
        <w:spacing w:line="276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四：特殊情况说明</w:t>
      </w:r>
    </w:p>
    <w:p w14:paraId="04F2CE50" w14:textId="77777777" w:rsidR="00624E0B" w:rsidRDefault="00000000">
      <w:pPr>
        <w:spacing w:line="276" w:lineRule="auto"/>
        <w:jc w:val="left"/>
        <w:rPr>
          <w:rFonts w:ascii="宋体" w:hAnsi="宋体"/>
          <w:bCs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 w:hint="eastAsia"/>
          <w:bCs/>
          <w:sz w:val="30"/>
          <w:szCs w:val="30"/>
        </w:rPr>
        <w:t>由于本题硬件的同学需要制作的电路较少，因此我们给硬件的同学单独布置一个任务：制作一个电源模块。</w:t>
      </w:r>
    </w:p>
    <w:p w14:paraId="71E18D94" w14:textId="77777777" w:rsidR="00624E0B" w:rsidRDefault="00000000">
      <w:pPr>
        <w:spacing w:line="276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任务：</w:t>
      </w:r>
    </w:p>
    <w:p w14:paraId="750161A5" w14:textId="77777777" w:rsidR="00624E0B" w:rsidRDefault="00000000">
      <w:pPr>
        <w:spacing w:line="276" w:lineRule="auto"/>
        <w:ind w:firstLine="420"/>
        <w:jc w:val="left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Cs/>
          <w:sz w:val="30"/>
          <w:szCs w:val="30"/>
        </w:rPr>
        <w:t>利用开关电源</w:t>
      </w:r>
      <w:r>
        <w:rPr>
          <w:rFonts w:ascii="宋体" w:hAnsi="宋体" w:hint="eastAsia"/>
          <w:b/>
          <w:sz w:val="30"/>
          <w:szCs w:val="30"/>
        </w:rPr>
        <w:t>（科协可以提供TPS5430或者TPS5450）</w:t>
      </w:r>
      <w:r>
        <w:rPr>
          <w:rFonts w:ascii="宋体" w:hAnsi="宋体" w:hint="eastAsia"/>
          <w:bCs/>
          <w:sz w:val="30"/>
          <w:szCs w:val="30"/>
        </w:rPr>
        <w:t>和LDO</w:t>
      </w:r>
      <w:r>
        <w:rPr>
          <w:rFonts w:ascii="宋体" w:hAnsi="宋体" w:hint="eastAsia"/>
          <w:b/>
          <w:sz w:val="30"/>
          <w:szCs w:val="30"/>
        </w:rPr>
        <w:t>（需要自己去查找资料和选型并且购买，选择一片正LDO和一片负电源LDO）</w:t>
      </w:r>
      <w:r>
        <w:rPr>
          <w:rFonts w:ascii="宋体" w:hAnsi="宋体" w:hint="eastAsia"/>
          <w:bCs/>
          <w:sz w:val="30"/>
          <w:szCs w:val="30"/>
        </w:rPr>
        <w:t>制作一个电源模块，能够实现12v单电源转成±5v双电源的模块。</w:t>
      </w:r>
    </w:p>
    <w:p w14:paraId="510BF2F2" w14:textId="77777777" w:rsidR="00624E0B" w:rsidRDefault="00000000">
      <w:pPr>
        <w:spacing w:line="276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指标要求：</w:t>
      </w:r>
    </w:p>
    <w:p w14:paraId="52741F6E" w14:textId="77777777" w:rsidR="00624E0B" w:rsidRDefault="00000000">
      <w:pPr>
        <w:pStyle w:val="ae"/>
        <w:numPr>
          <w:ilvl w:val="0"/>
          <w:numId w:val="1"/>
        </w:numPr>
        <w:spacing w:line="360" w:lineRule="exact"/>
        <w:contextualSpacing w:val="0"/>
        <w:rPr>
          <w:sz w:val="24"/>
        </w:rPr>
      </w:pPr>
      <w:r>
        <w:rPr>
          <w:rFonts w:hint="eastAsia"/>
          <w:sz w:val="24"/>
        </w:rPr>
        <w:t>最大输出电流高于</w:t>
      </w:r>
      <w:r>
        <w:rPr>
          <w:rFonts w:hint="eastAsia"/>
          <w:sz w:val="24"/>
        </w:rPr>
        <w:t>1</w:t>
      </w:r>
      <w:r>
        <w:rPr>
          <w:sz w:val="24"/>
        </w:rPr>
        <w:t>A</w:t>
      </w:r>
    </w:p>
    <w:p w14:paraId="4BE69FEB" w14:textId="77777777" w:rsidR="00624E0B" w:rsidRDefault="00000000">
      <w:pPr>
        <w:pStyle w:val="ae"/>
        <w:numPr>
          <w:ilvl w:val="0"/>
          <w:numId w:val="1"/>
        </w:numPr>
        <w:spacing w:line="360" w:lineRule="exact"/>
        <w:contextualSpacing w:val="0"/>
        <w:rPr>
          <w:sz w:val="24"/>
        </w:rPr>
      </w:pPr>
      <w:r>
        <w:rPr>
          <w:rFonts w:hint="eastAsia"/>
          <w:sz w:val="24"/>
        </w:rPr>
        <w:t>纹波小于</w:t>
      </w:r>
      <w:r>
        <w:rPr>
          <w:rFonts w:hint="eastAsia"/>
          <w:sz w:val="24"/>
        </w:rPr>
        <w:t>50mV</w:t>
      </w:r>
      <w:r>
        <w:rPr>
          <w:rFonts w:hint="eastAsia"/>
          <w:sz w:val="24"/>
        </w:rPr>
        <w:t>（空载）</w:t>
      </w:r>
    </w:p>
    <w:p w14:paraId="6991D5DB" w14:textId="77777777" w:rsidR="00624E0B" w:rsidRDefault="00000000">
      <w:pPr>
        <w:spacing w:line="276" w:lineRule="auto"/>
        <w:jc w:val="left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提示</w:t>
      </w:r>
      <w:r>
        <w:rPr>
          <w:rFonts w:ascii="宋体" w:hAnsi="宋体" w:hint="eastAsia"/>
          <w:bCs/>
          <w:sz w:val="30"/>
          <w:szCs w:val="30"/>
        </w:rPr>
        <w:t>：</w:t>
      </w:r>
    </w:p>
    <w:p w14:paraId="1AC62A72" w14:textId="77777777" w:rsidR="00624E0B" w:rsidRDefault="00000000">
      <w:pPr>
        <w:spacing w:line="276" w:lineRule="auto"/>
        <w:ind w:firstLine="420"/>
        <w:jc w:val="left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Cs/>
          <w:sz w:val="30"/>
          <w:szCs w:val="30"/>
        </w:rPr>
        <w:t>查阅资料并且思考如何布局、选择无源器件的参数可以降低纹波，提高带载能力。</w:t>
      </w:r>
    </w:p>
    <w:p w14:paraId="3F5722DE" w14:textId="77777777" w:rsidR="00624E0B" w:rsidRDefault="00000000">
      <w:pPr>
        <w:spacing w:line="276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参考资料：</w:t>
      </w:r>
    </w:p>
    <w:p w14:paraId="0CE1751E" w14:textId="77777777" w:rsidR="00624E0B" w:rsidRDefault="00000000">
      <w:pPr>
        <w:spacing w:line="276" w:lineRule="auto"/>
        <w:jc w:val="left"/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 w:hint="eastAsia"/>
          <w:bCs/>
          <w:sz w:val="22"/>
          <w:szCs w:val="22"/>
        </w:rPr>
        <w:t>1</w:t>
      </w:r>
      <w:r>
        <w:rPr>
          <w:rFonts w:ascii="宋体" w:hAnsi="宋体" w:hint="eastAsia"/>
          <w:bCs/>
          <w:sz w:val="24"/>
        </w:rPr>
        <w:t>、</w:t>
      </w:r>
      <w:hyperlink r:id="rId10" w:history="1">
        <w:r>
          <w:rPr>
            <w:rStyle w:val="ab"/>
          </w:rPr>
          <w:t xml:space="preserve">4. </w:t>
        </w:r>
        <w:r>
          <w:rPr>
            <w:rStyle w:val="ab"/>
          </w:rPr>
          <w:t>开关电源学习（上）</w:t>
        </w:r>
        <w:r>
          <w:rPr>
            <w:rStyle w:val="ab"/>
          </w:rPr>
          <w:t>-</w:t>
        </w:r>
        <w:r>
          <w:rPr>
            <w:rStyle w:val="ab"/>
          </w:rPr>
          <w:t>电子设计基础</w:t>
        </w:r>
        <w:r>
          <w:rPr>
            <w:rStyle w:val="ab"/>
          </w:rPr>
          <w:t>-</w:t>
        </w:r>
        <w:r>
          <w:rPr>
            <w:rStyle w:val="ab"/>
          </w:rPr>
          <w:t>课程播放</w:t>
        </w:r>
        <w:r>
          <w:rPr>
            <w:rStyle w:val="ab"/>
          </w:rPr>
          <w:t>-</w:t>
        </w:r>
        <w:r>
          <w:rPr>
            <w:rStyle w:val="ab"/>
          </w:rPr>
          <w:t>全国大学生电子设计竞赛培训网</w:t>
        </w:r>
        <w:r>
          <w:rPr>
            <w:rStyle w:val="ab"/>
          </w:rPr>
          <w:t xml:space="preserve"> (nuedc-training.com.cn)</w:t>
        </w:r>
      </w:hyperlink>
    </w:p>
    <w:p w14:paraId="4056CAE7" w14:textId="77777777" w:rsidR="00624E0B" w:rsidRDefault="00000000">
      <w:pPr>
        <w:spacing w:line="276" w:lineRule="auto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2、ADI-《电源设计基础知识精选》</w:t>
      </w:r>
    </w:p>
    <w:p w14:paraId="5CB2D2F0" w14:textId="77777777" w:rsidR="00624E0B" w:rsidRDefault="00000000">
      <w:pPr>
        <w:spacing w:line="276" w:lineRule="auto"/>
        <w:jc w:val="left"/>
        <w:rPr>
          <w:rFonts w:ascii="宋体" w:hAnsi="宋体"/>
          <w:b/>
          <w:color w:val="FF0000"/>
          <w:sz w:val="30"/>
          <w:szCs w:val="30"/>
        </w:rPr>
      </w:pPr>
      <w:r>
        <w:rPr>
          <w:rFonts w:ascii="宋体" w:hAnsi="宋体" w:hint="eastAsia"/>
          <w:b/>
          <w:color w:val="FF0000"/>
          <w:sz w:val="30"/>
          <w:szCs w:val="30"/>
        </w:rPr>
        <w:t>注意：</w:t>
      </w:r>
    </w:p>
    <w:p w14:paraId="535324EB" w14:textId="77777777" w:rsidR="00624E0B" w:rsidRDefault="00000000">
      <w:pPr>
        <w:spacing w:line="276" w:lineRule="auto"/>
        <w:ind w:firstLine="420"/>
        <w:jc w:val="left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Cs/>
          <w:sz w:val="30"/>
          <w:szCs w:val="30"/>
        </w:rPr>
        <w:t>完成这个模块并且成功验收的同学可以来金zy学长这里领取电源塔祖传工程一份哦！</w:t>
      </w:r>
    </w:p>
    <w:p w14:paraId="37BC1C25" w14:textId="77777777" w:rsidR="00624E0B" w:rsidRDefault="00000000">
      <w:pPr>
        <w:spacing w:line="276" w:lineRule="auto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五、评分标准</w:t>
      </w:r>
    </w:p>
    <w:tbl>
      <w:tblPr>
        <w:tblW w:w="7423" w:type="dxa"/>
        <w:jc w:val="center"/>
        <w:tblLook w:val="04A0" w:firstRow="1" w:lastRow="0" w:firstColumn="1" w:lastColumn="0" w:noHBand="0" w:noVBand="1"/>
      </w:tblPr>
      <w:tblGrid>
        <w:gridCol w:w="1838"/>
        <w:gridCol w:w="3827"/>
        <w:gridCol w:w="1758"/>
      </w:tblGrid>
      <w:tr w:rsidR="00624E0B" w14:paraId="03A19E24" w14:textId="77777777">
        <w:trPr>
          <w:trHeight w:val="27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89F0" w14:textId="77777777" w:rsidR="00624E0B" w:rsidRDefault="00624E0B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0" w:name="_Hlk136265465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89581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3D20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分值</w:t>
            </w:r>
          </w:p>
        </w:tc>
      </w:tr>
      <w:tr w:rsidR="00624E0B" w14:paraId="30A11DD9" w14:textId="77777777">
        <w:trPr>
          <w:trHeight w:val="276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7051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评分要求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B7D5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基础部分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22924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624E0B" w14:paraId="0B5209BE" w14:textId="77777777">
        <w:trPr>
          <w:trHeight w:val="276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EA85" w14:textId="77777777" w:rsidR="00624E0B" w:rsidRDefault="00624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E3D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发挥部分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E26C4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624E0B" w14:paraId="6D143E1D" w14:textId="77777777">
        <w:trPr>
          <w:trHeight w:val="276"/>
          <w:jc w:val="center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C7E03" w14:textId="77777777" w:rsidR="00624E0B" w:rsidRDefault="0000000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B1793" w14:textId="77777777" w:rsidR="00624E0B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bookmarkEnd w:id="0"/>
    </w:tbl>
    <w:p w14:paraId="3C9FC4F6" w14:textId="77777777" w:rsidR="00624E0B" w:rsidRDefault="00624E0B">
      <w:pPr>
        <w:tabs>
          <w:tab w:val="left" w:pos="5025"/>
        </w:tabs>
        <w:spacing w:line="500" w:lineRule="exact"/>
        <w:ind w:firstLineChars="2100" w:firstLine="5040"/>
        <w:rPr>
          <w:sz w:val="24"/>
        </w:rPr>
      </w:pPr>
    </w:p>
    <w:p w14:paraId="5853F6E5" w14:textId="77777777" w:rsidR="00624E0B" w:rsidRDefault="00624E0B"/>
    <w:sectPr w:rsidR="0062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960A" w14:textId="77777777" w:rsidR="00CA4785" w:rsidRDefault="00CA4785">
      <w:r>
        <w:separator/>
      </w:r>
    </w:p>
  </w:endnote>
  <w:endnote w:type="continuationSeparator" w:id="0">
    <w:p w14:paraId="1CCB8AF4" w14:textId="77777777" w:rsidR="00CA4785" w:rsidRDefault="00CA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1464" w14:textId="77777777" w:rsidR="00CA4785" w:rsidRDefault="00CA4785">
      <w:r>
        <w:separator/>
      </w:r>
    </w:p>
  </w:footnote>
  <w:footnote w:type="continuationSeparator" w:id="0">
    <w:p w14:paraId="6285AF4A" w14:textId="77777777" w:rsidR="00CA4785" w:rsidRDefault="00CA4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2F3"/>
    <w:multiLevelType w:val="multilevel"/>
    <w:tmpl w:val="0DAB12F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5777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YyOTlmNjlkMDk1ZjRkNjk1NzZhNjU3ZWExNzUyOTcifQ=="/>
  </w:docVars>
  <w:rsids>
    <w:rsidRoot w:val="00F55AB0"/>
    <w:rsid w:val="00004D36"/>
    <w:rsid w:val="00234B49"/>
    <w:rsid w:val="004144BA"/>
    <w:rsid w:val="004344E7"/>
    <w:rsid w:val="005D498B"/>
    <w:rsid w:val="00624E0B"/>
    <w:rsid w:val="00625BDF"/>
    <w:rsid w:val="0065015A"/>
    <w:rsid w:val="008F4837"/>
    <w:rsid w:val="009E664C"/>
    <w:rsid w:val="00A3548F"/>
    <w:rsid w:val="00AD6148"/>
    <w:rsid w:val="00C41D6B"/>
    <w:rsid w:val="00CA4785"/>
    <w:rsid w:val="00D00488"/>
    <w:rsid w:val="00D1178B"/>
    <w:rsid w:val="00F55AB0"/>
    <w:rsid w:val="00F55B3A"/>
    <w:rsid w:val="00F6757A"/>
    <w:rsid w:val="62A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5116"/>
  <w15:docId w15:val="{B0CCE7B2-902B-4524-B6DD-D1D3A915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000000" w:themeColor="text1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000000" w:themeColor="text1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000000" w:themeColor="text1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Pr>
      <w:i/>
      <w:iCs/>
      <w:color w:val="000000" w:themeColor="text1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uedc-training.com.cn/index/video/course_play/course_id/66/lesson_id/4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金</dc:creator>
  <cp:keywords/>
  <dc:description/>
  <cp:lastModifiedBy>Chris Chan</cp:lastModifiedBy>
  <cp:revision>2</cp:revision>
  <dcterms:created xsi:type="dcterms:W3CDTF">2024-06-05T10:00:00Z</dcterms:created>
  <dcterms:modified xsi:type="dcterms:W3CDTF">2024-07-15T13:24:00Z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69DF750C11774E4D9CA5E23B5E920A2C_12</vt:lpwstr>
  </property>
</Properties>
</file>