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9246" w14:textId="08126990" w:rsidR="00E81978" w:rsidRDefault="00A51399">
      <w:pPr>
        <w:pStyle w:val="Title"/>
      </w:pPr>
      <w:sdt>
        <w:sdtPr>
          <w:rPr>
            <w:rFonts w:ascii="Times New Roman" w:hAnsi="Times New Roman" w:cs="Times New Roman"/>
            <w:color w:val="000000"/>
            <w:kern w:val="0"/>
          </w:rPr>
          <w:alias w:val="Title:"/>
          <w:tag w:val="Title:"/>
          <w:id w:val="726351117"/>
          <w:placeholder>
            <w:docPart w:val="B149EA35FAD2514EAE98C9B77C0B0D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D52F3">
            <w:rPr>
              <w:rFonts w:ascii="Times New Roman" w:hAnsi="Times New Roman" w:cs="Times New Roman"/>
              <w:color w:val="000000"/>
              <w:kern w:val="0"/>
            </w:rPr>
            <w:t>GLM for Count Data</w:t>
          </w:r>
        </w:sdtContent>
      </w:sdt>
    </w:p>
    <w:p w14:paraId="05095296" w14:textId="43A65338" w:rsidR="00B823AA" w:rsidRDefault="00CF0ECE" w:rsidP="00B823AA">
      <w:pPr>
        <w:pStyle w:val="Title2"/>
      </w:pPr>
      <w:r>
        <w:t>Yi Chen</w:t>
      </w:r>
    </w:p>
    <w:p w14:paraId="51B1FF16" w14:textId="56421DA9" w:rsidR="00E81978" w:rsidRDefault="00CF0ECE" w:rsidP="00B823AA">
      <w:pPr>
        <w:pStyle w:val="Title2"/>
      </w:pPr>
      <w:r>
        <w:t>Teachers College, Columbia University</w:t>
      </w:r>
    </w:p>
    <w:p w14:paraId="3493CA7B" w14:textId="2B11EF00" w:rsidR="00E81978" w:rsidRDefault="00CF0ECE">
      <w:pPr>
        <w:pStyle w:val="Title"/>
      </w:pPr>
      <w:r>
        <w:t>HUDM 5123</w:t>
      </w:r>
    </w:p>
    <w:p w14:paraId="6A0AA80B" w14:textId="35DD8E0E" w:rsidR="00376BAA" w:rsidRDefault="00376BAA">
      <w:pPr>
        <w:pStyle w:val="Title"/>
      </w:pPr>
    </w:p>
    <w:p w14:paraId="0F9F83AF" w14:textId="758B86D2" w:rsidR="00376BAA" w:rsidRDefault="00376BAA">
      <w:pPr>
        <w:pStyle w:val="Title"/>
      </w:pPr>
    </w:p>
    <w:p w14:paraId="04C0139D" w14:textId="77777777" w:rsidR="00376BAA" w:rsidRDefault="00376BAA">
      <w:pPr>
        <w:pStyle w:val="Title"/>
      </w:pPr>
    </w:p>
    <w:p w14:paraId="24CBA235" w14:textId="2526A86A" w:rsidR="00E81978" w:rsidRDefault="00CF0ECE" w:rsidP="00B823AA">
      <w:pPr>
        <w:pStyle w:val="Title2"/>
      </w:pPr>
      <w:r>
        <w:rPr>
          <w:rFonts w:hint="eastAsia"/>
          <w:lang w:eastAsia="zh-CN"/>
        </w:rPr>
        <w:t>Lab</w:t>
      </w:r>
      <w:r>
        <w:rPr>
          <w:lang w:eastAsia="zh-CN"/>
        </w:rPr>
        <w:t xml:space="preserve"> </w:t>
      </w:r>
      <w:r w:rsidR="00EF759D">
        <w:rPr>
          <w:lang w:eastAsia="zh-CN"/>
        </w:rPr>
        <w:t>Ten</w:t>
      </w:r>
      <w:r>
        <w:rPr>
          <w:lang w:eastAsia="zh-CN"/>
        </w:rPr>
        <w:t xml:space="preserve"> for </w:t>
      </w:r>
      <w:r w:rsidRPr="00CF0ECE">
        <w:rPr>
          <w:lang w:eastAsia="zh-CN"/>
        </w:rPr>
        <w:t>Linear Models and Experimental Design</w:t>
      </w:r>
    </w:p>
    <w:p w14:paraId="07E03873" w14:textId="18FED2D1" w:rsidR="00E81978" w:rsidRDefault="00A51399" w:rsidP="00376BAA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DC1095C55A96DD438562EF8710DE77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D52F3">
            <w:t>GLM for Count Data</w:t>
          </w:r>
        </w:sdtContent>
      </w:sdt>
    </w:p>
    <w:p w14:paraId="4B3C6655" w14:textId="2D1851BF" w:rsidR="00DB6B5B" w:rsidRDefault="00DB6B5B" w:rsidP="00E451AA">
      <w:pPr>
        <w:ind w:firstLine="0"/>
        <w:rPr>
          <w:lang w:eastAsia="zh-CN"/>
        </w:rPr>
      </w:pPr>
    </w:p>
    <w:p w14:paraId="0F5122E8" w14:textId="7BDE64ED" w:rsidR="008A44B1" w:rsidRDefault="00B91901" w:rsidP="00601456">
      <w:pPr>
        <w:ind w:firstLine="0"/>
        <w:rPr>
          <w:lang w:eastAsia="zh-CN"/>
        </w:rPr>
      </w:pPr>
      <w:r>
        <w:rPr>
          <w:lang w:eastAsia="zh-CN"/>
        </w:rPr>
        <w:tab/>
        <w:t>In this assignment, we will replicate the analysis with the `</w:t>
      </w:r>
      <w:r w:rsidRPr="00B91901">
        <w:t xml:space="preserve"> </w:t>
      </w:r>
      <w:r w:rsidRPr="00B91901">
        <w:rPr>
          <w:lang w:eastAsia="zh-CN"/>
        </w:rPr>
        <w:t>THIRTYDAYCIG.3</w:t>
      </w:r>
      <w:r>
        <w:rPr>
          <w:lang w:eastAsia="zh-CN"/>
        </w:rPr>
        <w:t xml:space="preserve">`. </w:t>
      </w:r>
      <w:r>
        <w:rPr>
          <w:rFonts w:hint="eastAsia"/>
          <w:lang w:eastAsia="zh-CN"/>
        </w:rPr>
        <w:t>We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begin</w:t>
      </w:r>
      <w:r>
        <w:rPr>
          <w:lang w:eastAsia="zh-CN"/>
        </w:rPr>
        <w:t xml:space="preserve"> by </w:t>
      </w:r>
      <w:r w:rsidR="00C20EE9">
        <w:rPr>
          <w:lang w:eastAsia="zh-CN"/>
        </w:rPr>
        <w:t>quick and direct check to examine the sample mean and variable of the outcome variable. The mean of `</w:t>
      </w:r>
      <w:r w:rsidR="00C20EE9" w:rsidRPr="00C20EE9">
        <w:rPr>
          <w:lang w:eastAsia="zh-CN"/>
        </w:rPr>
        <w:t xml:space="preserve"> </w:t>
      </w:r>
      <w:r w:rsidR="00C20EE9" w:rsidRPr="00B91901">
        <w:rPr>
          <w:lang w:eastAsia="zh-CN"/>
        </w:rPr>
        <w:t>THIRTYDAYCIG.3</w:t>
      </w:r>
      <w:r w:rsidR="00C20EE9">
        <w:rPr>
          <w:lang w:eastAsia="zh-CN"/>
        </w:rPr>
        <w:t xml:space="preserve">` is 1.27 and the variance is 50.98. The variance is about 40 times bigger than the mean. This give us a crude idea of the </w:t>
      </w:r>
      <w:r w:rsidR="00C20EE9" w:rsidRPr="00C20EE9">
        <w:rPr>
          <w:lang w:eastAsia="zh-CN"/>
        </w:rPr>
        <w:t>overdispersion</w:t>
      </w:r>
      <w:r w:rsidR="00C20EE9">
        <w:rPr>
          <w:lang w:eastAsia="zh-CN"/>
        </w:rPr>
        <w:t xml:space="preserve"> risk of this dataset. </w:t>
      </w:r>
    </w:p>
    <w:p w14:paraId="1DD2D5C1" w14:textId="3275D782" w:rsidR="008A44B1" w:rsidRDefault="008A44B1" w:rsidP="00601456">
      <w:pPr>
        <w:ind w:firstLine="0"/>
        <w:rPr>
          <w:lang w:eastAsia="zh-CN"/>
        </w:rPr>
      </w:pPr>
      <w:r>
        <w:rPr>
          <w:lang w:eastAsia="zh-CN"/>
        </w:rPr>
        <w:tab/>
        <w:t xml:space="preserve">Firstly, we will compare the models </w:t>
      </w:r>
      <w:r w:rsidR="00D3280D">
        <w:rPr>
          <w:lang w:eastAsia="zh-CN"/>
        </w:rPr>
        <w:t>in Poisson regression with or without the covariate `</w:t>
      </w:r>
      <w:r w:rsidR="00D3280D" w:rsidRPr="00F110D4">
        <w:rPr>
          <w:rFonts w:ascii="SFTT1200" w:hAnsi="SFTT1200"/>
        </w:rPr>
        <w:t xml:space="preserve"> </w:t>
      </w:r>
      <w:r w:rsidR="00D3280D" w:rsidRPr="00F110D4">
        <w:rPr>
          <w:rFonts w:ascii="SFTT1200" w:eastAsia="Times New Roman" w:hAnsi="SFTT1200"/>
          <w:kern w:val="0"/>
          <w:lang w:eastAsia="zh-CN"/>
        </w:rPr>
        <w:t>THIRTYDAYCIG.1</w:t>
      </w:r>
      <w:r w:rsidR="00D3280D">
        <w:rPr>
          <w:lang w:eastAsia="zh-CN"/>
        </w:rPr>
        <w:t>`</w:t>
      </w:r>
      <w:r>
        <w:rPr>
          <w:lang w:eastAsia="zh-CN"/>
        </w:rPr>
        <w:t>. Here, we list the model results.</w:t>
      </w:r>
    </w:p>
    <w:p w14:paraId="376F077C" w14:textId="519932E9" w:rsidR="007B494F" w:rsidRDefault="00D3280D" w:rsidP="007B494F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Without `</w:t>
      </w:r>
      <w:r w:rsidRPr="00F110D4">
        <w:rPr>
          <w:rFonts w:ascii="SFTT1200" w:hAnsi="SFTT1200"/>
        </w:rPr>
        <w:t xml:space="preserve"> </w:t>
      </w:r>
      <w:r w:rsidRPr="00F110D4">
        <w:rPr>
          <w:rFonts w:ascii="SFTT1200" w:eastAsia="Times New Roman" w:hAnsi="SFTT1200"/>
          <w:kern w:val="0"/>
          <w:lang w:eastAsia="zh-CN"/>
        </w:rPr>
        <w:t>THIRTYDAYCIG.1</w:t>
      </w:r>
      <w:r>
        <w:rPr>
          <w:lang w:eastAsia="zh-CN"/>
        </w:rPr>
        <w:t>`</w:t>
      </w:r>
    </w:p>
    <w:p w14:paraId="4EEC1093" w14:textId="4C54A1FF" w:rsidR="008A44B1" w:rsidRPr="007B494F" w:rsidRDefault="007B494F" w:rsidP="00601456">
      <w:pPr>
        <w:ind w:firstLine="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THIRTYDAYCIG.3=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exp⁡</m:t>
              </m:r>
              <m:r>
                <w:rPr>
                  <w:rFonts w:ascii="Cambria Math" w:hAnsi="Cambria Math"/>
                  <w:lang w:eastAsia="zh-CN"/>
                </w:rPr>
                <m:t>(0.595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p>
          <m:r>
            <w:rPr>
              <w:rFonts w:ascii="Cambria Math" w:hAnsi="Cambria Math"/>
              <w:lang w:eastAsia="zh-CN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0.955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lang w:eastAsia="zh-CN"/>
            </w:rPr>
            <m:t>STUDY-ARM)</m:t>
          </m:r>
        </m:oMath>
      </m:oMathPara>
    </w:p>
    <w:p w14:paraId="418FAC5A" w14:textId="46094C89" w:rsidR="007B494F" w:rsidRPr="007B494F" w:rsidRDefault="007B494F" w:rsidP="00601456">
      <w:pPr>
        <w:ind w:firstLine="0"/>
        <w:rPr>
          <w:lang w:eastAsia="zh-CN"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AIC</m:t>
          </m:r>
          <m:r>
            <w:rPr>
              <w:rFonts w:ascii="Cambria Math" w:hAnsi="Cambria Math"/>
              <w:lang w:eastAsia="zh-CN"/>
            </w:rPr>
            <m:t xml:space="preserve">:5342.7,  BIC: 5364.373 </m:t>
          </m:r>
        </m:oMath>
      </m:oMathPara>
    </w:p>
    <w:p w14:paraId="687A4CEE" w14:textId="6BE16618" w:rsidR="007B494F" w:rsidRDefault="00D3280D" w:rsidP="007B494F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With `</w:t>
      </w:r>
      <w:r w:rsidRPr="00F110D4">
        <w:rPr>
          <w:rFonts w:ascii="SFTT1200" w:hAnsi="SFTT1200"/>
        </w:rPr>
        <w:t xml:space="preserve"> </w:t>
      </w:r>
      <w:r w:rsidRPr="00F110D4">
        <w:rPr>
          <w:rFonts w:ascii="SFTT1200" w:eastAsia="Times New Roman" w:hAnsi="SFTT1200"/>
          <w:kern w:val="0"/>
          <w:lang w:eastAsia="zh-CN"/>
        </w:rPr>
        <w:t>THIRTYDAYCIG.1</w:t>
      </w:r>
      <w:r>
        <w:rPr>
          <w:lang w:eastAsia="zh-CN"/>
        </w:rPr>
        <w:t>`</w:t>
      </w:r>
    </w:p>
    <w:p w14:paraId="12353295" w14:textId="2AD0611E" w:rsidR="007B494F" w:rsidRPr="007B494F" w:rsidRDefault="007B494F" w:rsidP="007B494F">
      <w:pPr>
        <w:pStyle w:val="ListParagraph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 xml:space="preserve">THIRTYDAYCIG.3= </m:t>
        </m:r>
        <m:r>
          <m:rPr>
            <m:sty m:val="p"/>
          </m:rPr>
          <w:rPr>
            <w:rFonts w:ascii="Cambria Math" w:hAnsi="Cambria Math"/>
            <w:lang w:eastAsia="zh-CN"/>
          </w:rPr>
          <m:t>exp⁡</m:t>
        </m:r>
        <m:r>
          <w:rPr>
            <w:rFonts w:ascii="Cambria Math" w:hAnsi="Cambria Math"/>
            <w:lang w:eastAsia="zh-CN"/>
          </w:rPr>
          <m:t>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0.215</m:t>
            </m:r>
          </m:e>
          <m:sup>
            <m:r>
              <w:rPr>
                <w:rFonts w:ascii="Cambria Math" w:hAnsi="Cambria Math"/>
                <w:lang w:eastAsia="zh-CN"/>
              </w:rPr>
              <m:t>***</m:t>
            </m:r>
          </m:sup>
        </m:sSup>
        <m:r>
          <w:rPr>
            <w:rFonts w:ascii="Cambria Math" w:hAnsi="Cambria Math"/>
            <w:lang w:eastAsia="zh-CN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0.062</m:t>
            </m:r>
          </m:e>
          <m:sup>
            <m:r>
              <w:rPr>
                <w:rFonts w:ascii="Cambria Math" w:hAnsi="Cambria Math"/>
                <w:lang w:eastAsia="zh-CN"/>
              </w:rPr>
              <m:t>***</m:t>
            </m:r>
          </m:sup>
        </m:sSup>
        <m:r>
          <w:rPr>
            <w:rFonts w:ascii="Cambria Math" w:hAnsi="Cambria Math"/>
            <w:lang w:eastAsia="zh-CN"/>
          </w:rPr>
          <m:t xml:space="preserve">THIRTYDAYCIG.1-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0.607</m:t>
            </m:r>
          </m:e>
          <m:sup>
            <m:r>
              <w:rPr>
                <w:rFonts w:ascii="Cambria Math" w:hAnsi="Cambria Math"/>
                <w:lang w:eastAsia="zh-CN"/>
              </w:rPr>
              <m:t>***</m:t>
            </m:r>
          </m:sup>
        </m:sSup>
        <m:r>
          <w:rPr>
            <w:rFonts w:ascii="Cambria Math" w:hAnsi="Cambria Math"/>
            <w:lang w:eastAsia="zh-CN"/>
          </w:rPr>
          <m:t>STUDY-ARM</m:t>
        </m:r>
      </m:oMath>
      <w:r w:rsidR="00D3280D">
        <w:rPr>
          <w:lang w:eastAsia="zh-CN"/>
        </w:rPr>
        <w:t>)</w:t>
      </w:r>
    </w:p>
    <w:p w14:paraId="1DE22E29" w14:textId="778BFB74" w:rsidR="007B494F" w:rsidRPr="007B494F" w:rsidRDefault="007B494F" w:rsidP="007B494F">
      <w:pPr>
        <w:pStyle w:val="ListParagraph"/>
        <w:rPr>
          <w:lang w:eastAsia="zh-CN"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AIC</m:t>
          </m:r>
          <m:r>
            <w:rPr>
              <w:rFonts w:ascii="Cambria Math" w:hAnsi="Cambria Math"/>
              <w:lang w:eastAsia="zh-CN"/>
            </w:rPr>
            <m:t xml:space="preserve">:4216.2,  BIC:4244.492 </m:t>
          </m:r>
        </m:oMath>
      </m:oMathPara>
    </w:p>
    <w:p w14:paraId="62B99801" w14:textId="7D3BA00D" w:rsidR="007B494F" w:rsidRDefault="007B494F" w:rsidP="00601456">
      <w:pPr>
        <w:ind w:firstLine="0"/>
        <w:rPr>
          <w:lang w:eastAsia="zh-CN"/>
        </w:rPr>
      </w:pPr>
      <w:r>
        <w:rPr>
          <w:lang w:eastAsia="zh-CN"/>
        </w:rPr>
        <w:tab/>
        <w:t>Based on the AIC and BIC</w:t>
      </w:r>
      <w:r w:rsidR="001D52F3">
        <w:rPr>
          <w:lang w:eastAsia="zh-CN"/>
        </w:rPr>
        <w:t>,</w:t>
      </w:r>
      <w:r>
        <w:rPr>
          <w:lang w:eastAsia="zh-CN"/>
        </w:rPr>
        <w:t xml:space="preserve"> model</w:t>
      </w:r>
      <w:r w:rsidR="001D52F3">
        <w:rPr>
          <w:lang w:eastAsia="zh-CN"/>
        </w:rPr>
        <w:t xml:space="preserve"> with `</w:t>
      </w:r>
      <w:r w:rsidR="001D52F3" w:rsidRPr="001D52F3">
        <w:rPr>
          <w:rFonts w:ascii="SFTT1200" w:eastAsia="Times New Roman" w:hAnsi="SFTT1200"/>
          <w:kern w:val="0"/>
          <w:lang w:eastAsia="zh-CN"/>
        </w:rPr>
        <w:t xml:space="preserve"> </w:t>
      </w:r>
      <w:r w:rsidR="001D52F3" w:rsidRPr="00F110D4">
        <w:rPr>
          <w:rFonts w:ascii="SFTT1200" w:eastAsia="Times New Roman" w:hAnsi="SFTT1200"/>
          <w:kern w:val="0"/>
          <w:lang w:eastAsia="zh-CN"/>
        </w:rPr>
        <w:t>THIRTYDAYCIG.1</w:t>
      </w:r>
      <w:r w:rsidR="001D52F3">
        <w:rPr>
          <w:lang w:eastAsia="zh-CN"/>
        </w:rPr>
        <w:t>`</w:t>
      </w:r>
      <w:r w:rsidR="001D52F3">
        <w:rPr>
          <w:lang w:eastAsia="zh-CN"/>
        </w:rPr>
        <w:t xml:space="preserve"> </w:t>
      </w:r>
      <w:r>
        <w:rPr>
          <w:lang w:eastAsia="zh-CN"/>
        </w:rPr>
        <w:t xml:space="preserve">has better fit. Additionally, based on the likelihood ratio test, the comparation result between these two models is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χ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1,N=680</m:t>
            </m:r>
          </m:e>
        </m:d>
        <m:r>
          <w:rPr>
            <w:rFonts w:ascii="Cambria Math" w:hAnsi="Cambria Math"/>
            <w:lang w:eastAsia="zh-CN"/>
          </w:rPr>
          <m:t>=1128.4</m:t>
        </m:r>
      </m:oMath>
      <w:r>
        <w:rPr>
          <w:lang w:eastAsia="zh-CN"/>
        </w:rPr>
        <w:t xml:space="preserve">, P &lt; 0.001. </w:t>
      </w:r>
      <w:r w:rsidR="00D3280D">
        <w:rPr>
          <w:lang w:eastAsia="zh-CN"/>
        </w:rPr>
        <w:t xml:space="preserve">Based on the </w:t>
      </w:r>
      <w:r w:rsidR="00D3280D" w:rsidRPr="00D3280D">
        <w:rPr>
          <w:lang w:eastAsia="zh-CN"/>
        </w:rPr>
        <w:t>dispersion</w:t>
      </w:r>
      <w:r w:rsidR="00D3280D">
        <w:rPr>
          <w:lang w:eastAsia="zh-CN"/>
        </w:rPr>
        <w:t xml:space="preserve"> </w:t>
      </w:r>
      <w:r w:rsidR="00D3280D" w:rsidRPr="00D3280D">
        <w:rPr>
          <w:lang w:eastAsia="zh-CN"/>
        </w:rPr>
        <w:t>test</w:t>
      </w:r>
      <w:r w:rsidR="00D3280D">
        <w:rPr>
          <w:lang w:eastAsia="zh-CN"/>
        </w:rPr>
        <w:t>, model with `</w:t>
      </w:r>
      <w:r w:rsidR="00D3280D" w:rsidRPr="00F110D4">
        <w:rPr>
          <w:rFonts w:ascii="SFTT1200" w:hAnsi="SFTT1200"/>
        </w:rPr>
        <w:t xml:space="preserve"> </w:t>
      </w:r>
      <w:r w:rsidR="00D3280D" w:rsidRPr="00F110D4">
        <w:rPr>
          <w:rFonts w:ascii="SFTT1200" w:eastAsia="Times New Roman" w:hAnsi="SFTT1200"/>
          <w:kern w:val="0"/>
          <w:lang w:eastAsia="zh-CN"/>
        </w:rPr>
        <w:t>THIRTYDAYCIG.1</w:t>
      </w:r>
      <w:r w:rsidR="00D3280D">
        <w:rPr>
          <w:lang w:eastAsia="zh-CN"/>
        </w:rPr>
        <w:t>` has the statistics 29.11 with p-value 0.004, while the model without `</w:t>
      </w:r>
      <w:r w:rsidR="00D3280D" w:rsidRPr="00F110D4">
        <w:rPr>
          <w:rFonts w:ascii="SFTT1200" w:hAnsi="SFTT1200"/>
        </w:rPr>
        <w:t xml:space="preserve"> </w:t>
      </w:r>
      <w:r w:rsidR="00D3280D" w:rsidRPr="00F110D4">
        <w:rPr>
          <w:rFonts w:ascii="SFTT1200" w:eastAsia="Times New Roman" w:hAnsi="SFTT1200"/>
          <w:kern w:val="0"/>
          <w:lang w:eastAsia="zh-CN"/>
        </w:rPr>
        <w:t>THIRTYDAYCIG.1</w:t>
      </w:r>
      <w:r w:rsidR="00D3280D">
        <w:rPr>
          <w:lang w:eastAsia="zh-CN"/>
        </w:rPr>
        <w:t xml:space="preserve">` has the statistics 35.35 with p-value 0.001. Both models fall to reject the hypothesis that the dispersion is greater than 1. </w:t>
      </w:r>
      <w:r>
        <w:rPr>
          <w:lang w:eastAsia="zh-CN"/>
        </w:rPr>
        <w:t xml:space="preserve">Consequently, </w:t>
      </w:r>
      <w:r w:rsidR="00D3280D">
        <w:rPr>
          <w:lang w:eastAsia="zh-CN"/>
        </w:rPr>
        <w:t xml:space="preserve">both models are acceptable in </w:t>
      </w:r>
      <w:r w:rsidR="00D3280D">
        <w:rPr>
          <w:lang w:eastAsia="zh-CN"/>
        </w:rPr>
        <w:lastRenderedPageBreak/>
        <w:t xml:space="preserve">terms of </w:t>
      </w:r>
      <w:r w:rsidR="00D3280D" w:rsidRPr="00D3280D">
        <w:rPr>
          <w:lang w:eastAsia="zh-CN"/>
        </w:rPr>
        <w:t>dispersion</w:t>
      </w:r>
      <w:r w:rsidR="00D3280D">
        <w:rPr>
          <w:lang w:eastAsia="zh-CN"/>
        </w:rPr>
        <w:t>. Overall,</w:t>
      </w:r>
      <w:r w:rsidR="00D3280D" w:rsidRPr="00D3280D">
        <w:rPr>
          <w:lang w:eastAsia="zh-CN"/>
        </w:rPr>
        <w:t xml:space="preserve"> </w:t>
      </w:r>
      <w:r w:rsidR="00D3280D">
        <w:rPr>
          <w:lang w:eastAsia="zh-CN"/>
        </w:rPr>
        <w:t>model with `</w:t>
      </w:r>
      <w:r w:rsidR="00D3280D" w:rsidRPr="00F110D4">
        <w:rPr>
          <w:rFonts w:ascii="SFTT1200" w:hAnsi="SFTT1200"/>
        </w:rPr>
        <w:t xml:space="preserve"> </w:t>
      </w:r>
      <w:r w:rsidR="00D3280D" w:rsidRPr="00F110D4">
        <w:rPr>
          <w:rFonts w:ascii="SFTT1200" w:eastAsia="Times New Roman" w:hAnsi="SFTT1200"/>
          <w:kern w:val="0"/>
          <w:lang w:eastAsia="zh-CN"/>
        </w:rPr>
        <w:t>THIRTYDAYCIG.1</w:t>
      </w:r>
      <w:r w:rsidR="00D3280D">
        <w:rPr>
          <w:lang w:eastAsia="zh-CN"/>
        </w:rPr>
        <w:t xml:space="preserve">` </w:t>
      </w:r>
      <w:r>
        <w:rPr>
          <w:lang w:eastAsia="zh-CN"/>
        </w:rPr>
        <w:t>has better fit and covariate `</w:t>
      </w:r>
      <w:r w:rsidRPr="00F110D4">
        <w:rPr>
          <w:rFonts w:ascii="SFTT1200" w:hAnsi="SFTT1200"/>
        </w:rPr>
        <w:t xml:space="preserve"> </w:t>
      </w:r>
      <w:r w:rsidRPr="00F110D4">
        <w:rPr>
          <w:rFonts w:ascii="SFTT1200" w:eastAsia="Times New Roman" w:hAnsi="SFTT1200"/>
          <w:kern w:val="0"/>
          <w:lang w:eastAsia="zh-CN"/>
        </w:rPr>
        <w:t>THIRTYDAYCIG.1</w:t>
      </w:r>
      <w:r>
        <w:rPr>
          <w:lang w:eastAsia="zh-CN"/>
        </w:rPr>
        <w:t>` should be added.</w:t>
      </w:r>
    </w:p>
    <w:p w14:paraId="3D4B9C28" w14:textId="343D30D7" w:rsidR="00601456" w:rsidRDefault="008A44B1" w:rsidP="007B494F">
      <w:pPr>
        <w:rPr>
          <w:lang w:eastAsia="zh-CN"/>
        </w:rPr>
      </w:pPr>
      <w:r>
        <w:rPr>
          <w:lang w:eastAsia="zh-CN"/>
        </w:rPr>
        <w:t>Secondly, w</w:t>
      </w:r>
      <w:r w:rsidR="00F110D4">
        <w:rPr>
          <w:lang w:eastAsia="zh-CN"/>
        </w:rPr>
        <w:t xml:space="preserve">e take </w:t>
      </w:r>
      <w:r w:rsidR="00601456">
        <w:rPr>
          <w:lang w:eastAsia="zh-CN"/>
        </w:rPr>
        <w:t>five</w:t>
      </w:r>
      <w:r w:rsidR="00F110D4">
        <w:rPr>
          <w:lang w:eastAsia="zh-CN"/>
        </w:rPr>
        <w:t xml:space="preserve"> different models for one and one: </w:t>
      </w:r>
      <w:r w:rsidR="0045695E">
        <w:rPr>
          <w:lang w:eastAsia="zh-CN"/>
        </w:rPr>
        <w:t xml:space="preserve">linear regression model, Poisson regression model, negative binomial regression model, and zero-inflation model. </w:t>
      </w:r>
      <w:r w:rsidR="007B494F">
        <w:rPr>
          <w:lang w:eastAsia="zh-CN"/>
        </w:rPr>
        <w:t>For the likelihood ratio test,</w:t>
      </w:r>
      <w:r w:rsidR="007A4998">
        <w:rPr>
          <w:lang w:eastAsia="zh-CN"/>
        </w:rPr>
        <w:t xml:space="preserve"> each model is compared with the previous model</w:t>
      </w:r>
      <w:r w:rsidR="00B22C57">
        <w:rPr>
          <w:lang w:eastAsia="zh-CN"/>
        </w:rPr>
        <w:t>.</w:t>
      </w:r>
      <w:r w:rsidR="007A4998">
        <w:rPr>
          <w:lang w:eastAsia="zh-CN"/>
        </w:rPr>
        <w:t xml:space="preserve"> For example, Poisson regression is compared with linear regression, </w:t>
      </w:r>
      <w:bookmarkStart w:id="0" w:name="_GoBack"/>
      <w:bookmarkEnd w:id="0"/>
      <w:r w:rsidR="007A4998">
        <w:rPr>
          <w:lang w:eastAsia="zh-CN"/>
        </w:rPr>
        <w:t>and negative binomial regression is compared with the Poisson regression.</w:t>
      </w:r>
      <w:r w:rsidR="00AF3903">
        <w:rPr>
          <w:lang w:eastAsia="zh-CN"/>
        </w:rPr>
        <w:t xml:space="preserve"> To simplify, we do not take other covariate for the </w:t>
      </w:r>
      <w:r w:rsidR="001D52F3">
        <w:rPr>
          <w:lang w:eastAsia="zh-CN"/>
        </w:rPr>
        <w:t>Bernoulli</w:t>
      </w:r>
      <w:r w:rsidR="00AF3903">
        <w:rPr>
          <w:lang w:eastAsia="zh-CN"/>
        </w:rPr>
        <w:t xml:space="preserve"> process in </w:t>
      </w:r>
      <w:r w:rsidR="001D52F3">
        <w:rPr>
          <w:lang w:eastAsia="zh-CN"/>
        </w:rPr>
        <w:t>the zero</w:t>
      </w:r>
      <w:r w:rsidR="00AF3903">
        <w:rPr>
          <w:lang w:eastAsia="zh-CN"/>
        </w:rPr>
        <w:t>-inflation model.</w:t>
      </w:r>
    </w:p>
    <w:p w14:paraId="79377D12" w14:textId="2E44AEA8" w:rsidR="007A4998" w:rsidRDefault="007A4998" w:rsidP="007A4998">
      <w:pPr>
        <w:spacing w:line="240" w:lineRule="auto"/>
        <w:rPr>
          <w:lang w:eastAsia="zh-CN"/>
        </w:rPr>
      </w:pPr>
      <w:r>
        <w:rPr>
          <w:lang w:eastAsia="zh-CN"/>
        </w:rPr>
        <w:t>Table 1: Model Comparation</w:t>
      </w:r>
    </w:p>
    <w:tbl>
      <w:tblPr>
        <w:tblStyle w:val="APAReport"/>
        <w:tblW w:w="9540" w:type="dxa"/>
        <w:tblLook w:val="04A0" w:firstRow="1" w:lastRow="0" w:firstColumn="1" w:lastColumn="0" w:noHBand="0" w:noVBand="1"/>
      </w:tblPr>
      <w:tblGrid>
        <w:gridCol w:w="4680"/>
        <w:gridCol w:w="1270"/>
        <w:gridCol w:w="1880"/>
        <w:gridCol w:w="1710"/>
      </w:tblGrid>
      <w:tr w:rsidR="007A4998" w14:paraId="65E8141F" w14:textId="0F2050FF" w:rsidTr="007A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752A686B" w14:textId="3A5310AD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Model</w:t>
            </w:r>
          </w:p>
        </w:tc>
        <w:tc>
          <w:tcPr>
            <w:tcW w:w="1270" w:type="dxa"/>
          </w:tcPr>
          <w:p w14:paraId="2681B49F" w14:textId="18C112FF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Likelihood Ratio Test</w:t>
            </w:r>
          </w:p>
        </w:tc>
        <w:tc>
          <w:tcPr>
            <w:tcW w:w="1880" w:type="dxa"/>
          </w:tcPr>
          <w:p w14:paraId="58FAF43A" w14:textId="28121E4E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AIC</w:t>
            </w:r>
          </w:p>
        </w:tc>
        <w:tc>
          <w:tcPr>
            <w:tcW w:w="1710" w:type="dxa"/>
          </w:tcPr>
          <w:p w14:paraId="2E784550" w14:textId="650E5251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BIC</w:t>
            </w:r>
          </w:p>
        </w:tc>
      </w:tr>
      <w:tr w:rsidR="007A4998" w14:paraId="30226698" w14:textId="795E94D1" w:rsidTr="007A4998">
        <w:tc>
          <w:tcPr>
            <w:tcW w:w="4680" w:type="dxa"/>
          </w:tcPr>
          <w:p w14:paraId="1358DAC8" w14:textId="58FDADBA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Linear regression model</w:t>
            </w:r>
          </w:p>
        </w:tc>
        <w:tc>
          <w:tcPr>
            <w:tcW w:w="1270" w:type="dxa"/>
          </w:tcPr>
          <w:p w14:paraId="3FE0A3BD" w14:textId="23F3EDA9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Baseline</w:t>
            </w:r>
          </w:p>
        </w:tc>
        <w:tc>
          <w:tcPr>
            <w:tcW w:w="1880" w:type="dxa"/>
          </w:tcPr>
          <w:p w14:paraId="27F65B2F" w14:textId="77A9CD79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4313.79</w:t>
            </w:r>
          </w:p>
        </w:tc>
        <w:tc>
          <w:tcPr>
            <w:tcW w:w="1710" w:type="dxa"/>
          </w:tcPr>
          <w:p w14:paraId="3114E587" w14:textId="6EA0C787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4431.88</w:t>
            </w:r>
          </w:p>
        </w:tc>
      </w:tr>
      <w:tr w:rsidR="007A4998" w14:paraId="35E102BB" w14:textId="16096254" w:rsidTr="007A4998">
        <w:tc>
          <w:tcPr>
            <w:tcW w:w="4680" w:type="dxa"/>
          </w:tcPr>
          <w:p w14:paraId="32C6A83E" w14:textId="4896CAEE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Poisson regression model</w:t>
            </w:r>
          </w:p>
        </w:tc>
        <w:tc>
          <w:tcPr>
            <w:tcW w:w="1270" w:type="dxa"/>
          </w:tcPr>
          <w:p w14:paraId="173B6E9B" w14:textId="338A9A6E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95.55 (p&lt;0.001)</w:t>
            </w:r>
          </w:p>
        </w:tc>
        <w:tc>
          <w:tcPr>
            <w:tcW w:w="1880" w:type="dxa"/>
          </w:tcPr>
          <w:p w14:paraId="5E0EDC71" w14:textId="7E59B66A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4216.24</w:t>
            </w:r>
          </w:p>
        </w:tc>
        <w:tc>
          <w:tcPr>
            <w:tcW w:w="1710" w:type="dxa"/>
          </w:tcPr>
          <w:p w14:paraId="7B2BB45D" w14:textId="766A6F8D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4429.81</w:t>
            </w:r>
          </w:p>
        </w:tc>
      </w:tr>
      <w:tr w:rsidR="007A4998" w14:paraId="4AB61D99" w14:textId="0E51E90B" w:rsidTr="007A4998">
        <w:tc>
          <w:tcPr>
            <w:tcW w:w="4680" w:type="dxa"/>
          </w:tcPr>
          <w:p w14:paraId="14329282" w14:textId="25ADD2F5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Negative binomial regression model</w:t>
            </w:r>
          </w:p>
        </w:tc>
        <w:tc>
          <w:tcPr>
            <w:tcW w:w="1270" w:type="dxa"/>
          </w:tcPr>
          <w:p w14:paraId="721AAFF7" w14:textId="579F8575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3325.7</w:t>
            </w:r>
          </w:p>
          <w:p w14:paraId="5D2257F0" w14:textId="04DD8A6C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(p&lt;0.001)</w:t>
            </w:r>
          </w:p>
        </w:tc>
        <w:tc>
          <w:tcPr>
            <w:tcW w:w="1880" w:type="dxa"/>
          </w:tcPr>
          <w:p w14:paraId="099488CD" w14:textId="503768C8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993.09</w:t>
            </w:r>
          </w:p>
        </w:tc>
        <w:tc>
          <w:tcPr>
            <w:tcW w:w="1710" w:type="dxa"/>
          </w:tcPr>
          <w:p w14:paraId="2250E88E" w14:textId="23AC2366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1011.19</w:t>
            </w:r>
          </w:p>
        </w:tc>
      </w:tr>
      <w:tr w:rsidR="007A4998" w14:paraId="1F3BC112" w14:textId="1D95B401" w:rsidTr="007A4998">
        <w:tc>
          <w:tcPr>
            <w:tcW w:w="4680" w:type="dxa"/>
          </w:tcPr>
          <w:p w14:paraId="479A5F1B" w14:textId="05A8A661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Zero-inflation model </w:t>
            </w:r>
          </w:p>
        </w:tc>
        <w:tc>
          <w:tcPr>
            <w:tcW w:w="1270" w:type="dxa"/>
          </w:tcPr>
          <w:p w14:paraId="268655C5" w14:textId="764FE548" w:rsidR="007A4998" w:rsidRDefault="007A4998" w:rsidP="007A49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72.66</w:t>
            </w:r>
          </w:p>
          <w:p w14:paraId="05DA803F" w14:textId="0A9537B8" w:rsidR="007A4998" w:rsidRDefault="007A4998" w:rsidP="007A49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(p&lt;0.001)</w:t>
            </w:r>
          </w:p>
        </w:tc>
        <w:tc>
          <w:tcPr>
            <w:tcW w:w="1880" w:type="dxa"/>
          </w:tcPr>
          <w:p w14:paraId="2A769574" w14:textId="31528237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926.44</w:t>
            </w:r>
          </w:p>
        </w:tc>
        <w:tc>
          <w:tcPr>
            <w:tcW w:w="1710" w:type="dxa"/>
          </w:tcPr>
          <w:p w14:paraId="22504F32" w14:textId="42287C7D" w:rsidR="007A4998" w:rsidRDefault="007A4998" w:rsidP="00B22C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958.09</w:t>
            </w:r>
          </w:p>
        </w:tc>
      </w:tr>
    </w:tbl>
    <w:p w14:paraId="27D10BB1" w14:textId="301DED0A" w:rsidR="00601456" w:rsidRDefault="00601456" w:rsidP="007A4998">
      <w:pPr>
        <w:ind w:firstLine="0"/>
        <w:rPr>
          <w:lang w:eastAsia="zh-CN"/>
        </w:rPr>
      </w:pPr>
    </w:p>
    <w:p w14:paraId="7B956CD2" w14:textId="082F96AF" w:rsidR="007A4998" w:rsidRDefault="007A4998" w:rsidP="007A4998">
      <w:pPr>
        <w:ind w:firstLine="0"/>
        <w:rPr>
          <w:lang w:eastAsia="zh-CN"/>
        </w:rPr>
      </w:pPr>
      <w:r>
        <w:rPr>
          <w:lang w:eastAsia="zh-CN"/>
        </w:rPr>
        <w:tab/>
        <w:t xml:space="preserve">Based on Table 1, the Zero-inflation model without predators for the Bernoulli process has the best model performance. </w:t>
      </w:r>
      <w:r>
        <w:rPr>
          <w:rFonts w:hint="eastAsia"/>
          <w:lang w:eastAsia="zh-CN"/>
        </w:rPr>
        <w:t>W</w:t>
      </w:r>
      <w:r>
        <w:rPr>
          <w:lang w:eastAsia="zh-CN"/>
        </w:rPr>
        <w:t>e should pick this model. The model result is:</w:t>
      </w:r>
    </w:p>
    <w:p w14:paraId="7C1B8056" w14:textId="583ACFB7" w:rsidR="007A4998" w:rsidRPr="007B494F" w:rsidRDefault="00AF3903" w:rsidP="007A4998">
      <w:pPr>
        <w:ind w:firstLine="0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Pr⁡</m:t>
          </m:r>
          <m:r>
            <w:rPr>
              <w:rFonts w:ascii="Cambria Math" w:hAnsi="Cambria Math"/>
              <w:lang w:eastAsia="zh-CN"/>
            </w:rPr>
            <m:t>(THIRTYDAYCIG.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3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 xml:space="preserve">=j)=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1-π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,   if j=0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1-π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THIRTYDAYCIG.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-μ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THIRTYDAYCIG.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, if j&gt;0</m:t>
                  </m:r>
                </m:e>
              </m:eqArr>
            </m:e>
          </m:d>
        </m:oMath>
      </m:oMathPara>
    </w:p>
    <w:p w14:paraId="15C7A8D5" w14:textId="602B3B00" w:rsidR="00AF3903" w:rsidRPr="00AF3903" w:rsidRDefault="00A51399" w:rsidP="007A4998">
      <w:pPr>
        <w:ind w:firstLine="0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exp⁡</m:t>
          </m:r>
          <m:r>
            <w:rPr>
              <w:rFonts w:ascii="Cambria Math" w:hAnsi="Cambria Math"/>
              <w:lang w:eastAsia="zh-CN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1.57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p>
          <m:r>
            <w:rPr>
              <w:rFonts w:ascii="Cambria Math" w:hAnsi="Cambria Math"/>
              <w:lang w:eastAsia="zh-CN"/>
            </w:rPr>
            <m:t>-0.52STUDY-ARM+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0.06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lang w:eastAsia="zh-CN"/>
            </w:rPr>
            <m:t>THIRTYDAYCIG.1)</m:t>
          </m:r>
        </m:oMath>
      </m:oMathPara>
    </w:p>
    <w:p w14:paraId="765910D9" w14:textId="515A040F" w:rsidR="00AF3903" w:rsidRPr="00AF3903" w:rsidRDefault="00A51399" w:rsidP="00AF3903">
      <w:pPr>
        <w:ind w:firstLine="0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π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logit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⁡</m:t>
          </m:r>
          <m:r>
            <w:rPr>
              <w:rFonts w:ascii="Cambria Math" w:hAnsi="Cambria Math"/>
              <w:lang w:eastAsia="zh-CN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1.69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p>
          <m:r>
            <w:rPr>
              <w:rFonts w:ascii="Cambria Math" w:hAnsi="Cambria Math"/>
              <w:lang w:eastAsia="zh-CN"/>
            </w:rPr>
            <m:t>-0.27STUDY-ARM-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2.53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lang w:eastAsia="zh-CN"/>
            </w:rPr>
            <m:t>THIRTYDAYCIG.1)</m:t>
          </m:r>
        </m:oMath>
      </m:oMathPara>
    </w:p>
    <w:p w14:paraId="69A450B4" w14:textId="4BA155C3" w:rsidR="007A4998" w:rsidRPr="00776111" w:rsidRDefault="00997369" w:rsidP="007A4998">
      <w:pPr>
        <w:ind w:firstLine="0"/>
        <w:rPr>
          <w:lang w:eastAsia="zh-CN"/>
        </w:rPr>
      </w:pPr>
      <w:r>
        <w:rPr>
          <w:lang w:eastAsia="zh-CN"/>
        </w:rPr>
        <w:t xml:space="preserve">The effect from treatment is not significant. In Poisson regression, the interpretation of the coefficient is additive on the log scale and </w:t>
      </w:r>
      <w:r w:rsidRPr="00997369">
        <w:rPr>
          <w:lang w:eastAsia="zh-CN"/>
        </w:rPr>
        <w:t>multiplicative</w:t>
      </w:r>
      <w:r>
        <w:rPr>
          <w:lang w:eastAsia="zh-CN"/>
        </w:rPr>
        <w:t xml:space="preserve"> on the original scale. In general, if we fix all the other effect, the log average of </w:t>
      </w:r>
      <w:r w:rsidRPr="00B91901">
        <w:rPr>
          <w:lang w:eastAsia="zh-CN"/>
        </w:rPr>
        <w:t>THIRTYDAYCIG.3</w:t>
      </w:r>
      <w:r>
        <w:rPr>
          <w:lang w:eastAsia="zh-CN"/>
        </w:rPr>
        <w:t xml:space="preserve"> for the girls in the treatment group </w:t>
      </w:r>
      <w:r>
        <w:rPr>
          <w:lang w:eastAsia="zh-CN"/>
        </w:rPr>
        <w:lastRenderedPageBreak/>
        <w:t xml:space="preserve">will be 0.52 lower than the log average of </w:t>
      </w:r>
      <w:r w:rsidRPr="00B91901">
        <w:rPr>
          <w:lang w:eastAsia="zh-CN"/>
        </w:rPr>
        <w:t>THIRTYDAYCIG.3</w:t>
      </w:r>
      <w:r>
        <w:rPr>
          <w:lang w:eastAsia="zh-CN"/>
        </w:rPr>
        <w:t xml:space="preserve"> for the girl in the control group. Similarly,</w:t>
      </w:r>
      <w:r w:rsidRPr="00997369">
        <w:rPr>
          <w:lang w:eastAsia="zh-CN"/>
        </w:rPr>
        <w:t xml:space="preserve"> </w:t>
      </w:r>
      <w:r>
        <w:rPr>
          <w:lang w:eastAsia="zh-CN"/>
        </w:rPr>
        <w:t xml:space="preserve">average of </w:t>
      </w:r>
      <w:r w:rsidRPr="00B91901">
        <w:rPr>
          <w:lang w:eastAsia="zh-CN"/>
        </w:rPr>
        <w:t>THIRTYDAYCIG.3</w:t>
      </w:r>
      <w:r>
        <w:rPr>
          <w:lang w:eastAsia="zh-CN"/>
        </w:rPr>
        <w:t xml:space="preserve"> for the girls in the treatment group is about </w:t>
      </w:r>
      <m:oMath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-0.52</m:t>
                </m:r>
              </m:e>
            </m:d>
          </m:e>
        </m:func>
        <m:r>
          <w:rPr>
            <w:rFonts w:ascii="Cambria Math" w:hAnsi="Cambria Math"/>
            <w:lang w:eastAsia="zh-CN"/>
          </w:rPr>
          <m:t>=0.59</m:t>
        </m:r>
      </m:oMath>
      <w:r>
        <w:rPr>
          <w:lang w:eastAsia="zh-CN"/>
        </w:rPr>
        <w:t xml:space="preserve"> times the average of </w:t>
      </w:r>
      <w:r w:rsidRPr="00B91901">
        <w:rPr>
          <w:lang w:eastAsia="zh-CN"/>
        </w:rPr>
        <w:t>THIRTYDAYCIG.3</w:t>
      </w:r>
      <w:r>
        <w:rPr>
          <w:lang w:eastAsia="zh-CN"/>
        </w:rPr>
        <w:t xml:space="preserve"> for the girls in the control group. </w:t>
      </w:r>
    </w:p>
    <w:sectPr w:rsidR="007A4998" w:rsidRPr="00776111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04D02" w14:textId="77777777" w:rsidR="00A51399" w:rsidRDefault="00A51399">
      <w:pPr>
        <w:spacing w:line="240" w:lineRule="auto"/>
      </w:pPr>
      <w:r>
        <w:separator/>
      </w:r>
    </w:p>
    <w:p w14:paraId="4877360B" w14:textId="77777777" w:rsidR="00A51399" w:rsidRDefault="00A51399"/>
  </w:endnote>
  <w:endnote w:type="continuationSeparator" w:id="0">
    <w:p w14:paraId="4A5D79EC" w14:textId="77777777" w:rsidR="00A51399" w:rsidRDefault="00A51399">
      <w:pPr>
        <w:spacing w:line="240" w:lineRule="auto"/>
      </w:pPr>
      <w:r>
        <w:continuationSeparator/>
      </w:r>
    </w:p>
    <w:p w14:paraId="7F1B1E42" w14:textId="77777777" w:rsidR="00A51399" w:rsidRDefault="00A51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TT120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602CB" w14:textId="77777777" w:rsidR="00A51399" w:rsidRDefault="00A51399">
      <w:pPr>
        <w:spacing w:line="240" w:lineRule="auto"/>
      </w:pPr>
      <w:r>
        <w:separator/>
      </w:r>
    </w:p>
    <w:p w14:paraId="7565EC40" w14:textId="77777777" w:rsidR="00A51399" w:rsidRDefault="00A51399"/>
  </w:footnote>
  <w:footnote w:type="continuationSeparator" w:id="0">
    <w:p w14:paraId="4C8F3FDB" w14:textId="77777777" w:rsidR="00A51399" w:rsidRDefault="00A51399">
      <w:pPr>
        <w:spacing w:line="240" w:lineRule="auto"/>
      </w:pPr>
      <w:r>
        <w:continuationSeparator/>
      </w:r>
    </w:p>
    <w:p w14:paraId="2E919538" w14:textId="77777777" w:rsidR="00A51399" w:rsidRDefault="00A513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75724" w14:textId="4F0D5EE2" w:rsidR="00424116" w:rsidRDefault="00A5139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E92AD7A73791043B5BBA04FD5191D8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F759D">
          <w:rPr>
            <w:rStyle w:val="Strong"/>
          </w:rPr>
          <w:t>lab Ten</w:t>
        </w:r>
      </w:sdtContent>
    </w:sdt>
    <w:r w:rsidR="00424116">
      <w:rPr>
        <w:rStyle w:val="Strong"/>
      </w:rPr>
      <w:ptab w:relativeTo="margin" w:alignment="right" w:leader="none"/>
    </w:r>
    <w:r w:rsidR="00424116">
      <w:rPr>
        <w:rStyle w:val="Strong"/>
      </w:rPr>
      <w:fldChar w:fldCharType="begin"/>
    </w:r>
    <w:r w:rsidR="00424116">
      <w:rPr>
        <w:rStyle w:val="Strong"/>
      </w:rPr>
      <w:instrText xml:space="preserve"> PAGE   \* MERGEFORMAT </w:instrText>
    </w:r>
    <w:r w:rsidR="00424116">
      <w:rPr>
        <w:rStyle w:val="Strong"/>
      </w:rPr>
      <w:fldChar w:fldCharType="separate"/>
    </w:r>
    <w:r w:rsidR="00424116">
      <w:rPr>
        <w:rStyle w:val="Strong"/>
        <w:noProof/>
      </w:rPr>
      <w:t>8</w:t>
    </w:r>
    <w:r w:rsidR="00424116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4F0A" w14:textId="232C99DE" w:rsidR="00424116" w:rsidRDefault="0042411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  <w:rFonts w:hint="eastAsia"/>
          <w:lang w:eastAsia="zh-CN"/>
        </w:rPr>
        <w:alias w:val="Running head"/>
        <w:tag w:val=""/>
        <w:id w:val="-696842620"/>
        <w:placeholder>
          <w:docPart w:val="6999503B43CD07409F9457017E0668E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  <w:rFonts w:hint="eastAsia"/>
            <w:lang w:eastAsia="zh-CN"/>
          </w:rPr>
          <w:t>lab</w:t>
        </w:r>
        <w:r>
          <w:rPr>
            <w:rStyle w:val="Strong"/>
            <w:lang w:eastAsia="zh-CN"/>
          </w:rPr>
          <w:t xml:space="preserve"> </w:t>
        </w:r>
        <w:r w:rsidR="00EF759D">
          <w:rPr>
            <w:rStyle w:val="Strong"/>
            <w:lang w:eastAsia="zh-CN"/>
          </w:rPr>
          <w:t>Ten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41D6EF3"/>
    <w:multiLevelType w:val="hybridMultilevel"/>
    <w:tmpl w:val="EDBE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E53A1"/>
    <w:multiLevelType w:val="hybridMultilevel"/>
    <w:tmpl w:val="86E0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326"/>
    <w:multiLevelType w:val="hybridMultilevel"/>
    <w:tmpl w:val="057A6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A554B2"/>
    <w:multiLevelType w:val="hybridMultilevel"/>
    <w:tmpl w:val="EBDA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D350D"/>
    <w:multiLevelType w:val="hybridMultilevel"/>
    <w:tmpl w:val="D2AEE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BE5544"/>
    <w:multiLevelType w:val="hybridMultilevel"/>
    <w:tmpl w:val="96DAB190"/>
    <w:lvl w:ilvl="0" w:tplc="CEBCC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364A4"/>
    <w:multiLevelType w:val="hybridMultilevel"/>
    <w:tmpl w:val="73D6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0"/>
  </w:num>
  <w:num w:numId="13">
    <w:abstractNumId w:val="16"/>
  </w:num>
  <w:num w:numId="14">
    <w:abstractNumId w:val="13"/>
  </w:num>
  <w:num w:numId="15">
    <w:abstractNumId w:val="19"/>
  </w:num>
  <w:num w:numId="16">
    <w:abstractNumId w:val="15"/>
  </w:num>
  <w:num w:numId="17">
    <w:abstractNumId w:val="12"/>
  </w:num>
  <w:num w:numId="18">
    <w:abstractNumId w:val="17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3"/>
    <w:rsid w:val="00073CB4"/>
    <w:rsid w:val="000D3F41"/>
    <w:rsid w:val="0011415B"/>
    <w:rsid w:val="001D52F3"/>
    <w:rsid w:val="002137F1"/>
    <w:rsid w:val="00331503"/>
    <w:rsid w:val="00355DCA"/>
    <w:rsid w:val="003578E1"/>
    <w:rsid w:val="00367536"/>
    <w:rsid w:val="00376BAA"/>
    <w:rsid w:val="003F5380"/>
    <w:rsid w:val="00424116"/>
    <w:rsid w:val="00435631"/>
    <w:rsid w:val="0045695E"/>
    <w:rsid w:val="004B66BC"/>
    <w:rsid w:val="004C7CA1"/>
    <w:rsid w:val="004D3805"/>
    <w:rsid w:val="00537A2C"/>
    <w:rsid w:val="00551A02"/>
    <w:rsid w:val="005534FA"/>
    <w:rsid w:val="00554243"/>
    <w:rsid w:val="00572D88"/>
    <w:rsid w:val="005D3A03"/>
    <w:rsid w:val="00601456"/>
    <w:rsid w:val="00776111"/>
    <w:rsid w:val="007A4998"/>
    <w:rsid w:val="007B449C"/>
    <w:rsid w:val="007B494F"/>
    <w:rsid w:val="007D7AB7"/>
    <w:rsid w:val="008002C0"/>
    <w:rsid w:val="008A44B1"/>
    <w:rsid w:val="008C5323"/>
    <w:rsid w:val="008F74EA"/>
    <w:rsid w:val="00915368"/>
    <w:rsid w:val="00934F51"/>
    <w:rsid w:val="009717C2"/>
    <w:rsid w:val="00997369"/>
    <w:rsid w:val="009A6A3B"/>
    <w:rsid w:val="009F1F80"/>
    <w:rsid w:val="00A51399"/>
    <w:rsid w:val="00AF3903"/>
    <w:rsid w:val="00B22C57"/>
    <w:rsid w:val="00B823AA"/>
    <w:rsid w:val="00B91901"/>
    <w:rsid w:val="00BA45DB"/>
    <w:rsid w:val="00BF4184"/>
    <w:rsid w:val="00C0601E"/>
    <w:rsid w:val="00C20EE9"/>
    <w:rsid w:val="00C31D30"/>
    <w:rsid w:val="00C8609B"/>
    <w:rsid w:val="00CD6E39"/>
    <w:rsid w:val="00CF0ECE"/>
    <w:rsid w:val="00CF6E91"/>
    <w:rsid w:val="00D3280D"/>
    <w:rsid w:val="00D842A5"/>
    <w:rsid w:val="00D85B68"/>
    <w:rsid w:val="00DB6B5B"/>
    <w:rsid w:val="00E451AA"/>
    <w:rsid w:val="00E6004D"/>
    <w:rsid w:val="00E81978"/>
    <w:rsid w:val="00EF759D"/>
    <w:rsid w:val="00F110D4"/>
    <w:rsid w:val="00F24647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C98B5"/>
  <w15:chartTrackingRefBased/>
  <w15:docId w15:val="{4F323D4D-D94D-324F-ADA5-FC67A1B2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table" w:styleId="GridTable1Light">
    <w:name w:val="Grid Table 1 Light"/>
    <w:basedOn w:val="TableNormal"/>
    <w:uiPriority w:val="46"/>
    <w:rsid w:val="008A44B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chen/Desktop/yi/professional_study/courses/lienar%20regression%20and%20expriment%20design/labs/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49EA35FAD2514EAE98C9B77C0B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4B181-92E1-CC4D-BE65-E0B8ADD6F10C}"/>
      </w:docPartPr>
      <w:docPartBody>
        <w:p w:rsidR="00C22713" w:rsidRDefault="00A41A04">
          <w:pPr>
            <w:pStyle w:val="B149EA35FAD2514EAE98C9B77C0B0D8E"/>
          </w:pPr>
          <w:r>
            <w:t>[Title Here, up to 12 Words, on One to Two Lines]</w:t>
          </w:r>
        </w:p>
      </w:docPartBody>
    </w:docPart>
    <w:docPart>
      <w:docPartPr>
        <w:name w:val="DC1095C55A96DD438562EF8710DE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4C6C-2356-BC4E-8420-106216FE99E1}"/>
      </w:docPartPr>
      <w:docPartBody>
        <w:p w:rsidR="00C22713" w:rsidRDefault="00A41A04">
          <w:pPr>
            <w:pStyle w:val="DC1095C55A96DD438562EF8710DE772A"/>
          </w:pPr>
          <w:r>
            <w:t>[Title Here, up to 12 Words, on One to Two Lines]</w:t>
          </w:r>
        </w:p>
      </w:docPartBody>
    </w:docPart>
    <w:docPart>
      <w:docPartPr>
        <w:name w:val="CE92AD7A73791043B5BBA04FD5191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602D4-970A-0847-B07A-B92BEB3A136D}"/>
      </w:docPartPr>
      <w:docPartBody>
        <w:p w:rsidR="00C22713" w:rsidRDefault="00A41A04">
          <w:pPr>
            <w:pStyle w:val="CE92AD7A73791043B5BBA04FD5191D82"/>
          </w:pPr>
          <w:r w:rsidRPr="005D3A03">
            <w:t>Figures title:</w:t>
          </w:r>
        </w:p>
      </w:docPartBody>
    </w:docPart>
    <w:docPart>
      <w:docPartPr>
        <w:name w:val="6999503B43CD07409F9457017E066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624CD-13A1-C04D-AF7E-B74CE69148B9}"/>
      </w:docPartPr>
      <w:docPartBody>
        <w:p w:rsidR="00C22713" w:rsidRDefault="00A41A04">
          <w:pPr>
            <w:pStyle w:val="6999503B43CD07409F9457017E0668E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TT120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04"/>
    <w:rsid w:val="000620FF"/>
    <w:rsid w:val="001122BB"/>
    <w:rsid w:val="0056641F"/>
    <w:rsid w:val="00640C36"/>
    <w:rsid w:val="00A41A04"/>
    <w:rsid w:val="00B8470A"/>
    <w:rsid w:val="00C22713"/>
    <w:rsid w:val="00F4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49EA35FAD2514EAE98C9B77C0B0D8E">
    <w:name w:val="B149EA35FAD2514EAE98C9B77C0B0D8E"/>
  </w:style>
  <w:style w:type="paragraph" w:customStyle="1" w:styleId="EDC5736F9BDFF849831B42984E75EAE3">
    <w:name w:val="EDC5736F9BDFF849831B42984E75EAE3"/>
  </w:style>
  <w:style w:type="paragraph" w:customStyle="1" w:styleId="B3E62D5CA2E21A44B41C88FDDA6D5C7A">
    <w:name w:val="B3E62D5CA2E21A44B41C88FDDA6D5C7A"/>
  </w:style>
  <w:style w:type="paragraph" w:customStyle="1" w:styleId="221672E878D09540B968E0D3868D5DDE">
    <w:name w:val="221672E878D09540B968E0D3868D5DDE"/>
  </w:style>
  <w:style w:type="paragraph" w:customStyle="1" w:styleId="EE68035D1AF96F49BB5B075FE85A87D4">
    <w:name w:val="EE68035D1AF96F49BB5B075FE85A87D4"/>
  </w:style>
  <w:style w:type="paragraph" w:customStyle="1" w:styleId="2705B5999494A44B833047986892A03A">
    <w:name w:val="2705B5999494A44B833047986892A03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5138BA463E4634C976EDCA3BDD2807C">
    <w:name w:val="75138BA463E4634C976EDCA3BDD2807C"/>
  </w:style>
  <w:style w:type="paragraph" w:customStyle="1" w:styleId="05D3FF57F15BD440BDBC3B040D1AF0C3">
    <w:name w:val="05D3FF57F15BD440BDBC3B040D1AF0C3"/>
  </w:style>
  <w:style w:type="paragraph" w:customStyle="1" w:styleId="DC1095C55A96DD438562EF8710DE772A">
    <w:name w:val="DC1095C55A96DD438562EF8710DE772A"/>
  </w:style>
  <w:style w:type="paragraph" w:customStyle="1" w:styleId="8E734B1F49C827419345C4C75B93EA3E">
    <w:name w:val="8E734B1F49C827419345C4C75B93EA3E"/>
  </w:style>
  <w:style w:type="paragraph" w:customStyle="1" w:styleId="6CBFB2688F035847A71047FD61885258">
    <w:name w:val="6CBFB2688F035847A71047FD61885258"/>
  </w:style>
  <w:style w:type="paragraph" w:customStyle="1" w:styleId="E5AF6D5728B8F04586B17551CF123BCC">
    <w:name w:val="E5AF6D5728B8F04586B17551CF123BCC"/>
  </w:style>
  <w:style w:type="paragraph" w:customStyle="1" w:styleId="EB672135EF7D8E4A8184DA7E1888370F">
    <w:name w:val="EB672135EF7D8E4A8184DA7E1888370F"/>
  </w:style>
  <w:style w:type="paragraph" w:customStyle="1" w:styleId="15507EC804DED14C898CFA277D2E40F1">
    <w:name w:val="15507EC804DED14C898CFA277D2E40F1"/>
  </w:style>
  <w:style w:type="paragraph" w:customStyle="1" w:styleId="0668A2FB025604478E178E5EAD389AB4">
    <w:name w:val="0668A2FB025604478E178E5EAD389AB4"/>
  </w:style>
  <w:style w:type="paragraph" w:customStyle="1" w:styleId="820A66C61F128F4EB9CF548F738565A3">
    <w:name w:val="820A66C61F128F4EB9CF548F738565A3"/>
  </w:style>
  <w:style w:type="paragraph" w:customStyle="1" w:styleId="CD8E5B70BCD15644A4E2311E9E4F1796">
    <w:name w:val="CD8E5B70BCD15644A4E2311E9E4F1796"/>
  </w:style>
  <w:style w:type="paragraph" w:customStyle="1" w:styleId="53EF77DF9A670A43AD32927AF1222ED6">
    <w:name w:val="53EF77DF9A670A43AD32927AF1222ED6"/>
  </w:style>
  <w:style w:type="paragraph" w:customStyle="1" w:styleId="A94BF4B27796504A8EA0DB7E845CC196">
    <w:name w:val="A94BF4B27796504A8EA0DB7E845CC196"/>
  </w:style>
  <w:style w:type="paragraph" w:customStyle="1" w:styleId="D493B613CCDEC14B8B1F10771523A6EF">
    <w:name w:val="D493B613CCDEC14B8B1F10771523A6EF"/>
  </w:style>
  <w:style w:type="paragraph" w:customStyle="1" w:styleId="F0353448B922E6469A4EA815F634960E">
    <w:name w:val="F0353448B922E6469A4EA815F634960E"/>
  </w:style>
  <w:style w:type="paragraph" w:customStyle="1" w:styleId="F4602F9AB5E3F54F9ABC5A293976B775">
    <w:name w:val="F4602F9AB5E3F54F9ABC5A293976B775"/>
  </w:style>
  <w:style w:type="paragraph" w:customStyle="1" w:styleId="880D7AB5342539438CBFA02014BC4126">
    <w:name w:val="880D7AB5342539438CBFA02014BC4126"/>
  </w:style>
  <w:style w:type="paragraph" w:customStyle="1" w:styleId="C7F16F0D58BCC34BA5A29DFE2EAE1E07">
    <w:name w:val="C7F16F0D58BCC34BA5A29DFE2EAE1E07"/>
  </w:style>
  <w:style w:type="paragraph" w:customStyle="1" w:styleId="4B78E040B817F946B49477BC55A5D754">
    <w:name w:val="4B78E040B817F946B49477BC55A5D754"/>
  </w:style>
  <w:style w:type="paragraph" w:customStyle="1" w:styleId="E6B5795AA0B61A41927D73BC958DA481">
    <w:name w:val="E6B5795AA0B61A41927D73BC958DA481"/>
  </w:style>
  <w:style w:type="paragraph" w:customStyle="1" w:styleId="3BE3EF9E4170F24C983531918D7FA8EB">
    <w:name w:val="3BE3EF9E4170F24C983531918D7FA8EB"/>
  </w:style>
  <w:style w:type="paragraph" w:customStyle="1" w:styleId="F86CBE617F6BFD48ACC019671ECED1E3">
    <w:name w:val="F86CBE617F6BFD48ACC019671ECED1E3"/>
  </w:style>
  <w:style w:type="paragraph" w:customStyle="1" w:styleId="7621FB438FBE144C85E53915A4886AD1">
    <w:name w:val="7621FB438FBE144C85E53915A4886AD1"/>
  </w:style>
  <w:style w:type="paragraph" w:customStyle="1" w:styleId="DE3B78BA40213446AD0A9E0D9F8F60A2">
    <w:name w:val="DE3B78BA40213446AD0A9E0D9F8F60A2"/>
  </w:style>
  <w:style w:type="paragraph" w:customStyle="1" w:styleId="2F6BD48E7A51FC499439376B8497E8FD">
    <w:name w:val="2F6BD48E7A51FC499439376B8497E8FD"/>
  </w:style>
  <w:style w:type="paragraph" w:customStyle="1" w:styleId="C942801985C3454A8DE3991D185A38B7">
    <w:name w:val="C942801985C3454A8DE3991D185A38B7"/>
  </w:style>
  <w:style w:type="paragraph" w:customStyle="1" w:styleId="36C707A37DE2A64E91B7E0C9BCA5DA68">
    <w:name w:val="36C707A37DE2A64E91B7E0C9BCA5DA68"/>
  </w:style>
  <w:style w:type="paragraph" w:customStyle="1" w:styleId="1A67BD3D40A0214083A36914AEBDD5B2">
    <w:name w:val="1A67BD3D40A0214083A36914AEBDD5B2"/>
  </w:style>
  <w:style w:type="paragraph" w:customStyle="1" w:styleId="620E32926277444693DBD9D03E783E49">
    <w:name w:val="620E32926277444693DBD9D03E783E49"/>
  </w:style>
  <w:style w:type="paragraph" w:customStyle="1" w:styleId="9B440F16F1F5B74B880E6FFF3FF86B1F">
    <w:name w:val="9B440F16F1F5B74B880E6FFF3FF86B1F"/>
  </w:style>
  <w:style w:type="paragraph" w:customStyle="1" w:styleId="00E9D224C13F4D4F8A51D3CD71718D7B">
    <w:name w:val="00E9D224C13F4D4F8A51D3CD71718D7B"/>
  </w:style>
  <w:style w:type="paragraph" w:customStyle="1" w:styleId="57B1DAD592164E48A8F0DF7422796DC7">
    <w:name w:val="57B1DAD592164E48A8F0DF7422796DC7"/>
  </w:style>
  <w:style w:type="paragraph" w:customStyle="1" w:styleId="DABB4D249C9A7B4381A57800E2DCCE2E">
    <w:name w:val="DABB4D249C9A7B4381A57800E2DCCE2E"/>
  </w:style>
  <w:style w:type="paragraph" w:customStyle="1" w:styleId="89F1EB5D4E9E894A9391B74DC2A9C01E">
    <w:name w:val="89F1EB5D4E9E894A9391B74DC2A9C01E"/>
  </w:style>
  <w:style w:type="paragraph" w:customStyle="1" w:styleId="80601F48CDF0FB4EA6E3C95B5DBD0E51">
    <w:name w:val="80601F48CDF0FB4EA6E3C95B5DBD0E51"/>
  </w:style>
  <w:style w:type="paragraph" w:customStyle="1" w:styleId="C4F1FB498EA37A44AFD5A322095AE515">
    <w:name w:val="C4F1FB498EA37A44AFD5A322095AE515"/>
  </w:style>
  <w:style w:type="paragraph" w:customStyle="1" w:styleId="869CD8226247AF4DBF3C066E3A4ADF9B">
    <w:name w:val="869CD8226247AF4DBF3C066E3A4ADF9B"/>
  </w:style>
  <w:style w:type="paragraph" w:customStyle="1" w:styleId="3134CAFC0663DB418F7B72CE2499D6F6">
    <w:name w:val="3134CAFC0663DB418F7B72CE2499D6F6"/>
  </w:style>
  <w:style w:type="paragraph" w:customStyle="1" w:styleId="D701D722732F9542AE7820CE9440EF0D">
    <w:name w:val="D701D722732F9542AE7820CE9440EF0D"/>
  </w:style>
  <w:style w:type="paragraph" w:customStyle="1" w:styleId="CED8CE3C5F0C4441AE2C141B0115C442">
    <w:name w:val="CED8CE3C5F0C4441AE2C141B0115C442"/>
  </w:style>
  <w:style w:type="paragraph" w:customStyle="1" w:styleId="18CC1696AE5DD24F8A4159FD4AE8446D">
    <w:name w:val="18CC1696AE5DD24F8A4159FD4AE8446D"/>
  </w:style>
  <w:style w:type="paragraph" w:customStyle="1" w:styleId="3C6F8D235B134348BC217BDC2796594E">
    <w:name w:val="3C6F8D235B134348BC217BDC2796594E"/>
  </w:style>
  <w:style w:type="paragraph" w:customStyle="1" w:styleId="750E065ED8D0D64C89804374B888DF2D">
    <w:name w:val="750E065ED8D0D64C89804374B888DF2D"/>
  </w:style>
  <w:style w:type="paragraph" w:customStyle="1" w:styleId="7D65B60DEAC2C648947058E79DD16455">
    <w:name w:val="7D65B60DEAC2C648947058E79DD16455"/>
  </w:style>
  <w:style w:type="paragraph" w:customStyle="1" w:styleId="56AE539C86B3D74AA21A9A6C74CCA940">
    <w:name w:val="56AE539C86B3D74AA21A9A6C74CCA940"/>
  </w:style>
  <w:style w:type="paragraph" w:customStyle="1" w:styleId="6ECBE87823CF5A41A4702B0438F03349">
    <w:name w:val="6ECBE87823CF5A41A4702B0438F03349"/>
  </w:style>
  <w:style w:type="paragraph" w:customStyle="1" w:styleId="1CB25730AF4B5C40BB365BDCAB950B55">
    <w:name w:val="1CB25730AF4B5C40BB365BDCAB950B55"/>
  </w:style>
  <w:style w:type="paragraph" w:customStyle="1" w:styleId="E9528F059F57EB40B3FA24287CAD35FE">
    <w:name w:val="E9528F059F57EB40B3FA24287CAD35FE"/>
  </w:style>
  <w:style w:type="paragraph" w:customStyle="1" w:styleId="05AD83D0F15B0D4FA31190737BB89618">
    <w:name w:val="05AD83D0F15B0D4FA31190737BB89618"/>
  </w:style>
  <w:style w:type="paragraph" w:customStyle="1" w:styleId="BB70C206A45A904A94BA1915AF220522">
    <w:name w:val="BB70C206A45A904A94BA1915AF220522"/>
  </w:style>
  <w:style w:type="paragraph" w:customStyle="1" w:styleId="3C548356FDED8440A450C98059D0E3C8">
    <w:name w:val="3C548356FDED8440A450C98059D0E3C8"/>
  </w:style>
  <w:style w:type="paragraph" w:customStyle="1" w:styleId="1C28FB9FDD597F4D9D78D59B8BC372C6">
    <w:name w:val="1C28FB9FDD597F4D9D78D59B8BC372C6"/>
  </w:style>
  <w:style w:type="paragraph" w:customStyle="1" w:styleId="4EF379CED465A845AB69B699AD25C74C">
    <w:name w:val="4EF379CED465A845AB69B699AD25C74C"/>
  </w:style>
  <w:style w:type="paragraph" w:customStyle="1" w:styleId="BCE5820F17C060488E22DCDCE8D54402">
    <w:name w:val="BCE5820F17C060488E22DCDCE8D54402"/>
  </w:style>
  <w:style w:type="paragraph" w:customStyle="1" w:styleId="6205A675D0EA2B4194A0164AB37066BD">
    <w:name w:val="6205A675D0EA2B4194A0164AB37066BD"/>
  </w:style>
  <w:style w:type="paragraph" w:customStyle="1" w:styleId="CE92AD7A73791043B5BBA04FD5191D82">
    <w:name w:val="CE92AD7A73791043B5BBA04FD5191D82"/>
  </w:style>
  <w:style w:type="paragraph" w:customStyle="1" w:styleId="6999503B43CD07409F9457017E0668E5">
    <w:name w:val="6999503B43CD07409F9457017E0668E5"/>
  </w:style>
  <w:style w:type="character" w:styleId="PlaceholderText">
    <w:name w:val="Placeholder Text"/>
    <w:basedOn w:val="DefaultParagraphFont"/>
    <w:uiPriority w:val="99"/>
    <w:semiHidden/>
    <w:rsid w:val="001122BB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Ten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D4387-2F4C-0A47-8669-5C27738A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234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Logistic Regression and Multinomial Logistic Regression</vt:lpstr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GLM for Count Data</dc:title>
  <dc:subject/>
  <dc:creator>Microsoft Office User</dc:creator>
  <cp:keywords/>
  <dc:description/>
  <cp:lastModifiedBy>Microsoft Office User</cp:lastModifiedBy>
  <cp:revision>16</cp:revision>
  <dcterms:created xsi:type="dcterms:W3CDTF">2019-09-23T13:22:00Z</dcterms:created>
  <dcterms:modified xsi:type="dcterms:W3CDTF">2019-11-25T18:15:00Z</dcterms:modified>
</cp:coreProperties>
</file>