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DCE06">
      <w:pPr>
        <w:spacing w:line="360" w:lineRule="auto"/>
        <w:jc w:val="center"/>
        <w:rPr>
          <w:rFonts w:hint="default" w:ascii="Times New Roman" w:hAnsi="Times New Roman" w:eastAsia="方正小标宋简体" w:cs="Times New Roman"/>
          <w:sz w:val="42"/>
          <w:szCs w:val="42"/>
          <w:lang w:val="en-US" w:eastAsia="zh-CN"/>
        </w:rPr>
      </w:pPr>
      <w:r>
        <w:rPr>
          <w:rFonts w:hint="default" w:ascii="Times New Roman" w:hAnsi="Times New Roman" w:eastAsia="方正小标宋简体" w:cs="Times New Roman"/>
          <w:sz w:val="42"/>
          <w:szCs w:val="42"/>
          <w:lang w:val="en-US" w:eastAsia="zh-CN"/>
        </w:rPr>
        <w:t>T2技术文档</w:t>
      </w:r>
    </w:p>
    <w:p w14:paraId="7D2DCE07">
      <w:pPr>
        <w:pStyle w:val="2"/>
        <w:spacing w:line="360" w:lineRule="auto"/>
        <w:jc w:val="center"/>
        <w:rPr>
          <w:rFonts w:hint="default" w:ascii="Times New Roman" w:hAnsi="Times New Roman" w:cs="Times New Roman"/>
        </w:rPr>
      </w:pPr>
      <w:r>
        <w:rPr>
          <w:rFonts w:hint="default" w:ascii="Times New Roman" w:hAnsi="Times New Roman" w:eastAsia="方正小标宋简体" w:cs="Times New Roman"/>
          <w:kern w:val="2"/>
          <w:sz w:val="28"/>
          <w:szCs w:val="28"/>
          <w:lang w:val="en-US" w:eastAsia="zh-CN" w:bidi="ar-SA"/>
        </w:rPr>
        <w:t>基于深度学习的时频双模态印章检测与识别系统的设计与开发</w:t>
      </w:r>
    </w:p>
    <w:p w14:paraId="38E62792">
      <w:pPr>
        <w:pStyle w:val="2"/>
        <w:spacing w:line="360" w:lineRule="auto"/>
        <w:rPr>
          <w:rFonts w:hint="eastAsia" w:ascii="宋体" w:hAnsi="宋体" w:eastAsia="宋体" w:cs="宋体"/>
          <w:b/>
          <w:bCs/>
          <w:lang w:val="en-US" w:eastAsia="zh-CN"/>
        </w:rPr>
      </w:pPr>
      <w:r>
        <w:rPr>
          <w:rFonts w:hint="eastAsia" w:ascii="宋体" w:hAnsi="宋体" w:eastAsia="宋体" w:cs="宋体"/>
          <w:b/>
          <w:bCs/>
          <w:kern w:val="2"/>
          <w:sz w:val="28"/>
          <w:szCs w:val="28"/>
          <w:lang w:val="en-US" w:eastAsia="zh-CN" w:bidi="ar-SA"/>
        </w:rPr>
        <w:t>一、系统简介</w:t>
      </w:r>
    </w:p>
    <w:p w14:paraId="7D2DCE6F">
      <w:pPr>
        <w:pStyle w:val="2"/>
        <w:spacing w:line="360" w:lineRule="auto"/>
        <w:ind w:firstLine="420" w:firstLineChars="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本文构造了一个由基于YOLOv11的印章定位模块、基于Transformer的时频双模态的印章真伪检验模块以及由基于形态学处理的SIFT配准模块构成的印章识别与检测系统。具体可由如下流程图表示：</w:t>
      </w:r>
    </w:p>
    <w:p w14:paraId="33CE802F">
      <w:pPr>
        <w:pStyle w:val="2"/>
        <w:spacing w:line="360" w:lineRule="auto"/>
        <w:ind w:firstLine="420" w:firstLineChars="0"/>
        <w:jc w:val="center"/>
        <w:rPr>
          <w:rFonts w:hint="default" w:ascii="Times New Roman" w:hAnsi="Times New Roman" w:cs="Times New Roman"/>
          <w:sz w:val="24"/>
          <w:lang w:val="en-US" w:eastAsia="zh-CN"/>
        </w:rPr>
      </w:pPr>
      <w:r>
        <w:drawing>
          <wp:inline distT="0" distB="0" distL="114300" distR="114300">
            <wp:extent cx="3087370" cy="3496310"/>
            <wp:effectExtent l="0" t="0" r="6350"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
                    <a:stretch>
                      <a:fillRect/>
                    </a:stretch>
                  </pic:blipFill>
                  <pic:spPr>
                    <a:xfrm>
                      <a:off x="0" y="0"/>
                      <a:ext cx="3087370" cy="3496310"/>
                    </a:xfrm>
                    <a:prstGeom prst="rect">
                      <a:avLst/>
                    </a:prstGeom>
                    <a:noFill/>
                    <a:ln>
                      <a:noFill/>
                    </a:ln>
                  </pic:spPr>
                </pic:pic>
              </a:graphicData>
            </a:graphic>
          </wp:inline>
        </w:drawing>
      </w:r>
    </w:p>
    <w:p w14:paraId="33E81E19">
      <w:pPr>
        <w:pStyle w:val="2"/>
        <w:spacing w:line="360" w:lineRule="auto"/>
        <w:ind w:firstLine="420" w:firstLineChars="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 xml:space="preserve">图1. </w:t>
      </w:r>
      <w:r>
        <w:rPr>
          <w:rFonts w:hint="eastAsia" w:ascii="Times New Roman" w:hAnsi="Times New Roman" w:cs="Times New Roman"/>
          <w:sz w:val="21"/>
          <w:szCs w:val="21"/>
          <w:lang w:val="en-US" w:eastAsia="zh-CN"/>
        </w:rPr>
        <w:t>系统工作流程图</w:t>
      </w:r>
    </w:p>
    <w:p w14:paraId="1FE20F0E">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由图1可见本系统首先会通过在给定数据集训练得到的YOLOv11模型检测出印章区域，随后通过基于Transformer的时频双模态印章真伪识别模型进行真伪判别并输出概率，同时将图片进行边缘提取和形态学处理再结合SIFT算法进行配准并输出与给定输入印章相似度最高的若干个已知印章。</w:t>
      </w:r>
    </w:p>
    <w:p w14:paraId="0B937FFB">
      <w:pPr>
        <w:pStyle w:val="2"/>
        <w:numPr>
          <w:ilvl w:val="0"/>
          <w:numId w:val="1"/>
        </w:numPr>
        <w:spacing w:line="360" w:lineRule="auto"/>
        <w:rPr>
          <w:rFonts w:hint="eastAsia" w:ascii="宋体" w:hAnsi="宋体" w:eastAsia="宋体" w:cs="宋体"/>
          <w:b/>
          <w:bCs/>
          <w:kern w:val="2"/>
          <w:sz w:val="28"/>
          <w:szCs w:val="28"/>
          <w:lang w:val="en-US" w:eastAsia="zh-CN" w:bidi="ar-SA"/>
        </w:rPr>
      </w:pPr>
      <w:r>
        <w:rPr>
          <w:rFonts w:hint="eastAsia" w:ascii="宋体" w:hAnsi="宋体" w:cs="宋体"/>
          <w:b/>
          <w:bCs/>
          <w:kern w:val="2"/>
          <w:sz w:val="28"/>
          <w:szCs w:val="28"/>
          <w:lang w:val="en-US" w:eastAsia="zh-CN" w:bidi="ar-SA"/>
        </w:rPr>
        <w:t>快速使用</w:t>
      </w:r>
    </w:p>
    <w:p w14:paraId="110BFDE8">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文基于Flask框架构建了本地一站式印章检测、识别、配准网站。可以通过运行app.py启动服务器，并于任意浏览器中进入http://127.0.0.1:5000/使用本文构建的系统。运行效果如图2所示。支持单张业务图像的输入和处理以及输入文件夹的批量处理。</w:t>
      </w:r>
    </w:p>
    <w:p w14:paraId="4965AD6E">
      <w:pPr>
        <w:pStyle w:val="2"/>
        <w:spacing w:line="360" w:lineRule="auto"/>
        <w:ind w:firstLine="420" w:firstLineChars="0"/>
        <w:jc w:val="both"/>
        <w:rPr>
          <w:rFonts w:hint="eastAsia" w:ascii="Times New Roman" w:hAnsi="Times New Roman" w:cs="Times New Roman"/>
          <w:sz w:val="24"/>
          <w:lang w:val="en-US" w:eastAsia="zh-CN"/>
        </w:rPr>
      </w:pPr>
    </w:p>
    <w:p w14:paraId="42861916">
      <w:pPr>
        <w:pStyle w:val="2"/>
        <w:spacing w:line="360" w:lineRule="auto"/>
        <w:ind w:firstLine="420" w:firstLineChars="0"/>
        <w:jc w:val="both"/>
        <w:rPr>
          <w:rFonts w:hint="eastAsia" w:ascii="Times New Roman" w:hAnsi="Times New Roman" w:cs="Times New Roman"/>
          <w:sz w:val="24"/>
          <w:lang w:val="en-US" w:eastAsia="zh-CN"/>
        </w:rPr>
      </w:pPr>
    </w:p>
    <w:p w14:paraId="2849F5B9">
      <w:pPr>
        <w:pStyle w:val="2"/>
        <w:spacing w:line="360" w:lineRule="auto"/>
        <w:ind w:firstLine="420" w:firstLineChars="0"/>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3068320" cy="1811655"/>
            <wp:effectExtent l="0" t="0" r="10160" b="1905"/>
            <wp:docPr id="1" name="图片 1" descr="ff13f07ed780a5885d07ce7e5e008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13f07ed780a5885d07ce7e5e008b45"/>
                    <pic:cNvPicPr>
                      <a:picLocks noChangeAspect="1"/>
                    </pic:cNvPicPr>
                  </pic:nvPicPr>
                  <pic:blipFill>
                    <a:blip r:embed="rId5"/>
                    <a:srcRect l="5188" t="3981" r="9554" b="6538"/>
                    <a:stretch>
                      <a:fillRect/>
                    </a:stretch>
                  </pic:blipFill>
                  <pic:spPr>
                    <a:xfrm>
                      <a:off x="0" y="0"/>
                      <a:ext cx="3068320" cy="1811655"/>
                    </a:xfrm>
                    <a:prstGeom prst="rect">
                      <a:avLst/>
                    </a:prstGeom>
                  </pic:spPr>
                </pic:pic>
              </a:graphicData>
            </a:graphic>
          </wp:inline>
        </w:drawing>
      </w:r>
      <w:r>
        <w:drawing>
          <wp:inline distT="0" distB="0" distL="114300" distR="114300">
            <wp:extent cx="2486660" cy="1824355"/>
            <wp:effectExtent l="0" t="0" r="12700" b="444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
                    <a:stretch>
                      <a:fillRect/>
                    </a:stretch>
                  </pic:blipFill>
                  <pic:spPr>
                    <a:xfrm>
                      <a:off x="0" y="0"/>
                      <a:ext cx="2486660" cy="1824355"/>
                    </a:xfrm>
                    <a:prstGeom prst="rect">
                      <a:avLst/>
                    </a:prstGeom>
                    <a:noFill/>
                    <a:ln>
                      <a:noFill/>
                    </a:ln>
                  </pic:spPr>
                </pic:pic>
              </a:graphicData>
            </a:graphic>
          </wp:inline>
        </w:drawing>
      </w:r>
    </w:p>
    <w:p w14:paraId="27770F85">
      <w:pPr>
        <w:pStyle w:val="2"/>
        <w:spacing w:line="360" w:lineRule="auto"/>
        <w:ind w:firstLine="420" w:firstLineChars="0"/>
        <w:jc w:val="center"/>
        <w:rPr>
          <w:rFonts w:hint="default" w:ascii="Times New Roman" w:hAnsi="Times New Roman" w:cs="Times New Roman"/>
          <w:sz w:val="24"/>
          <w:lang w:val="en-US" w:eastAsia="zh-CN"/>
        </w:rPr>
      </w:pPr>
      <w:r>
        <w:rPr>
          <w:rFonts w:hint="default" w:ascii="Times New Roman" w:hAnsi="Times New Roman" w:cs="Times New Roman"/>
          <w:sz w:val="21"/>
          <w:szCs w:val="21"/>
          <w:lang w:val="en-US" w:eastAsia="zh-CN"/>
        </w:rPr>
        <w:t>图</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系统站点运行结果展示</w:t>
      </w:r>
    </w:p>
    <w:p w14:paraId="018EBB3F">
      <w:pPr>
        <w:pStyle w:val="2"/>
        <w:numPr>
          <w:ilvl w:val="0"/>
          <w:numId w:val="1"/>
        </w:numPr>
        <w:spacing w:line="360" w:lineRule="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各模块介绍</w:t>
      </w:r>
    </w:p>
    <w:p w14:paraId="53AC8D33">
      <w:pPr>
        <w:pStyle w:val="2"/>
        <w:spacing w:line="360" w:lineRule="auto"/>
        <w:rPr>
          <w:rFonts w:hint="default" w:ascii="Times New Roman" w:hAnsi="Times New Roman" w:cs="Times New Roman"/>
          <w:b/>
          <w:bCs/>
          <w:sz w:val="24"/>
          <w:lang w:val="en-US" w:eastAsia="zh-CN"/>
        </w:rPr>
      </w:pPr>
      <w:r>
        <w:rPr>
          <w:rFonts w:hint="eastAsia" w:ascii="Times New Roman" w:hAnsi="Times New Roman" w:cs="Times New Roman"/>
          <w:b/>
          <w:bCs/>
          <w:sz w:val="24"/>
          <w:lang w:val="en-US" w:eastAsia="zh-CN"/>
        </w:rPr>
        <w:t>3.1 基于YOLOv11的印章检测模型</w:t>
      </w:r>
    </w:p>
    <w:p w14:paraId="49D1A471">
      <w:pPr>
        <w:pStyle w:val="2"/>
        <w:spacing w:line="360" w:lineRule="auto"/>
        <w:ind w:firstLine="420" w:firstLineChars="0"/>
        <w:jc w:val="both"/>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本文</w:t>
      </w:r>
      <w:r>
        <w:rPr>
          <w:rFonts w:hint="eastAsia" w:ascii="Times New Roman" w:hAnsi="Times New Roman" w:cs="Times New Roman"/>
          <w:sz w:val="24"/>
          <w:lang w:val="en-US" w:eastAsia="zh-CN"/>
        </w:rPr>
        <w:t>在给定数据集上基于Labelimg进行了人工标注，对所有样本进行了良好的目标检测框(bbox)标注。随后对YOLOv5-v11进行了同样超参和轮次的训练在测试集上得到如下测试结果：</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3"/>
        <w:gridCol w:w="1818"/>
        <w:gridCol w:w="1964"/>
        <w:gridCol w:w="1841"/>
        <w:gridCol w:w="2352"/>
      </w:tblGrid>
      <w:tr w14:paraId="533597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bottom w:val="single" w:color="auto" w:sz="8" w:space="0"/>
            </w:tcBorders>
            <w:vAlign w:val="top"/>
          </w:tcPr>
          <w:p w14:paraId="50E47DA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模型版本</w:t>
            </w:r>
          </w:p>
        </w:tc>
        <w:tc>
          <w:tcPr>
            <w:tcW w:w="1818" w:type="dxa"/>
            <w:tcBorders>
              <w:bottom w:val="single" w:color="auto" w:sz="8" w:space="0"/>
            </w:tcBorders>
            <w:vAlign w:val="top"/>
          </w:tcPr>
          <w:p w14:paraId="3B800B6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精确率P↑</w:t>
            </w:r>
          </w:p>
        </w:tc>
        <w:tc>
          <w:tcPr>
            <w:tcW w:w="1964" w:type="dxa"/>
            <w:tcBorders>
              <w:bottom w:val="single" w:color="auto" w:sz="8" w:space="0"/>
            </w:tcBorders>
            <w:vAlign w:val="top"/>
          </w:tcPr>
          <w:p w14:paraId="6BBFF2C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召回率R↑</w:t>
            </w:r>
          </w:p>
        </w:tc>
        <w:tc>
          <w:tcPr>
            <w:tcW w:w="1841" w:type="dxa"/>
            <w:tcBorders>
              <w:bottom w:val="single" w:color="auto" w:sz="8" w:space="0"/>
            </w:tcBorders>
            <w:vAlign w:val="top"/>
          </w:tcPr>
          <w:p w14:paraId="0E0C5506">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mAP@50↑</w:t>
            </w:r>
          </w:p>
        </w:tc>
        <w:tc>
          <w:tcPr>
            <w:tcW w:w="2352" w:type="dxa"/>
            <w:tcBorders>
              <w:bottom w:val="single" w:color="auto" w:sz="8" w:space="0"/>
            </w:tcBorders>
            <w:vAlign w:val="top"/>
          </w:tcPr>
          <w:p w14:paraId="6A60CA44">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推理时间T(ms/张)↓</w:t>
            </w:r>
          </w:p>
        </w:tc>
      </w:tr>
      <w:tr w14:paraId="6AC56B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93" w:type="dxa"/>
            <w:tcBorders>
              <w:top w:val="single" w:color="auto" w:sz="8" w:space="0"/>
              <w:tl2br w:val="nil"/>
              <w:tr2bl w:val="nil"/>
            </w:tcBorders>
            <w:vAlign w:val="top"/>
          </w:tcPr>
          <w:p w14:paraId="1E0A895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YOLOv5</w:t>
            </w:r>
          </w:p>
        </w:tc>
        <w:tc>
          <w:tcPr>
            <w:tcW w:w="1818" w:type="dxa"/>
            <w:tcBorders>
              <w:top w:val="single" w:color="auto" w:sz="8" w:space="0"/>
              <w:tl2br w:val="nil"/>
              <w:tr2bl w:val="nil"/>
            </w:tcBorders>
            <w:vAlign w:val="top"/>
          </w:tcPr>
          <w:p w14:paraId="5ADB4123">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964" w:type="dxa"/>
            <w:tcBorders>
              <w:top w:val="single" w:color="auto" w:sz="8" w:space="0"/>
              <w:tl2br w:val="nil"/>
              <w:tr2bl w:val="nil"/>
            </w:tcBorders>
            <w:vAlign w:val="top"/>
          </w:tcPr>
          <w:p w14:paraId="459AE6C1">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841" w:type="dxa"/>
            <w:tcBorders>
              <w:top w:val="single" w:color="auto" w:sz="8" w:space="0"/>
              <w:tl2br w:val="nil"/>
              <w:tr2bl w:val="nil"/>
            </w:tcBorders>
            <w:vAlign w:val="top"/>
          </w:tcPr>
          <w:p w14:paraId="4C747BE6">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0.995</w:t>
            </w:r>
          </w:p>
        </w:tc>
        <w:tc>
          <w:tcPr>
            <w:tcW w:w="2352" w:type="dxa"/>
            <w:tcBorders>
              <w:top w:val="single" w:color="auto" w:sz="8" w:space="0"/>
              <w:tl2br w:val="nil"/>
              <w:tr2bl w:val="nil"/>
            </w:tcBorders>
            <w:vAlign w:val="top"/>
          </w:tcPr>
          <w:p w14:paraId="30DC56D8">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7.0</w:t>
            </w:r>
          </w:p>
        </w:tc>
      </w:tr>
      <w:tr w14:paraId="68EA14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7FA7948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YOLOv7</w:t>
            </w:r>
          </w:p>
        </w:tc>
        <w:tc>
          <w:tcPr>
            <w:tcW w:w="1818" w:type="dxa"/>
            <w:tcBorders>
              <w:tl2br w:val="nil"/>
              <w:tr2bl w:val="nil"/>
            </w:tcBorders>
            <w:vAlign w:val="top"/>
          </w:tcPr>
          <w:p w14:paraId="1A5D7846">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0.994</w:t>
            </w:r>
          </w:p>
        </w:tc>
        <w:tc>
          <w:tcPr>
            <w:tcW w:w="1964" w:type="dxa"/>
            <w:tcBorders>
              <w:tl2br w:val="nil"/>
              <w:tr2bl w:val="nil"/>
            </w:tcBorders>
            <w:vAlign w:val="top"/>
          </w:tcPr>
          <w:p w14:paraId="72DD9EB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841" w:type="dxa"/>
            <w:tcBorders>
              <w:tl2br w:val="nil"/>
              <w:tr2bl w:val="nil"/>
            </w:tcBorders>
            <w:vAlign w:val="top"/>
          </w:tcPr>
          <w:p w14:paraId="4832FEE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0.995</w:t>
            </w:r>
          </w:p>
        </w:tc>
        <w:tc>
          <w:tcPr>
            <w:tcW w:w="2352" w:type="dxa"/>
            <w:tcBorders>
              <w:tl2br w:val="nil"/>
              <w:tr2bl w:val="nil"/>
            </w:tcBorders>
            <w:vAlign w:val="top"/>
          </w:tcPr>
          <w:p w14:paraId="29DE168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5.0</w:t>
            </w:r>
          </w:p>
        </w:tc>
      </w:tr>
      <w:tr w14:paraId="7A258A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33B9F583">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YOLOv8</w:t>
            </w:r>
          </w:p>
        </w:tc>
        <w:tc>
          <w:tcPr>
            <w:tcW w:w="1818" w:type="dxa"/>
            <w:tcBorders>
              <w:tl2br w:val="nil"/>
              <w:tr2bl w:val="nil"/>
            </w:tcBorders>
            <w:vAlign w:val="top"/>
          </w:tcPr>
          <w:p w14:paraId="5CBA93B4">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964" w:type="dxa"/>
            <w:tcBorders>
              <w:tl2br w:val="nil"/>
              <w:tr2bl w:val="nil"/>
            </w:tcBorders>
            <w:vAlign w:val="top"/>
          </w:tcPr>
          <w:p w14:paraId="29C2378B">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841" w:type="dxa"/>
            <w:tcBorders>
              <w:tl2br w:val="nil"/>
              <w:tr2bl w:val="nil"/>
            </w:tcBorders>
            <w:vAlign w:val="top"/>
          </w:tcPr>
          <w:p w14:paraId="2ABE6B2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0.995</w:t>
            </w:r>
          </w:p>
        </w:tc>
        <w:tc>
          <w:tcPr>
            <w:tcW w:w="2352" w:type="dxa"/>
            <w:tcBorders>
              <w:tl2br w:val="nil"/>
              <w:tr2bl w:val="nil"/>
            </w:tcBorders>
            <w:vAlign w:val="top"/>
          </w:tcPr>
          <w:p w14:paraId="74496E1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7.1</w:t>
            </w:r>
          </w:p>
        </w:tc>
      </w:tr>
      <w:tr w14:paraId="1A99BB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745F6915">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YOLOv9</w:t>
            </w:r>
          </w:p>
        </w:tc>
        <w:tc>
          <w:tcPr>
            <w:tcW w:w="1818" w:type="dxa"/>
            <w:tcBorders>
              <w:tl2br w:val="nil"/>
              <w:tr2bl w:val="nil"/>
            </w:tcBorders>
            <w:vAlign w:val="top"/>
          </w:tcPr>
          <w:p w14:paraId="25BEB163">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0.988</w:t>
            </w:r>
          </w:p>
        </w:tc>
        <w:tc>
          <w:tcPr>
            <w:tcW w:w="1964" w:type="dxa"/>
            <w:tcBorders>
              <w:tl2br w:val="nil"/>
              <w:tr2bl w:val="nil"/>
            </w:tcBorders>
            <w:vAlign w:val="top"/>
          </w:tcPr>
          <w:p w14:paraId="7623FC8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841" w:type="dxa"/>
            <w:tcBorders>
              <w:tl2br w:val="nil"/>
              <w:tr2bl w:val="nil"/>
            </w:tcBorders>
            <w:vAlign w:val="top"/>
          </w:tcPr>
          <w:p w14:paraId="40FA002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0.995</w:t>
            </w:r>
          </w:p>
        </w:tc>
        <w:tc>
          <w:tcPr>
            <w:tcW w:w="2352" w:type="dxa"/>
            <w:tcBorders>
              <w:tl2br w:val="nil"/>
              <w:tr2bl w:val="nil"/>
            </w:tcBorders>
            <w:vAlign w:val="top"/>
          </w:tcPr>
          <w:p w14:paraId="5189E19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8.4</w:t>
            </w:r>
          </w:p>
        </w:tc>
      </w:tr>
      <w:tr w14:paraId="11C4D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4039F25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YOLOv10</w:t>
            </w:r>
          </w:p>
        </w:tc>
        <w:tc>
          <w:tcPr>
            <w:tcW w:w="1818" w:type="dxa"/>
            <w:tcBorders>
              <w:tl2br w:val="nil"/>
              <w:tr2bl w:val="nil"/>
            </w:tcBorders>
            <w:vAlign w:val="top"/>
          </w:tcPr>
          <w:p w14:paraId="37B6E84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0.657</w:t>
            </w:r>
          </w:p>
        </w:tc>
        <w:tc>
          <w:tcPr>
            <w:tcW w:w="1964" w:type="dxa"/>
            <w:tcBorders>
              <w:tl2br w:val="nil"/>
              <w:tr2bl w:val="nil"/>
            </w:tcBorders>
            <w:vAlign w:val="top"/>
          </w:tcPr>
          <w:p w14:paraId="407430E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0.885</w:t>
            </w:r>
          </w:p>
        </w:tc>
        <w:tc>
          <w:tcPr>
            <w:tcW w:w="1841" w:type="dxa"/>
            <w:tcBorders>
              <w:tl2br w:val="nil"/>
              <w:tr2bl w:val="nil"/>
            </w:tcBorders>
            <w:vAlign w:val="top"/>
          </w:tcPr>
          <w:p w14:paraId="51776329">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0.839</w:t>
            </w:r>
          </w:p>
        </w:tc>
        <w:tc>
          <w:tcPr>
            <w:tcW w:w="2352" w:type="dxa"/>
            <w:tcBorders>
              <w:tl2br w:val="nil"/>
              <w:tr2bl w:val="nil"/>
            </w:tcBorders>
            <w:vAlign w:val="top"/>
          </w:tcPr>
          <w:p w14:paraId="59FB3E63">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9.4</w:t>
            </w:r>
          </w:p>
        </w:tc>
      </w:tr>
      <w:tr w14:paraId="28D5B5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2412E92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YOLOv11</w:t>
            </w:r>
          </w:p>
        </w:tc>
        <w:tc>
          <w:tcPr>
            <w:tcW w:w="1818" w:type="dxa"/>
            <w:tcBorders>
              <w:tl2br w:val="nil"/>
              <w:tr2bl w:val="nil"/>
            </w:tcBorders>
            <w:vAlign w:val="top"/>
          </w:tcPr>
          <w:p w14:paraId="7B01F26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0.998</w:t>
            </w:r>
          </w:p>
        </w:tc>
        <w:tc>
          <w:tcPr>
            <w:tcW w:w="1964" w:type="dxa"/>
            <w:tcBorders>
              <w:tl2br w:val="nil"/>
              <w:tr2bl w:val="nil"/>
            </w:tcBorders>
            <w:vAlign w:val="top"/>
          </w:tcPr>
          <w:p w14:paraId="67D19E2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841" w:type="dxa"/>
            <w:tcBorders>
              <w:tl2br w:val="nil"/>
              <w:tr2bl w:val="nil"/>
            </w:tcBorders>
            <w:vAlign w:val="top"/>
          </w:tcPr>
          <w:p w14:paraId="704F5A46">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0.995</w:t>
            </w:r>
          </w:p>
        </w:tc>
        <w:tc>
          <w:tcPr>
            <w:tcW w:w="2352" w:type="dxa"/>
            <w:tcBorders>
              <w:tl2br w:val="nil"/>
              <w:tr2bl w:val="nil"/>
            </w:tcBorders>
            <w:vAlign w:val="top"/>
          </w:tcPr>
          <w:p w14:paraId="3866615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5.6</w:t>
            </w:r>
          </w:p>
        </w:tc>
      </w:tr>
    </w:tbl>
    <w:p w14:paraId="611C7DF4">
      <w:pPr>
        <w:pStyle w:val="2"/>
        <w:spacing w:line="360" w:lineRule="auto"/>
        <w:ind w:firstLine="420" w:firstLineChars="0"/>
        <w:jc w:val="center"/>
        <w:rPr>
          <w:rFonts w:hint="default" w:ascii="Times New Roman" w:hAnsi="Times New Roman" w:cs="Times New Roman"/>
          <w:sz w:val="24"/>
          <w:lang w:val="en-US" w:eastAsia="zh-CN"/>
        </w:rPr>
      </w:pPr>
      <w:r>
        <w:rPr>
          <w:rFonts w:hint="eastAsia" w:ascii="Times New Roman" w:hAnsi="Times New Roman" w:cs="Times New Roman"/>
          <w:sz w:val="21"/>
          <w:szCs w:val="21"/>
          <w:lang w:val="en-US" w:eastAsia="zh-CN"/>
        </w:rPr>
        <w:t>表</w:t>
      </w:r>
      <w:r>
        <w:rPr>
          <w:rFonts w:hint="default" w:ascii="Times New Roman" w:hAnsi="Times New Roman" w:cs="Times New Roman"/>
          <w:sz w:val="21"/>
          <w:szCs w:val="21"/>
          <w:lang w:val="en-US" w:eastAsia="zh-CN"/>
        </w:rPr>
        <w:t xml:space="preserve">1. </w:t>
      </w:r>
      <w:r>
        <w:rPr>
          <w:rFonts w:hint="eastAsia" w:ascii="Times New Roman" w:hAnsi="Times New Roman" w:cs="Times New Roman"/>
          <w:sz w:val="21"/>
          <w:szCs w:val="21"/>
          <w:lang w:val="en-US" w:eastAsia="zh-CN"/>
        </w:rPr>
        <w:t>YOLOv5-11训练后在测试集上的表现对比</w:t>
      </w:r>
    </w:p>
    <w:p w14:paraId="72D09261">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由表1可见从召回率R和综合指标mAP@50来看，v5、v7、v8、v9、v11的表现几乎无异，同时v5、v8在精确率也达到100%，不过二者的推理时间比之v7、v11略逊一筹，因此我们综合模型的可靠程度、推理速度最终选择YOLOv11作为印章检测模块的模型。</w:t>
      </w:r>
    </w:p>
    <w:p w14:paraId="00DE40D9">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我们在</w:t>
      </w:r>
      <w:r>
        <w:rPr>
          <w:rFonts w:hint="eastAsia" w:ascii="Times New Roman" w:hAnsi="Times New Roman" w:cs="Times New Roman"/>
          <w:b/>
          <w:bCs/>
          <w:sz w:val="24"/>
          <w:lang w:val="en-US" w:eastAsia="zh-CN"/>
        </w:rPr>
        <w:t>detection_results/</w:t>
      </w:r>
      <w:r>
        <w:rPr>
          <w:rFonts w:hint="eastAsia" w:ascii="Times New Roman" w:hAnsi="Times New Roman" w:cs="Times New Roman"/>
          <w:b/>
          <w:bCs/>
          <w:color w:val="auto"/>
          <w:sz w:val="24"/>
          <w:highlight w:val="none"/>
          <w:lang w:val="en-US" w:eastAsia="zh-CN"/>
        </w:rPr>
        <w:t>yolov11_exp/runs/train/exp/weights</w:t>
      </w:r>
      <w:r>
        <w:rPr>
          <w:rFonts w:hint="eastAsia" w:ascii="Times New Roman" w:hAnsi="Times New Roman" w:cs="Times New Roman"/>
          <w:sz w:val="24"/>
          <w:lang w:val="en-US" w:eastAsia="zh-CN"/>
        </w:rPr>
        <w:t>中提供了YOLOv11经过20轮训练的最佳权重文件best.pt，其余版本的训练权重可在本项目的项目地址</w:t>
      </w:r>
      <w:bookmarkStart w:id="0" w:name="_GoBack"/>
      <w:r>
        <w:rPr>
          <w:rFonts w:hint="eastAsia" w:ascii="Times New Roman" w:hAnsi="Times New Roman" w:cs="Times New Roman"/>
          <w:b/>
          <w:bCs/>
          <w:sz w:val="24"/>
          <w:lang w:val="en-US" w:eastAsia="zh-CN"/>
        </w:rPr>
        <w:t>https://github.com/ChrisChen0904CY/Seal-Recognition</w:t>
      </w:r>
      <w:bookmarkEnd w:id="0"/>
      <w:r>
        <w:rPr>
          <w:rFonts w:hint="eastAsia" w:ascii="Times New Roman" w:hAnsi="Times New Roman" w:cs="Times New Roman"/>
          <w:sz w:val="24"/>
          <w:lang w:val="en-US" w:eastAsia="zh-CN"/>
        </w:rPr>
        <w:t>中下载。</w:t>
      </w:r>
    </w:p>
    <w:p w14:paraId="07485905">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本模块的快速使用非常简单，可以直接导入我们训练好的权重进行推理，代码如</w:t>
      </w:r>
      <w:r>
        <w:rPr>
          <w:rFonts w:hint="eastAsia" w:ascii="Times New Roman" w:hAnsi="Times New Roman" w:cs="Times New Roman"/>
          <w:b/>
          <w:bCs/>
          <w:color w:val="auto"/>
          <w:sz w:val="24"/>
          <w:lang w:val="en-US" w:eastAsia="zh-CN"/>
        </w:rPr>
        <w:t>YOLOs/yolov11/detect.py</w:t>
      </w:r>
      <w:r>
        <w:rPr>
          <w:rFonts w:hint="eastAsia" w:ascii="Times New Roman" w:hAnsi="Times New Roman" w:cs="Times New Roman"/>
          <w:sz w:val="24"/>
          <w:lang w:val="en-US" w:eastAsia="zh-CN"/>
        </w:rPr>
        <w:t>文件所示，通过修改目标图像路径和保存路径，可以对指定的图像文件夹进行推理，并且输出YOLO风格的检测框文本数据和将检测框中图像从原图裁剪得到的输出图像。</w:t>
      </w:r>
    </w:p>
    <w:p w14:paraId="6EB05844">
      <w:pPr>
        <w:pStyle w:val="2"/>
        <w:spacing w:line="360" w:lineRule="auto"/>
        <w:ind w:firstLine="420" w:firstLineChars="0"/>
        <w:jc w:val="both"/>
        <w:rPr>
          <w:rFonts w:hint="default" w:ascii="Times New Roman" w:hAnsi="Times New Roman" w:cs="Times New Roman"/>
          <w:sz w:val="24"/>
          <w:lang w:val="en-US" w:eastAsia="zh-CN"/>
        </w:rPr>
      </w:pPr>
    </w:p>
    <w:p w14:paraId="6D1A165D">
      <w:pPr>
        <w:pStyle w:val="2"/>
        <w:spacing w:line="360" w:lineRule="auto"/>
        <w:rPr>
          <w:rFonts w:hint="default" w:ascii="Times New Roman" w:hAnsi="Times New Roman" w:eastAsia="方正小标宋简体" w:cs="Times New Roman"/>
          <w:b/>
          <w:bCs/>
          <w:kern w:val="2"/>
          <w:sz w:val="24"/>
          <w:szCs w:val="24"/>
          <w:lang w:val="en-US" w:eastAsia="zh-CN" w:bidi="ar-SA"/>
        </w:rPr>
      </w:pPr>
      <w:r>
        <w:rPr>
          <w:rFonts w:hint="eastAsia" w:ascii="Times New Roman" w:hAnsi="Times New Roman" w:cs="Times New Roman"/>
          <w:b/>
          <w:bCs/>
          <w:sz w:val="24"/>
          <w:lang w:val="en-US" w:eastAsia="zh-CN"/>
        </w:rPr>
        <w:t>3.2 基于Transformer的</w:t>
      </w:r>
      <w:r>
        <w:rPr>
          <w:rFonts w:hint="default" w:ascii="Times New Roman" w:hAnsi="Times New Roman" w:cs="Times New Roman"/>
          <w:b/>
          <w:bCs/>
          <w:sz w:val="24"/>
          <w:lang w:val="en-US" w:eastAsia="zh-CN"/>
        </w:rPr>
        <w:t>时频双模态的印章真伪检验模块</w:t>
      </w:r>
    </w:p>
    <w:p w14:paraId="5B000154">
      <w:pPr>
        <w:pStyle w:val="2"/>
        <w:spacing w:line="360" w:lineRule="auto"/>
        <w:ind w:firstLine="420" w:firstLineChars="0"/>
        <w:jc w:val="both"/>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本文</w:t>
      </w:r>
      <w:r>
        <w:rPr>
          <w:rFonts w:hint="eastAsia" w:ascii="Times New Roman" w:hAnsi="Times New Roman" w:cs="Times New Roman"/>
          <w:sz w:val="24"/>
          <w:lang w:val="en-US" w:eastAsia="zh-CN"/>
        </w:rPr>
        <w:t>观察到假印章的颜色分布极其均匀，与真实印章展示出的各种由墨迹、光线带来的颜色分布大相径庭，于是决定通过快速傅里叶变换引入频域模态结合原本的时域模态通过Cross Attetion模块进行跨模态特征融合随后进行融合与分类。具体网络结构图3所示：</w:t>
      </w:r>
    </w:p>
    <w:p w14:paraId="64A6F791">
      <w:pPr>
        <w:pStyle w:val="2"/>
        <w:spacing w:line="360" w:lineRule="auto"/>
        <w:ind w:firstLine="420" w:firstLineChars="0"/>
        <w:jc w:val="center"/>
        <w:rPr>
          <w:rFonts w:hint="default" w:ascii="Times New Roman" w:hAnsi="Times New Roman" w:cs="Times New Roman"/>
          <w:sz w:val="24"/>
          <w:lang w:val="en-US" w:eastAsia="zh-CN"/>
        </w:rPr>
      </w:pPr>
      <w:r>
        <w:rPr>
          <w:rFonts w:hint="default" w:ascii="Times New Roman" w:hAnsi="Times New Roman" w:cs="Times New Roman"/>
          <w:sz w:val="24"/>
          <w:lang w:val="en-US" w:eastAsia="zh-CN"/>
        </w:rPr>
        <w:drawing>
          <wp:inline distT="0" distB="0" distL="114300" distR="114300">
            <wp:extent cx="5231765" cy="2700655"/>
            <wp:effectExtent l="0" t="0" r="10795" b="12065"/>
            <wp:docPr id="2" name="图片 2" descr="b0b0a798e0f53c8dbfaf82c31bcb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0b0a798e0f53c8dbfaf82c31bcb6297"/>
                    <pic:cNvPicPr>
                      <a:picLocks noChangeAspect="1"/>
                    </pic:cNvPicPr>
                  </pic:nvPicPr>
                  <pic:blipFill>
                    <a:blip r:embed="rId7"/>
                    <a:stretch>
                      <a:fillRect/>
                    </a:stretch>
                  </pic:blipFill>
                  <pic:spPr>
                    <a:xfrm>
                      <a:off x="0" y="0"/>
                      <a:ext cx="5231765" cy="2700655"/>
                    </a:xfrm>
                    <a:prstGeom prst="rect">
                      <a:avLst/>
                    </a:prstGeom>
                  </pic:spPr>
                </pic:pic>
              </a:graphicData>
            </a:graphic>
          </wp:inline>
        </w:drawing>
      </w:r>
    </w:p>
    <w:p w14:paraId="1D57A637">
      <w:pPr>
        <w:pStyle w:val="2"/>
        <w:spacing w:line="360" w:lineRule="auto"/>
        <w:ind w:firstLine="420" w:firstLineChars="0"/>
        <w:jc w:val="center"/>
        <w:rPr>
          <w:rFonts w:hint="default" w:ascii="Times New Roman" w:hAnsi="Times New Roman" w:cs="Times New Roman"/>
          <w:sz w:val="24"/>
          <w:lang w:val="en-US" w:eastAsia="zh-CN"/>
        </w:rPr>
      </w:pPr>
      <w:r>
        <w:rPr>
          <w:rFonts w:hint="eastAsia" w:ascii="Times New Roman" w:hAnsi="Times New Roman" w:cs="Times New Roman"/>
          <w:sz w:val="21"/>
          <w:szCs w:val="21"/>
          <w:lang w:val="en-US" w:eastAsia="zh-CN"/>
        </w:rPr>
        <w:t>图3</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时频双模态印章真伪识别网络结构图</w:t>
      </w:r>
    </w:p>
    <w:p w14:paraId="434990F5">
      <w:pPr>
        <w:pStyle w:val="2"/>
        <w:spacing w:line="360" w:lineRule="auto"/>
        <w:ind w:firstLine="420" w:firstLineChars="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由图3可见本文通过在编解码端引入对偶的PPEG对来自图像信息中的位置信息进行编解码，从而更全面地获取印章图像中的各级特征信息。随后通过MLP对两个模态解码出的特征向量进行融合并通过Softmax函数计算其真伪概率P</w:t>
      </w:r>
      <w:r>
        <w:rPr>
          <w:rFonts w:hint="eastAsia" w:ascii="Times New Roman" w:hAnsi="Times New Roman" w:cs="Times New Roman"/>
          <w:sz w:val="24"/>
          <w:vertAlign w:val="subscript"/>
          <w:lang w:val="en-US" w:eastAsia="zh-CN"/>
        </w:rPr>
        <w:t>F</w:t>
      </w:r>
      <w:r>
        <w:rPr>
          <w:rFonts w:hint="eastAsia" w:ascii="Times New Roman" w:hAnsi="Times New Roman" w:cs="Times New Roman"/>
          <w:sz w:val="24"/>
          <w:lang w:val="en-US" w:eastAsia="zh-CN"/>
        </w:rPr>
        <w:t>与P</w:t>
      </w:r>
      <w:r>
        <w:rPr>
          <w:rFonts w:hint="eastAsia" w:ascii="Times New Roman" w:hAnsi="Times New Roman" w:cs="Times New Roman"/>
          <w:sz w:val="24"/>
          <w:vertAlign w:val="subscript"/>
          <w:lang w:val="en-US" w:eastAsia="zh-CN"/>
        </w:rPr>
        <w:t>R</w:t>
      </w:r>
      <w:r>
        <w:rPr>
          <w:rFonts w:hint="eastAsia" w:ascii="Times New Roman" w:hAnsi="Times New Roman" w:cs="Times New Roman"/>
          <w:sz w:val="24"/>
          <w:lang w:val="en-US" w:eastAsia="zh-CN"/>
        </w:rPr>
        <w:t>。最终本模型在训练集上进行了10轮训练便快速收敛，并且表现出了极好的效果。具体如表2所示：</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3"/>
        <w:gridCol w:w="1818"/>
        <w:gridCol w:w="1964"/>
      </w:tblGrid>
      <w:tr w14:paraId="4E82F6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bottom w:val="single" w:color="auto" w:sz="8" w:space="0"/>
            </w:tcBorders>
            <w:vAlign w:val="top"/>
          </w:tcPr>
          <w:p w14:paraId="2BC794C9">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评估集合</w:t>
            </w:r>
          </w:p>
        </w:tc>
        <w:tc>
          <w:tcPr>
            <w:tcW w:w="1818" w:type="dxa"/>
            <w:tcBorders>
              <w:bottom w:val="single" w:color="auto" w:sz="8" w:space="0"/>
            </w:tcBorders>
            <w:vAlign w:val="top"/>
          </w:tcPr>
          <w:p w14:paraId="0592EFA2">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准确率Acc↑</w:t>
            </w:r>
          </w:p>
        </w:tc>
        <w:tc>
          <w:tcPr>
            <w:tcW w:w="1964" w:type="dxa"/>
            <w:tcBorders>
              <w:bottom w:val="single" w:color="auto" w:sz="8" w:space="0"/>
            </w:tcBorders>
            <w:vAlign w:val="top"/>
          </w:tcPr>
          <w:p w14:paraId="5874D0D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F1分数↑</w:t>
            </w:r>
          </w:p>
        </w:tc>
      </w:tr>
      <w:tr w14:paraId="437E36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93" w:type="dxa"/>
            <w:tcBorders>
              <w:top w:val="single" w:color="auto" w:sz="8" w:space="0"/>
              <w:tl2br w:val="nil"/>
              <w:tr2bl w:val="nil"/>
            </w:tcBorders>
            <w:vAlign w:val="top"/>
          </w:tcPr>
          <w:p w14:paraId="3000CCC9">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验证集Validation</w:t>
            </w:r>
          </w:p>
        </w:tc>
        <w:tc>
          <w:tcPr>
            <w:tcW w:w="1818" w:type="dxa"/>
            <w:tcBorders>
              <w:top w:val="single" w:color="auto" w:sz="8" w:space="0"/>
              <w:tl2br w:val="nil"/>
              <w:tr2bl w:val="nil"/>
            </w:tcBorders>
            <w:vAlign w:val="top"/>
          </w:tcPr>
          <w:p w14:paraId="4A26F23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0.9959</w:t>
            </w:r>
          </w:p>
        </w:tc>
        <w:tc>
          <w:tcPr>
            <w:tcW w:w="1964" w:type="dxa"/>
            <w:tcBorders>
              <w:top w:val="single" w:color="auto" w:sz="8" w:space="0"/>
              <w:tl2br w:val="nil"/>
              <w:tr2bl w:val="nil"/>
            </w:tcBorders>
            <w:vAlign w:val="top"/>
          </w:tcPr>
          <w:p w14:paraId="59A9ECF2">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0.9933</w:t>
            </w:r>
          </w:p>
        </w:tc>
      </w:tr>
      <w:tr w14:paraId="711AF0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38E858A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测试集Test</w:t>
            </w:r>
          </w:p>
        </w:tc>
        <w:tc>
          <w:tcPr>
            <w:tcW w:w="1818" w:type="dxa"/>
            <w:tcBorders>
              <w:tl2br w:val="nil"/>
              <w:tr2bl w:val="nil"/>
            </w:tcBorders>
            <w:vAlign w:val="top"/>
          </w:tcPr>
          <w:p w14:paraId="15335309">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1</w:t>
            </w:r>
          </w:p>
        </w:tc>
        <w:tc>
          <w:tcPr>
            <w:tcW w:w="1964" w:type="dxa"/>
            <w:tcBorders>
              <w:tl2br w:val="nil"/>
              <w:tr2bl w:val="nil"/>
            </w:tcBorders>
            <w:vAlign w:val="top"/>
          </w:tcPr>
          <w:p w14:paraId="2FC14861">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1</w:t>
            </w:r>
          </w:p>
        </w:tc>
      </w:tr>
    </w:tbl>
    <w:p w14:paraId="003ECF09">
      <w:pPr>
        <w:pStyle w:val="2"/>
        <w:spacing w:line="360" w:lineRule="auto"/>
        <w:ind w:firstLine="420" w:firstLineChars="0"/>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表2</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时频双模态模型在验证和测试集上的表现对比</w:t>
      </w:r>
    </w:p>
    <w:p w14:paraId="329155F0">
      <w:pPr>
        <w:pStyle w:val="2"/>
        <w:spacing w:line="360" w:lineRule="auto"/>
        <w:ind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为了验证本文双模态结构的必要性，本文在测试集Test和外部测试集TcOCR-Seal-Recognition(含5000张真实印章图像)上进行了消融实验，结果如表3与表4所示，为了方便表述，我们将该跨模态模块成为TFAttention。</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3"/>
        <w:gridCol w:w="1818"/>
        <w:gridCol w:w="1964"/>
      </w:tblGrid>
      <w:tr w14:paraId="6E1079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bottom w:val="single" w:color="auto" w:sz="8" w:space="0"/>
            </w:tcBorders>
            <w:vAlign w:val="top"/>
          </w:tcPr>
          <w:p w14:paraId="5684272E">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测试模型</w:t>
            </w:r>
          </w:p>
        </w:tc>
        <w:tc>
          <w:tcPr>
            <w:tcW w:w="1818" w:type="dxa"/>
            <w:tcBorders>
              <w:bottom w:val="single" w:color="auto" w:sz="8" w:space="0"/>
            </w:tcBorders>
            <w:vAlign w:val="top"/>
          </w:tcPr>
          <w:p w14:paraId="24440DB5">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准确率Acc↑</w:t>
            </w:r>
          </w:p>
        </w:tc>
        <w:tc>
          <w:tcPr>
            <w:tcW w:w="1964" w:type="dxa"/>
            <w:tcBorders>
              <w:bottom w:val="single" w:color="auto" w:sz="8" w:space="0"/>
            </w:tcBorders>
            <w:vAlign w:val="top"/>
          </w:tcPr>
          <w:p w14:paraId="38569582">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F1分数↑</w:t>
            </w:r>
          </w:p>
        </w:tc>
      </w:tr>
      <w:tr w14:paraId="176C0F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93" w:type="dxa"/>
            <w:tcBorders>
              <w:top w:val="single" w:color="auto" w:sz="8" w:space="0"/>
              <w:tl2br w:val="nil"/>
              <w:tr2bl w:val="nil"/>
            </w:tcBorders>
            <w:vAlign w:val="top"/>
          </w:tcPr>
          <w:p w14:paraId="72DEAE6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w TFAttention</w:t>
            </w:r>
          </w:p>
        </w:tc>
        <w:tc>
          <w:tcPr>
            <w:tcW w:w="1818" w:type="dxa"/>
            <w:tcBorders>
              <w:top w:val="single" w:color="auto" w:sz="8" w:space="0"/>
              <w:tl2br w:val="nil"/>
              <w:tr2bl w:val="nil"/>
            </w:tcBorders>
            <w:vAlign w:val="top"/>
          </w:tcPr>
          <w:p w14:paraId="7850F12B">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964" w:type="dxa"/>
            <w:tcBorders>
              <w:top w:val="single" w:color="auto" w:sz="8" w:space="0"/>
              <w:tl2br w:val="nil"/>
              <w:tr2bl w:val="nil"/>
            </w:tcBorders>
            <w:vAlign w:val="top"/>
          </w:tcPr>
          <w:p w14:paraId="1A40108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r>
      <w:tr w14:paraId="0BCC66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429E2372">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W/o TFAttention</w:t>
            </w:r>
          </w:p>
        </w:tc>
        <w:tc>
          <w:tcPr>
            <w:tcW w:w="1818" w:type="dxa"/>
            <w:tcBorders>
              <w:tl2br w:val="nil"/>
              <w:tr2bl w:val="nil"/>
            </w:tcBorders>
            <w:vAlign w:val="top"/>
          </w:tcPr>
          <w:p w14:paraId="412D27C3">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0.995</w:t>
            </w:r>
          </w:p>
        </w:tc>
        <w:tc>
          <w:tcPr>
            <w:tcW w:w="1964" w:type="dxa"/>
            <w:tcBorders>
              <w:tl2br w:val="nil"/>
              <w:tr2bl w:val="nil"/>
            </w:tcBorders>
            <w:vAlign w:val="top"/>
          </w:tcPr>
          <w:p w14:paraId="037492F1">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0.993</w:t>
            </w:r>
          </w:p>
        </w:tc>
      </w:tr>
    </w:tbl>
    <w:p w14:paraId="54EB2AB6">
      <w:pPr>
        <w:pStyle w:val="2"/>
        <w:spacing w:line="360" w:lineRule="auto"/>
        <w:ind w:firstLine="420" w:firstLineChars="0"/>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表3</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时频双模态模型在内部测试集上的消融试验</w:t>
      </w: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3"/>
        <w:gridCol w:w="1818"/>
        <w:gridCol w:w="1964"/>
        <w:gridCol w:w="1964"/>
      </w:tblGrid>
      <w:tr w14:paraId="57EB4D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993" w:type="dxa"/>
            <w:tcBorders>
              <w:bottom w:val="single" w:color="auto" w:sz="8" w:space="0"/>
            </w:tcBorders>
            <w:vAlign w:val="top"/>
          </w:tcPr>
          <w:p w14:paraId="54F00CB5">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测试模型</w:t>
            </w:r>
          </w:p>
        </w:tc>
        <w:tc>
          <w:tcPr>
            <w:tcW w:w="1818" w:type="dxa"/>
            <w:tcBorders>
              <w:bottom w:val="single" w:color="auto" w:sz="8" w:space="0"/>
            </w:tcBorders>
            <w:vAlign w:val="top"/>
          </w:tcPr>
          <w:p w14:paraId="217735C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准确率Acc↑</w:t>
            </w:r>
          </w:p>
        </w:tc>
        <w:tc>
          <w:tcPr>
            <w:tcW w:w="1964" w:type="dxa"/>
            <w:tcBorders>
              <w:bottom w:val="single" w:color="auto" w:sz="8" w:space="0"/>
            </w:tcBorders>
            <w:shd w:val="clear" w:color="auto" w:fill="auto"/>
            <w:vAlign w:val="top"/>
          </w:tcPr>
          <w:p w14:paraId="674BAE44">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cs="Times New Roman"/>
                <w:sz w:val="24"/>
                <w:vertAlign w:val="baseline"/>
                <w:lang w:val="en-US" w:eastAsia="zh-CN"/>
              </w:rPr>
              <w:t>召回率R↑</w:t>
            </w:r>
          </w:p>
        </w:tc>
        <w:tc>
          <w:tcPr>
            <w:tcW w:w="1964" w:type="dxa"/>
            <w:tcBorders>
              <w:bottom w:val="single" w:color="auto" w:sz="8" w:space="0"/>
            </w:tcBorders>
            <w:vAlign w:val="top"/>
          </w:tcPr>
          <w:p w14:paraId="77B80888">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eastAsia"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F1分数↑</w:t>
            </w:r>
          </w:p>
        </w:tc>
      </w:tr>
      <w:tr w14:paraId="347D9B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93" w:type="dxa"/>
            <w:tcBorders>
              <w:top w:val="single" w:color="auto" w:sz="8" w:space="0"/>
              <w:tl2br w:val="nil"/>
              <w:tr2bl w:val="nil"/>
            </w:tcBorders>
            <w:vAlign w:val="top"/>
          </w:tcPr>
          <w:p w14:paraId="5491FF60">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w TFAttention</w:t>
            </w:r>
          </w:p>
        </w:tc>
        <w:tc>
          <w:tcPr>
            <w:tcW w:w="1818" w:type="dxa"/>
            <w:tcBorders>
              <w:top w:val="single" w:color="auto" w:sz="8" w:space="0"/>
              <w:tl2br w:val="nil"/>
              <w:tr2bl w:val="nil"/>
            </w:tcBorders>
            <w:vAlign w:val="top"/>
          </w:tcPr>
          <w:p w14:paraId="6C2AAF96">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bCs/>
                <w:sz w:val="24"/>
                <w:vertAlign w:val="baseline"/>
                <w:lang w:val="en-US" w:eastAsia="zh-CN"/>
              </w:rPr>
              <w:t>1</w:t>
            </w:r>
          </w:p>
        </w:tc>
        <w:tc>
          <w:tcPr>
            <w:tcW w:w="1964" w:type="dxa"/>
            <w:tcBorders>
              <w:top w:val="single" w:color="auto" w:sz="8" w:space="0"/>
              <w:tl2br w:val="nil"/>
              <w:tr2bl w:val="nil"/>
            </w:tcBorders>
            <w:shd w:val="clear" w:color="auto" w:fill="auto"/>
            <w:vAlign w:val="top"/>
          </w:tcPr>
          <w:p w14:paraId="30914CE4">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eastAsia" w:ascii="Times New Roman" w:hAnsi="Times New Roman" w:eastAsia="宋体" w:cs="Times New Roman"/>
                <w:kern w:val="2"/>
                <w:sz w:val="24"/>
                <w:szCs w:val="24"/>
                <w:vertAlign w:val="baseline"/>
                <w:lang w:val="en-US" w:eastAsia="zh-CN" w:bidi="ar-SA"/>
              </w:rPr>
            </w:pPr>
            <w:r>
              <w:rPr>
                <w:rFonts w:hint="eastAsia" w:ascii="Times New Roman" w:hAnsi="Times New Roman" w:cs="Times New Roman"/>
                <w:b/>
                <w:bCs/>
                <w:sz w:val="24"/>
                <w:vertAlign w:val="baseline"/>
                <w:lang w:val="en-US" w:eastAsia="zh-CN"/>
              </w:rPr>
              <w:t>1</w:t>
            </w:r>
          </w:p>
        </w:tc>
        <w:tc>
          <w:tcPr>
            <w:tcW w:w="1964" w:type="dxa"/>
            <w:tcBorders>
              <w:top w:val="single" w:color="auto" w:sz="8" w:space="0"/>
              <w:tl2br w:val="nil"/>
              <w:tr2bl w:val="nil"/>
            </w:tcBorders>
            <w:vAlign w:val="top"/>
          </w:tcPr>
          <w:p w14:paraId="04E1705A">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eastAsia" w:ascii="Times New Roman" w:hAnsi="Times New Roman" w:cs="Times New Roman"/>
                <w:b/>
                <w:bCs/>
                <w:sz w:val="24"/>
                <w:vertAlign w:val="baseline"/>
                <w:lang w:val="en-US" w:eastAsia="zh-CN"/>
              </w:rPr>
            </w:pPr>
            <w:r>
              <w:rPr>
                <w:rFonts w:hint="eastAsia" w:ascii="Times New Roman" w:hAnsi="Times New Roman" w:cs="Times New Roman"/>
                <w:b/>
                <w:bCs/>
                <w:sz w:val="24"/>
                <w:vertAlign w:val="baseline"/>
                <w:lang w:val="en-US" w:eastAsia="zh-CN"/>
              </w:rPr>
              <w:t>1</w:t>
            </w:r>
          </w:p>
        </w:tc>
      </w:tr>
      <w:tr w14:paraId="661D6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3" w:type="dxa"/>
            <w:tcBorders>
              <w:tl2br w:val="nil"/>
              <w:tr2bl w:val="nil"/>
            </w:tcBorders>
            <w:vAlign w:val="top"/>
          </w:tcPr>
          <w:p w14:paraId="650E20C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W/o TFAttention</w:t>
            </w:r>
          </w:p>
        </w:tc>
        <w:tc>
          <w:tcPr>
            <w:tcW w:w="1818" w:type="dxa"/>
            <w:tcBorders>
              <w:tl2br w:val="nil"/>
              <w:tr2bl w:val="nil"/>
            </w:tcBorders>
            <w:vAlign w:val="top"/>
          </w:tcPr>
          <w:p w14:paraId="083898CC">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cs="Times New Roman"/>
                <w:sz w:val="24"/>
                <w:vertAlign w:val="baseline"/>
                <w:lang w:val="en-US" w:eastAsia="zh-CN"/>
              </w:rPr>
            </w:pPr>
            <w:r>
              <w:rPr>
                <w:rFonts w:hint="eastAsia" w:ascii="Times New Roman" w:hAnsi="Times New Roman" w:cs="Times New Roman"/>
                <w:b w:val="0"/>
                <w:bCs w:val="0"/>
                <w:sz w:val="24"/>
                <w:vertAlign w:val="baseline"/>
                <w:lang w:val="en-US" w:eastAsia="zh-CN"/>
              </w:rPr>
              <w:t>0.7874</w:t>
            </w:r>
          </w:p>
        </w:tc>
        <w:tc>
          <w:tcPr>
            <w:tcW w:w="1964" w:type="dxa"/>
            <w:tcBorders>
              <w:tl2br w:val="nil"/>
              <w:tr2bl w:val="nil"/>
            </w:tcBorders>
            <w:shd w:val="clear" w:color="auto" w:fill="auto"/>
            <w:vAlign w:val="top"/>
          </w:tcPr>
          <w:p w14:paraId="6A0A4F3F">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default" w:ascii="Times New Roman" w:hAnsi="Times New Roman" w:eastAsia="宋体" w:cs="Times New Roman"/>
                <w:kern w:val="2"/>
                <w:sz w:val="24"/>
                <w:szCs w:val="24"/>
                <w:vertAlign w:val="baseline"/>
                <w:lang w:val="en-US" w:eastAsia="zh-CN" w:bidi="ar-SA"/>
              </w:rPr>
            </w:pPr>
            <w:r>
              <w:rPr>
                <w:rFonts w:hint="eastAsia" w:ascii="Times New Roman" w:hAnsi="Times New Roman" w:cs="Times New Roman"/>
                <w:b w:val="0"/>
                <w:bCs w:val="0"/>
                <w:sz w:val="24"/>
                <w:vertAlign w:val="baseline"/>
                <w:lang w:val="en-US" w:eastAsia="zh-CN"/>
              </w:rPr>
              <w:t>0.7874</w:t>
            </w:r>
          </w:p>
        </w:tc>
        <w:tc>
          <w:tcPr>
            <w:tcW w:w="1964" w:type="dxa"/>
            <w:tcBorders>
              <w:tl2br w:val="nil"/>
              <w:tr2bl w:val="nil"/>
            </w:tcBorders>
            <w:vAlign w:val="top"/>
          </w:tcPr>
          <w:p w14:paraId="222176A5">
            <w:pPr>
              <w:pStyle w:val="2"/>
              <w:widowControl w:val="0"/>
              <w:pBdr>
                <w:top w:val="none" w:color="auto" w:sz="0" w:space="1"/>
                <w:left w:val="none" w:color="auto" w:sz="0" w:space="4"/>
                <w:bottom w:val="none" w:color="auto" w:sz="0" w:space="1"/>
                <w:right w:val="none" w:color="auto" w:sz="0" w:space="4"/>
                <w:between w:val="none" w:color="auto" w:sz="0" w:space="0"/>
              </w:pBdr>
              <w:spacing w:line="360" w:lineRule="auto"/>
              <w:jc w:val="center"/>
              <w:rPr>
                <w:rFonts w:hint="eastAsia" w:ascii="Times New Roman" w:hAnsi="Times New Roman" w:cs="Times New Roman"/>
                <w:b w:val="0"/>
                <w:bCs w:val="0"/>
                <w:sz w:val="24"/>
                <w:vertAlign w:val="baseline"/>
                <w:lang w:val="en-US" w:eastAsia="zh-CN"/>
              </w:rPr>
            </w:pPr>
            <w:r>
              <w:rPr>
                <w:rFonts w:hint="eastAsia" w:ascii="Times New Roman" w:hAnsi="Times New Roman" w:cs="Times New Roman"/>
                <w:b w:val="0"/>
                <w:bCs w:val="0"/>
                <w:sz w:val="24"/>
                <w:vertAlign w:val="baseline"/>
                <w:lang w:val="en-US" w:eastAsia="zh-CN"/>
              </w:rPr>
              <w:t>0.8811</w:t>
            </w:r>
          </w:p>
        </w:tc>
      </w:tr>
    </w:tbl>
    <w:p w14:paraId="3A2ABC50">
      <w:pPr>
        <w:pStyle w:val="2"/>
        <w:spacing w:line="360" w:lineRule="auto"/>
        <w:ind w:firstLine="420" w:firstLineChars="0"/>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表4</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时频双模态模型在外部测试集上的消融试验</w:t>
      </w:r>
    </w:p>
    <w:p w14:paraId="31DD10E4">
      <w:pPr>
        <w:pStyle w:val="2"/>
        <w:spacing w:line="360" w:lineRule="auto"/>
        <w:ind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通过上述的消融试验结果可以看出本文提出的TFAttention的必要性和对性能的显著提升。</w:t>
      </w:r>
    </w:p>
    <w:p w14:paraId="2D50A48B">
      <w:pPr>
        <w:pStyle w:val="2"/>
        <w:spacing w:line="360" w:lineRule="auto"/>
        <w:ind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我们在</w:t>
      </w:r>
      <w:r>
        <w:rPr>
          <w:rFonts w:hint="eastAsia" w:ascii="Times New Roman" w:hAnsi="Times New Roman" w:cs="Times New Roman"/>
          <w:b/>
          <w:bCs/>
          <w:color w:val="auto"/>
          <w:sz w:val="24"/>
          <w:highlight w:val="none"/>
          <w:lang w:val="en-US" w:eastAsia="zh-CN"/>
        </w:rPr>
        <w:t>Classification/weights</w:t>
      </w:r>
      <w:r>
        <w:rPr>
          <w:rFonts w:hint="eastAsia" w:ascii="Times New Roman" w:hAnsi="Times New Roman" w:cs="Times New Roman"/>
          <w:sz w:val="24"/>
          <w:lang w:val="en-US" w:eastAsia="zh-CN"/>
        </w:rPr>
        <w:t>中提供了10轮训练的最终权重文件last.pt以及最佳权重文件best.pt。本模块的快速使用非常简单，可以直接导入我们训练好的权重进行推理，代码如</w:t>
      </w:r>
      <w:r>
        <w:rPr>
          <w:rFonts w:hint="eastAsia" w:ascii="Times New Roman" w:hAnsi="Times New Roman" w:cs="Times New Roman"/>
          <w:b/>
          <w:bCs/>
          <w:color w:val="auto"/>
          <w:sz w:val="24"/>
          <w:lang w:val="en-US" w:eastAsia="zh-CN"/>
        </w:rPr>
        <w:t>Classification/test.py</w:t>
      </w:r>
      <w:r>
        <w:rPr>
          <w:rFonts w:hint="eastAsia" w:ascii="Times New Roman" w:hAnsi="Times New Roman" w:cs="Times New Roman"/>
          <w:sz w:val="24"/>
          <w:lang w:val="en-US" w:eastAsia="zh-CN"/>
        </w:rPr>
        <w:t>文件所示，通过修改目标图像路径和保存路径，可以对指定的图像文件夹进行推理，并且输出推理结果及各项指标。</w:t>
      </w:r>
    </w:p>
    <w:p w14:paraId="3138CFF7">
      <w:pPr>
        <w:pStyle w:val="2"/>
        <w:spacing w:line="360" w:lineRule="auto"/>
        <w:rPr>
          <w:rFonts w:hint="default" w:ascii="Times New Roman" w:hAnsi="Times New Roman" w:eastAsia="方正小标宋简体" w:cs="Times New Roman"/>
          <w:b/>
          <w:bCs/>
          <w:kern w:val="2"/>
          <w:sz w:val="24"/>
          <w:szCs w:val="24"/>
          <w:lang w:val="en-US" w:eastAsia="zh-CN" w:bidi="ar-SA"/>
        </w:rPr>
      </w:pPr>
      <w:r>
        <w:rPr>
          <w:rFonts w:hint="eastAsia" w:ascii="Times New Roman" w:hAnsi="Times New Roman" w:cs="Times New Roman"/>
          <w:b/>
          <w:bCs/>
          <w:sz w:val="24"/>
          <w:lang w:val="en-US" w:eastAsia="zh-CN"/>
        </w:rPr>
        <w:t xml:space="preserve">3.3 </w:t>
      </w:r>
      <w:r>
        <w:rPr>
          <w:rFonts w:hint="default" w:ascii="Times New Roman" w:hAnsi="Times New Roman" w:cs="Times New Roman"/>
          <w:b/>
          <w:bCs/>
          <w:sz w:val="24"/>
          <w:lang w:val="en-US" w:eastAsia="zh-CN"/>
        </w:rPr>
        <w:t>基于形态学处理的SIFT配准模块</w:t>
      </w:r>
    </w:p>
    <w:p w14:paraId="5DACEE10">
      <w:pPr>
        <w:pStyle w:val="2"/>
        <w:spacing w:line="360" w:lineRule="auto"/>
        <w:ind w:firstLine="420" w:firstLineChars="0"/>
        <w:jc w:val="both"/>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本文</w:t>
      </w:r>
      <w:r>
        <w:rPr>
          <w:rFonts w:hint="eastAsia" w:ascii="Times New Roman" w:hAnsi="Times New Roman" w:cs="Times New Roman"/>
          <w:sz w:val="24"/>
          <w:lang w:val="en-US" w:eastAsia="zh-CN"/>
        </w:rPr>
        <w:t>观察到印章下的背景文字对配准影响很大，这是因为不论是基于图像特征配准还是OCR文字识别配准，若两个印章背景的文字较多且相似则容易误导配准结果。因此本文提出了一种基于canny边缘提取、形态学闭运算及OpenCV圆形掩膜的处理方法，使得被检测系统检测出的方形bbox中的图像被圆形区域框取并抑制背景文字增强印章特征。随后通过SIFT计算两两图像的相似程度从而进行配准任务。对单张给定图片的配准流程如图4所示。</w:t>
      </w:r>
    </w:p>
    <w:p w14:paraId="636F96AD">
      <w:pPr>
        <w:pStyle w:val="2"/>
        <w:spacing w:line="360" w:lineRule="auto"/>
        <w:jc w:val="cente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drawing>
          <wp:inline distT="0" distB="0" distL="114300" distR="114300">
            <wp:extent cx="6186805" cy="706755"/>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8"/>
                    <a:stretch>
                      <a:fillRect/>
                    </a:stretch>
                  </pic:blipFill>
                  <pic:spPr>
                    <a:xfrm>
                      <a:off x="0" y="0"/>
                      <a:ext cx="6186805" cy="706755"/>
                    </a:xfrm>
                    <a:prstGeom prst="rect">
                      <a:avLst/>
                    </a:prstGeom>
                  </pic:spPr>
                </pic:pic>
              </a:graphicData>
            </a:graphic>
          </wp:inline>
        </w:drawing>
      </w:r>
    </w:p>
    <w:p w14:paraId="5A3846C2">
      <w:pPr>
        <w:pStyle w:val="2"/>
        <w:widowControl w:val="0"/>
        <w:numPr>
          <w:ilvl w:val="0"/>
          <w:numId w:val="0"/>
        </w:numPr>
        <w:spacing w:line="360" w:lineRule="auto"/>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图4</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单张图像配准流程</w:t>
      </w:r>
    </w:p>
    <w:p w14:paraId="3C377673">
      <w:pPr>
        <w:pStyle w:val="2"/>
        <w:widowControl w:val="0"/>
        <w:numPr>
          <w:ilvl w:val="0"/>
          <w:numId w:val="0"/>
        </w:numPr>
        <w:spacing w:line="360" w:lineRule="auto"/>
        <w:ind w:firstLine="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为了直观看到形态学处理后的效果，本文输出了六张处理后的图像如图5所示，可以看出背景文字噪声的影响得到了较大抑制，同时印章的图像特征和文字特征都得到了较好的保留。</w:t>
      </w:r>
    </w:p>
    <w:p w14:paraId="7B7F815B">
      <w:pPr>
        <w:pStyle w:val="2"/>
        <w:widowControl w:val="0"/>
        <w:numPr>
          <w:ilvl w:val="0"/>
          <w:numId w:val="0"/>
        </w:numPr>
        <w:spacing w:line="360" w:lineRule="auto"/>
        <w:ind w:firstLine="420" w:firstLineChars="0"/>
        <w:jc w:val="cente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drawing>
          <wp:inline distT="0" distB="0" distL="114300" distR="114300">
            <wp:extent cx="3644900" cy="2430145"/>
            <wp:effectExtent l="0" t="0" r="12700" b="8255"/>
            <wp:docPr id="10" name="图片 10" descr="8f0644bd930cfca5ad8b81e2b17a6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f0644bd930cfca5ad8b81e2b17a6f11"/>
                    <pic:cNvPicPr>
                      <a:picLocks noChangeAspect="1"/>
                    </pic:cNvPicPr>
                  </pic:nvPicPr>
                  <pic:blipFill>
                    <a:blip r:embed="rId9"/>
                    <a:stretch>
                      <a:fillRect/>
                    </a:stretch>
                  </pic:blipFill>
                  <pic:spPr>
                    <a:xfrm>
                      <a:off x="0" y="0"/>
                      <a:ext cx="3644900" cy="2430145"/>
                    </a:xfrm>
                    <a:prstGeom prst="rect">
                      <a:avLst/>
                    </a:prstGeom>
                  </pic:spPr>
                </pic:pic>
              </a:graphicData>
            </a:graphic>
          </wp:inline>
        </w:drawing>
      </w:r>
    </w:p>
    <w:p w14:paraId="367A8D32">
      <w:pPr>
        <w:pStyle w:val="2"/>
        <w:widowControl w:val="0"/>
        <w:numPr>
          <w:ilvl w:val="0"/>
          <w:numId w:val="0"/>
        </w:numPr>
        <w:spacing w:line="360" w:lineRule="auto"/>
        <w:jc w:val="center"/>
        <w:rPr>
          <w:rFonts w:hint="default" w:ascii="Times New Roman" w:hAnsi="Times New Roman" w:cs="Times New Roman"/>
          <w:sz w:val="24"/>
          <w:lang w:val="en-US" w:eastAsia="zh-CN"/>
        </w:rPr>
      </w:pPr>
      <w:r>
        <w:rPr>
          <w:rFonts w:hint="eastAsia" w:ascii="Times New Roman" w:hAnsi="Times New Roman" w:cs="Times New Roman"/>
          <w:sz w:val="21"/>
          <w:szCs w:val="21"/>
          <w:lang w:val="en-US" w:eastAsia="zh-CN"/>
        </w:rPr>
        <w:t>图5</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处理后的印章图像</w:t>
      </w:r>
    </w:p>
    <w:p w14:paraId="792D67E0">
      <w:pPr>
        <w:pStyle w:val="2"/>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为了评估方法的准确率，我们基于HTML+CSS+JS开发了一个静态网页用于印章内容的标注，即</w:t>
      </w:r>
      <w:r>
        <w:rPr>
          <w:rFonts w:hint="eastAsia" w:ascii="Times New Roman" w:hAnsi="Times New Roman" w:cs="Times New Roman"/>
          <w:b/>
          <w:bCs/>
          <w:sz w:val="24"/>
          <w:lang w:val="en-US" w:eastAsia="zh-CN"/>
        </w:rPr>
        <w:t>Annotation.html</w:t>
      </w:r>
      <w:r>
        <w:rPr>
          <w:rFonts w:hint="eastAsia" w:ascii="Times New Roman" w:hAnsi="Times New Roman" w:cs="Times New Roman"/>
          <w:sz w:val="24"/>
          <w:lang w:val="en-US" w:eastAsia="zh-CN"/>
        </w:rPr>
        <w:t>，点击即可使用，其内容如图6所示。其主要操作为：</w:t>
      </w:r>
    </w:p>
    <w:p w14:paraId="17322D30">
      <w:pPr>
        <w:pStyle w:val="2"/>
        <w:numPr>
          <w:ilvl w:val="0"/>
          <w:numId w:val="2"/>
        </w:numPr>
        <w:spacing w:line="360" w:lineRule="auto"/>
        <w:ind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在遇到没出现过的印章时点击添加新组将该印章上的内容记录为新组</w:t>
      </w:r>
    </w:p>
    <w:p w14:paraId="5E31108C">
      <w:pPr>
        <w:pStyle w:val="2"/>
        <w:numPr>
          <w:ilvl w:val="0"/>
          <w:numId w:val="2"/>
        </w:numPr>
        <w:spacing w:line="360" w:lineRule="auto"/>
        <w:ind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在遇到疑似出现过的印章时通过搜索框查找并加入到对应的已出现的组中</w:t>
      </w:r>
    </w:p>
    <w:p w14:paraId="539C7650">
      <w:pPr>
        <w:pStyle w:val="2"/>
        <w:widowControl w:val="0"/>
        <w:numPr>
          <w:ilvl w:val="0"/>
          <w:numId w:val="0"/>
        </w:numPr>
        <w:spacing w:line="360" w:lineRule="auto"/>
        <w:jc w:val="center"/>
      </w:pPr>
      <w:r>
        <w:drawing>
          <wp:inline distT="0" distB="0" distL="114300" distR="114300">
            <wp:extent cx="5528310" cy="2743200"/>
            <wp:effectExtent l="0" t="0" r="381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5528310" cy="2743200"/>
                    </a:xfrm>
                    <a:prstGeom prst="rect">
                      <a:avLst/>
                    </a:prstGeom>
                    <a:noFill/>
                    <a:ln>
                      <a:noFill/>
                    </a:ln>
                  </pic:spPr>
                </pic:pic>
              </a:graphicData>
            </a:graphic>
          </wp:inline>
        </w:drawing>
      </w:r>
    </w:p>
    <w:p w14:paraId="735B3634">
      <w:pPr>
        <w:pStyle w:val="2"/>
        <w:widowControl w:val="0"/>
        <w:numPr>
          <w:ilvl w:val="0"/>
          <w:numId w:val="0"/>
        </w:numPr>
        <w:spacing w:line="360" w:lineRule="auto"/>
        <w:jc w:val="center"/>
        <w:rPr>
          <w:rFonts w:hint="eastAsia" w:ascii="Times New Roman" w:hAnsi="Times New Roman" w:cs="Times New Roman"/>
          <w:sz w:val="24"/>
          <w:lang w:val="en-US" w:eastAsia="zh-CN"/>
        </w:rPr>
      </w:pPr>
      <w:r>
        <w:rPr>
          <w:rFonts w:hint="eastAsia" w:ascii="Times New Roman" w:hAnsi="Times New Roman" w:cs="Times New Roman"/>
          <w:sz w:val="21"/>
          <w:szCs w:val="21"/>
          <w:lang w:val="en-US" w:eastAsia="zh-CN"/>
        </w:rPr>
        <w:t>图6</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标注网页展示</w:t>
      </w:r>
    </w:p>
    <w:p w14:paraId="73565F80">
      <w:pPr>
        <w:pStyle w:val="2"/>
        <w:widowControl w:val="0"/>
        <w:numPr>
          <w:ilvl w:val="0"/>
          <w:numId w:val="0"/>
        </w:numPr>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最终我们发现上述的配准方法的准确率为100%，如图7展示的配准结果所示，第一行是在假章中的配准结果，第二行是在真章中的配准结果，第一列是被正确匹配的样本数，第二列是被错误匹配的样本数。</w:t>
      </w:r>
    </w:p>
    <w:p w14:paraId="032A04D5">
      <w:pPr>
        <w:pStyle w:val="2"/>
        <w:widowControl w:val="0"/>
        <w:numPr>
          <w:ilvl w:val="0"/>
          <w:numId w:val="0"/>
        </w:numPr>
        <w:spacing w:line="360" w:lineRule="auto"/>
        <w:ind w:firstLine="420" w:firstLineChars="0"/>
        <w:jc w:val="cente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drawing>
          <wp:inline distT="0" distB="0" distL="114300" distR="114300">
            <wp:extent cx="2701290" cy="2298700"/>
            <wp:effectExtent l="0" t="0" r="11430" b="2540"/>
            <wp:docPr id="4" name="图片 4" descr="1eb76a2c8eab1240e9c7c4d21c5d3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eb76a2c8eab1240e9c7c4d21c5d3ba4"/>
                    <pic:cNvPicPr>
                      <a:picLocks noChangeAspect="1"/>
                    </pic:cNvPicPr>
                  </pic:nvPicPr>
                  <pic:blipFill>
                    <a:blip r:embed="rId11"/>
                    <a:srcRect l="12790" r="8847"/>
                    <a:stretch>
                      <a:fillRect/>
                    </a:stretch>
                  </pic:blipFill>
                  <pic:spPr>
                    <a:xfrm>
                      <a:off x="0" y="0"/>
                      <a:ext cx="2701290" cy="2298700"/>
                    </a:xfrm>
                    <a:prstGeom prst="rect">
                      <a:avLst/>
                    </a:prstGeom>
                  </pic:spPr>
                </pic:pic>
              </a:graphicData>
            </a:graphic>
          </wp:inline>
        </w:drawing>
      </w:r>
    </w:p>
    <w:p w14:paraId="25EAC2FE">
      <w:pPr>
        <w:pStyle w:val="2"/>
        <w:widowControl w:val="0"/>
        <w:numPr>
          <w:ilvl w:val="0"/>
          <w:numId w:val="0"/>
        </w:numPr>
        <w:spacing w:line="360" w:lineRule="auto"/>
        <w:jc w:val="center"/>
        <w:rPr>
          <w:rFonts w:hint="eastAsia" w:ascii="Times New Roman" w:hAnsi="Times New Roman" w:cs="Times New Roman"/>
          <w:sz w:val="24"/>
          <w:lang w:val="en-US" w:eastAsia="zh-CN"/>
        </w:rPr>
      </w:pPr>
      <w:r>
        <w:rPr>
          <w:rFonts w:hint="eastAsia" w:ascii="Times New Roman" w:hAnsi="Times New Roman" w:cs="Times New Roman"/>
          <w:sz w:val="21"/>
          <w:szCs w:val="21"/>
          <w:lang w:val="en-US" w:eastAsia="zh-CN"/>
        </w:rPr>
        <w:t>图7</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图像配准结果展示</w:t>
      </w:r>
    </w:p>
    <w:p w14:paraId="4735F20C">
      <w:pPr>
        <w:pStyle w:val="2"/>
        <w:numPr>
          <w:ilvl w:val="0"/>
          <w:numId w:val="1"/>
        </w:numPr>
        <w:spacing w:line="360" w:lineRule="auto"/>
        <w:rPr>
          <w:rFonts w:hint="eastAsia" w:ascii="宋体" w:hAnsi="宋体" w:eastAsia="宋体" w:cs="宋体"/>
          <w:b/>
          <w:bCs/>
          <w:kern w:val="2"/>
          <w:sz w:val="28"/>
          <w:szCs w:val="28"/>
          <w:lang w:val="en-US" w:eastAsia="zh-CN" w:bidi="ar-SA"/>
        </w:rPr>
      </w:pPr>
      <w:r>
        <w:rPr>
          <w:rFonts w:hint="eastAsia" w:ascii="宋体" w:hAnsi="宋体" w:cs="宋体"/>
          <w:b/>
          <w:bCs/>
          <w:kern w:val="2"/>
          <w:sz w:val="28"/>
          <w:szCs w:val="28"/>
          <w:lang w:val="en-US" w:eastAsia="zh-CN" w:bidi="ar-SA"/>
        </w:rPr>
        <w:t>损坏图像的处理</w:t>
      </w:r>
    </w:p>
    <w:p w14:paraId="737BCEC8">
      <w:pPr>
        <w:pStyle w:val="2"/>
        <w:widowControl w:val="0"/>
        <w:numPr>
          <w:ilvl w:val="0"/>
          <w:numId w:val="0"/>
        </w:numPr>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在进行检测框标注过程中我们发现</w:t>
      </w:r>
    </w:p>
    <w:p w14:paraId="7618946D">
      <w:pPr>
        <w:pStyle w:val="2"/>
        <w:widowControl w:val="0"/>
        <w:numPr>
          <w:ilvl w:val="0"/>
          <w:numId w:val="3"/>
        </w:numPr>
        <w:spacing w:line="360" w:lineRule="auto"/>
        <w:ind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cropped_SEAL2021_train_00000221.jpg</w:t>
      </w:r>
    </w:p>
    <w:p w14:paraId="59E5297B">
      <w:pPr>
        <w:pStyle w:val="2"/>
        <w:widowControl w:val="0"/>
        <w:numPr>
          <w:ilvl w:val="0"/>
          <w:numId w:val="3"/>
        </w:numPr>
        <w:spacing w:line="360" w:lineRule="auto"/>
        <w:ind w:left="0" w:leftChars="0" w:firstLine="420" w:firstLineChars="0"/>
        <w:jc w:val="both"/>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cropped_SEAL2021_train_00000255.jpg</w:t>
      </w:r>
    </w:p>
    <w:p w14:paraId="00D946A8">
      <w:pPr>
        <w:pStyle w:val="2"/>
        <w:widowControl w:val="0"/>
        <w:numPr>
          <w:ilvl w:val="0"/>
          <w:numId w:val="3"/>
        </w:numPr>
        <w:spacing w:line="360" w:lineRule="auto"/>
        <w:ind w:left="0" w:leftChars="0" w:firstLine="420" w:firstLineChars="0"/>
        <w:jc w:val="both"/>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cropped_SEAL2021_train_00000261.jpg</w:t>
      </w:r>
    </w:p>
    <w:p w14:paraId="6EB6E9AC">
      <w:pPr>
        <w:pStyle w:val="2"/>
        <w:widowControl w:val="0"/>
        <w:numPr>
          <w:ilvl w:val="0"/>
          <w:numId w:val="0"/>
        </w:numPr>
        <w:spacing w:line="240" w:lineRule="auto"/>
        <w:ind w:left="0" w:leftChars="0" w:firstLine="420" w:firstLineChars="0"/>
        <w:jc w:val="both"/>
        <w:rPr>
          <w:rFonts w:hint="eastAsia" w:ascii="Times New Roman" w:hAnsi="Times New Roman" w:cs="Times New Roman"/>
          <w:sz w:val="24"/>
          <w:vertAlign w:val="baseline"/>
          <w:lang w:val="en-US" w:eastAsia="zh-CN"/>
        </w:rPr>
      </w:pPr>
      <w:r>
        <w:rPr>
          <w:rFonts w:hint="eastAsia" w:ascii="Times New Roman" w:hAnsi="Times New Roman" w:cs="Times New Roman"/>
          <w:sz w:val="24"/>
          <w:lang w:val="en-US" w:eastAsia="zh-CN"/>
        </w:rPr>
        <w:t>三张图像在定位数据集中损坏，但是在居中数据集中正常，因此本文基于高斯噪声和其灰度的最大值f</w:t>
      </w:r>
      <w:r>
        <w:rPr>
          <w:rFonts w:hint="eastAsia" w:ascii="Times New Roman" w:hAnsi="Times New Roman" w:cs="Times New Roman"/>
          <w:sz w:val="24"/>
          <w:vertAlign w:val="subscript"/>
          <w:lang w:val="en-US" w:eastAsia="zh-CN"/>
        </w:rPr>
        <w:t>max</w:t>
      </w:r>
      <w:r>
        <w:rPr>
          <w:rFonts w:hint="eastAsia" w:ascii="Times New Roman" w:hAnsi="Times New Roman" w:cs="Times New Roman"/>
          <w:sz w:val="24"/>
          <w:vertAlign w:val="baseline"/>
          <w:lang w:val="en-US" w:eastAsia="zh-CN"/>
        </w:rPr>
        <w:t>进行了填充(padding)得到如图7所示的三张填充修复的图片用于构建定位数据集。具体代码见</w:t>
      </w:r>
      <w:r>
        <w:rPr>
          <w:rFonts w:hint="eastAsia" w:ascii="Times New Roman" w:hAnsi="Times New Roman" w:cs="Times New Roman"/>
          <w:b/>
          <w:bCs/>
          <w:sz w:val="24"/>
          <w:vertAlign w:val="baseline"/>
          <w:lang w:val="en-US" w:eastAsia="zh-CN"/>
        </w:rPr>
        <w:t>padding_images.py</w:t>
      </w:r>
      <w:r>
        <w:rPr>
          <w:rFonts w:hint="eastAsia" w:ascii="Times New Roman" w:hAnsi="Times New Roman" w:cs="Times New Roman"/>
          <w:sz w:val="24"/>
          <w:vertAlign w:val="baseline"/>
          <w:lang w:val="en-US" w:eastAsia="zh-CN"/>
        </w:rPr>
        <w:t>。</w:t>
      </w:r>
    </w:p>
    <w:p w14:paraId="248EBEDD">
      <w:pPr>
        <w:pStyle w:val="2"/>
        <w:widowControl w:val="0"/>
        <w:numPr>
          <w:ilvl w:val="0"/>
          <w:numId w:val="0"/>
        </w:numPr>
        <w:spacing w:line="240" w:lineRule="auto"/>
        <w:ind w:left="0" w:leftChars="0" w:firstLine="420" w:firstLineChars="0"/>
        <w:jc w:val="both"/>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填充的算法为取亮度下限为f</w:t>
      </w:r>
      <w:r>
        <w:rPr>
          <w:rFonts w:hint="eastAsia" w:ascii="Times New Roman" w:hAnsi="Times New Roman" w:cs="Times New Roman"/>
          <w:sz w:val="24"/>
          <w:vertAlign w:val="subscript"/>
          <w:lang w:val="en-US" w:eastAsia="zh-CN"/>
        </w:rPr>
        <w:t>min</w:t>
      </w:r>
      <w:r>
        <w:rPr>
          <w:rFonts w:hint="eastAsia" w:ascii="Times New Roman" w:hAnsi="Times New Roman" w:cs="Times New Roman"/>
          <w:sz w:val="24"/>
          <w:vertAlign w:val="baseline"/>
          <w:lang w:val="en-US" w:eastAsia="zh-CN"/>
        </w:rPr>
        <w:t>=max(0, f</w:t>
      </w:r>
      <w:r>
        <w:rPr>
          <w:rFonts w:hint="eastAsia" w:ascii="Times New Roman" w:hAnsi="Times New Roman" w:cs="Times New Roman"/>
          <w:sz w:val="24"/>
          <w:vertAlign w:val="subscript"/>
          <w:lang w:val="en-US" w:eastAsia="zh-CN"/>
        </w:rPr>
        <w:t>max</w:t>
      </w:r>
      <w:r>
        <w:rPr>
          <w:rFonts w:hint="eastAsia" w:ascii="Times New Roman" w:hAnsi="Times New Roman" w:cs="Times New Roman"/>
          <w:sz w:val="24"/>
          <w:vertAlign w:val="baseline"/>
          <w:lang w:val="en-US" w:eastAsia="zh-CN"/>
        </w:rPr>
        <w:t>-20)，这是为了避免亮度下限过低导致填充区域太暗，随后在f</w:t>
      </w:r>
      <w:r>
        <w:rPr>
          <w:rFonts w:hint="eastAsia" w:ascii="Times New Roman" w:hAnsi="Times New Roman" w:cs="Times New Roman"/>
          <w:sz w:val="24"/>
          <w:vertAlign w:val="subscript"/>
          <w:lang w:val="en-US" w:eastAsia="zh-CN"/>
        </w:rPr>
        <w:t>min</w:t>
      </w:r>
      <w:r>
        <w:rPr>
          <w:rFonts w:hint="eastAsia" w:ascii="Times New Roman" w:hAnsi="Times New Roman" w:cs="Times New Roman"/>
          <w:sz w:val="24"/>
          <w:vertAlign w:val="baseline"/>
          <w:lang w:val="en-US" w:eastAsia="zh-CN"/>
        </w:rPr>
        <w:t>与f</w:t>
      </w:r>
      <w:r>
        <w:rPr>
          <w:rFonts w:hint="eastAsia" w:ascii="Times New Roman" w:hAnsi="Times New Roman" w:cs="Times New Roman"/>
          <w:sz w:val="24"/>
          <w:vertAlign w:val="subscript"/>
          <w:lang w:val="en-US" w:eastAsia="zh-CN"/>
        </w:rPr>
        <w:t>max</w:t>
      </w:r>
      <w:r>
        <w:rPr>
          <w:rFonts w:hint="eastAsia" w:ascii="Times New Roman" w:hAnsi="Times New Roman" w:cs="Times New Roman"/>
          <w:sz w:val="24"/>
          <w:vertAlign w:val="baseline"/>
          <w:lang w:val="en-US" w:eastAsia="zh-CN"/>
        </w:rPr>
        <w:t>之间通过高斯分布来给padding区域的新像素块赋予灰度值。</w:t>
      </w:r>
    </w:p>
    <w:p w14:paraId="7445E714">
      <w:pPr>
        <w:pStyle w:val="2"/>
        <w:widowControl w:val="0"/>
        <w:numPr>
          <w:ilvl w:val="0"/>
          <w:numId w:val="0"/>
        </w:numPr>
        <w:spacing w:line="240" w:lineRule="auto"/>
        <w:ind w:left="0" w:leftChars="0" w:firstLine="420" w:firstLineChars="0"/>
        <w:jc w:val="center"/>
        <w:rPr>
          <w:rFonts w:hint="default" w:ascii="Times New Roman" w:hAnsi="Times New Roman" w:cs="Times New Roman"/>
          <w:sz w:val="24"/>
          <w:vertAlign w:val="baseline"/>
          <w:lang w:val="en-US" w:eastAsia="zh-CN"/>
        </w:rPr>
      </w:pPr>
      <w:r>
        <w:rPr>
          <w:rFonts w:hint="default" w:ascii="Times New Roman" w:hAnsi="Times New Roman" w:cs="Times New Roman"/>
          <w:sz w:val="24"/>
          <w:vertAlign w:val="baseline"/>
          <w:lang w:val="en-US" w:eastAsia="zh-CN"/>
        </w:rPr>
        <w:drawing>
          <wp:inline distT="0" distB="0" distL="114300" distR="114300">
            <wp:extent cx="1653540" cy="1653540"/>
            <wp:effectExtent l="0" t="0" r="7620" b="7620"/>
            <wp:docPr id="6" name="图片 6" descr="croped_SEAL2021_train_000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roped_SEAL2021_train_00000255"/>
                    <pic:cNvPicPr>
                      <a:picLocks noChangeAspect="1"/>
                    </pic:cNvPicPr>
                  </pic:nvPicPr>
                  <pic:blipFill>
                    <a:blip r:embed="rId12"/>
                    <a:stretch>
                      <a:fillRect/>
                    </a:stretch>
                  </pic:blipFill>
                  <pic:spPr>
                    <a:xfrm>
                      <a:off x="0" y="0"/>
                      <a:ext cx="1653540" cy="1653540"/>
                    </a:xfrm>
                    <a:prstGeom prst="rect">
                      <a:avLst/>
                    </a:prstGeom>
                  </pic:spPr>
                </pic:pic>
              </a:graphicData>
            </a:graphic>
          </wp:inline>
        </w:drawing>
      </w:r>
      <w:r>
        <w:rPr>
          <w:rFonts w:hint="default" w:ascii="Times New Roman" w:hAnsi="Times New Roman" w:cs="Times New Roman"/>
          <w:sz w:val="24"/>
          <w:vertAlign w:val="baseline"/>
          <w:lang w:val="en-US" w:eastAsia="zh-CN"/>
        </w:rPr>
        <w:drawing>
          <wp:inline distT="0" distB="0" distL="114300" distR="114300">
            <wp:extent cx="1652905" cy="1652905"/>
            <wp:effectExtent l="0" t="0" r="8255" b="8255"/>
            <wp:docPr id="7" name="图片 7" descr="cropped_SEAL2021_train_000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ropped_SEAL2021_train_00000221"/>
                    <pic:cNvPicPr>
                      <a:picLocks noChangeAspect="1"/>
                    </pic:cNvPicPr>
                  </pic:nvPicPr>
                  <pic:blipFill>
                    <a:blip r:embed="rId13"/>
                    <a:stretch>
                      <a:fillRect/>
                    </a:stretch>
                  </pic:blipFill>
                  <pic:spPr>
                    <a:xfrm flipH="1">
                      <a:off x="0" y="0"/>
                      <a:ext cx="1652905" cy="1652905"/>
                    </a:xfrm>
                    <a:prstGeom prst="rect">
                      <a:avLst/>
                    </a:prstGeom>
                  </pic:spPr>
                </pic:pic>
              </a:graphicData>
            </a:graphic>
          </wp:inline>
        </w:drawing>
      </w:r>
      <w:r>
        <w:rPr>
          <w:rFonts w:hint="default" w:ascii="Times New Roman" w:hAnsi="Times New Roman" w:cs="Times New Roman"/>
          <w:sz w:val="24"/>
          <w:vertAlign w:val="baseline"/>
          <w:lang w:val="en-US" w:eastAsia="zh-CN"/>
        </w:rPr>
        <w:drawing>
          <wp:inline distT="0" distB="0" distL="114300" distR="114300">
            <wp:extent cx="1654810" cy="1654810"/>
            <wp:effectExtent l="0" t="0" r="6350" b="6350"/>
            <wp:docPr id="8" name="图片 8" descr="cropped_SEAL2021_train_000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ropped_SEAL2021_train_00000261"/>
                    <pic:cNvPicPr>
                      <a:picLocks noChangeAspect="1"/>
                    </pic:cNvPicPr>
                  </pic:nvPicPr>
                  <pic:blipFill>
                    <a:blip r:embed="rId14"/>
                    <a:stretch>
                      <a:fillRect/>
                    </a:stretch>
                  </pic:blipFill>
                  <pic:spPr>
                    <a:xfrm>
                      <a:off x="0" y="0"/>
                      <a:ext cx="1654810" cy="1654810"/>
                    </a:xfrm>
                    <a:prstGeom prst="rect">
                      <a:avLst/>
                    </a:prstGeom>
                  </pic:spPr>
                </pic:pic>
              </a:graphicData>
            </a:graphic>
          </wp:inline>
        </w:drawing>
      </w:r>
    </w:p>
    <w:p w14:paraId="50D4656E">
      <w:pPr>
        <w:pStyle w:val="2"/>
        <w:widowControl w:val="0"/>
        <w:numPr>
          <w:ilvl w:val="0"/>
          <w:numId w:val="0"/>
        </w:numPr>
        <w:spacing w:line="360" w:lineRule="auto"/>
        <w:jc w:val="center"/>
        <w:rPr>
          <w:rFonts w:hint="default" w:ascii="Times New Roman" w:hAnsi="Times New Roman" w:cs="Times New Roman"/>
          <w:sz w:val="24"/>
          <w:lang w:val="en-US" w:eastAsia="zh-CN"/>
        </w:rPr>
      </w:pPr>
      <w:r>
        <w:rPr>
          <w:rFonts w:hint="eastAsia" w:ascii="Times New Roman" w:hAnsi="Times New Roman" w:cs="Times New Roman"/>
          <w:sz w:val="21"/>
          <w:szCs w:val="21"/>
          <w:lang w:val="en-US" w:eastAsia="zh-CN"/>
        </w:rPr>
        <w:t>图7</w:t>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修复后的损坏定位图片</w:t>
      </w:r>
    </w:p>
    <w:p w14:paraId="447FA066">
      <w:pPr>
        <w:pStyle w:val="2"/>
        <w:widowControl w:val="0"/>
        <w:numPr>
          <w:ilvl w:val="0"/>
          <w:numId w:val="0"/>
        </w:numPr>
        <w:spacing w:line="240" w:lineRule="auto"/>
        <w:ind w:left="0" w:leftChars="0" w:firstLine="420" w:firstLineChars="0"/>
        <w:jc w:val="center"/>
        <w:rPr>
          <w:rFonts w:hint="default" w:ascii="Times New Roman" w:hAnsi="Times New Roman" w:cs="Times New Roman"/>
          <w:sz w:val="24"/>
          <w:vertAlign w:val="baseline"/>
          <w:lang w:val="en-US" w:eastAsia="zh-CN"/>
        </w:rPr>
      </w:pPr>
    </w:p>
    <w:p w14:paraId="68755923">
      <w:pPr>
        <w:pStyle w:val="2"/>
        <w:widowControl w:val="0"/>
        <w:numPr>
          <w:ilvl w:val="0"/>
          <w:numId w:val="0"/>
        </w:numPr>
        <w:spacing w:line="240" w:lineRule="auto"/>
        <w:ind w:left="0" w:leftChars="0" w:firstLine="420" w:firstLineChars="0"/>
        <w:jc w:val="center"/>
        <w:rPr>
          <w:rFonts w:hint="default" w:ascii="Times New Roman" w:hAnsi="Times New Roman" w:cs="Times New Roman"/>
          <w:sz w:val="24"/>
          <w:vertAlign w:val="baseline"/>
          <w:lang w:val="en-US" w:eastAsia="zh-CN"/>
        </w:rPr>
      </w:pPr>
    </w:p>
    <w:sectPr>
      <w:pgSz w:w="11906" w:h="16838"/>
      <w:pgMar w:top="1191" w:right="1077" w:bottom="1191" w:left="1077"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Arial Unicode MS"/>
    <w:panose1 w:val="02010601030101010101"/>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41A01"/>
    <w:multiLevelType w:val="singleLevel"/>
    <w:tmpl w:val="AEE41A01"/>
    <w:lvl w:ilvl="0" w:tentative="0">
      <w:start w:val="1"/>
      <w:numFmt w:val="decimal"/>
      <w:suff w:val="space"/>
      <w:lvlText w:val="%1."/>
      <w:lvlJc w:val="left"/>
    </w:lvl>
  </w:abstractNum>
  <w:abstractNum w:abstractNumId="1">
    <w:nsid w:val="FAA76D2C"/>
    <w:multiLevelType w:val="singleLevel"/>
    <w:tmpl w:val="FAA76D2C"/>
    <w:lvl w:ilvl="0" w:tentative="0">
      <w:start w:val="2"/>
      <w:numFmt w:val="chineseCounting"/>
      <w:suff w:val="nothing"/>
      <w:lvlText w:val="%1、"/>
      <w:lvlJc w:val="left"/>
      <w:rPr>
        <w:rFonts w:hint="eastAsia"/>
      </w:rPr>
    </w:lvl>
  </w:abstractNum>
  <w:abstractNum w:abstractNumId="2">
    <w:nsid w:val="4F2957DA"/>
    <w:multiLevelType w:val="singleLevel"/>
    <w:tmpl w:val="4F2957DA"/>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D1"/>
    <w:rsid w:val="00013051"/>
    <w:rsid w:val="000503A9"/>
    <w:rsid w:val="0007129B"/>
    <w:rsid w:val="00077B8F"/>
    <w:rsid w:val="000A038A"/>
    <w:rsid w:val="000A273F"/>
    <w:rsid w:val="000A3BA6"/>
    <w:rsid w:val="000C026F"/>
    <w:rsid w:val="000C3902"/>
    <w:rsid w:val="000F6416"/>
    <w:rsid w:val="001022A3"/>
    <w:rsid w:val="00105646"/>
    <w:rsid w:val="00125B9E"/>
    <w:rsid w:val="00167783"/>
    <w:rsid w:val="00171909"/>
    <w:rsid w:val="00174CD8"/>
    <w:rsid w:val="001866BE"/>
    <w:rsid w:val="001A2B44"/>
    <w:rsid w:val="001B40B3"/>
    <w:rsid w:val="001C3214"/>
    <w:rsid w:val="001C4849"/>
    <w:rsid w:val="001D6D1D"/>
    <w:rsid w:val="001E2C67"/>
    <w:rsid w:val="002012CC"/>
    <w:rsid w:val="002022A0"/>
    <w:rsid w:val="00204C48"/>
    <w:rsid w:val="0021458A"/>
    <w:rsid w:val="0022020D"/>
    <w:rsid w:val="00227668"/>
    <w:rsid w:val="00232F31"/>
    <w:rsid w:val="00237941"/>
    <w:rsid w:val="00240278"/>
    <w:rsid w:val="002432AE"/>
    <w:rsid w:val="0025347C"/>
    <w:rsid w:val="00255566"/>
    <w:rsid w:val="00262BD9"/>
    <w:rsid w:val="00263D73"/>
    <w:rsid w:val="002704D8"/>
    <w:rsid w:val="0027767E"/>
    <w:rsid w:val="00277C1B"/>
    <w:rsid w:val="0028010B"/>
    <w:rsid w:val="00294959"/>
    <w:rsid w:val="00296D8B"/>
    <w:rsid w:val="002A4210"/>
    <w:rsid w:val="002B06C6"/>
    <w:rsid w:val="002B199E"/>
    <w:rsid w:val="002B538B"/>
    <w:rsid w:val="002C44E2"/>
    <w:rsid w:val="002C770E"/>
    <w:rsid w:val="002E4885"/>
    <w:rsid w:val="002E799B"/>
    <w:rsid w:val="002F74D4"/>
    <w:rsid w:val="00303947"/>
    <w:rsid w:val="00323580"/>
    <w:rsid w:val="00326AAB"/>
    <w:rsid w:val="0034490B"/>
    <w:rsid w:val="00347F6F"/>
    <w:rsid w:val="00355572"/>
    <w:rsid w:val="00356F31"/>
    <w:rsid w:val="0037009D"/>
    <w:rsid w:val="00372FF3"/>
    <w:rsid w:val="00382443"/>
    <w:rsid w:val="003A6D22"/>
    <w:rsid w:val="003B066A"/>
    <w:rsid w:val="003C0F2C"/>
    <w:rsid w:val="003C5945"/>
    <w:rsid w:val="003C5C7F"/>
    <w:rsid w:val="003D51F9"/>
    <w:rsid w:val="003D682C"/>
    <w:rsid w:val="003E6DCB"/>
    <w:rsid w:val="003F01F4"/>
    <w:rsid w:val="00401A3C"/>
    <w:rsid w:val="00410600"/>
    <w:rsid w:val="00415D00"/>
    <w:rsid w:val="00422BF0"/>
    <w:rsid w:val="00450A4E"/>
    <w:rsid w:val="004527AB"/>
    <w:rsid w:val="004550EA"/>
    <w:rsid w:val="004639A6"/>
    <w:rsid w:val="00474B09"/>
    <w:rsid w:val="0048250A"/>
    <w:rsid w:val="004831C5"/>
    <w:rsid w:val="0049080D"/>
    <w:rsid w:val="004A024B"/>
    <w:rsid w:val="004A2166"/>
    <w:rsid w:val="004D01FF"/>
    <w:rsid w:val="004E04C0"/>
    <w:rsid w:val="004E640D"/>
    <w:rsid w:val="004F53A8"/>
    <w:rsid w:val="00501314"/>
    <w:rsid w:val="00516159"/>
    <w:rsid w:val="00520A81"/>
    <w:rsid w:val="0056683E"/>
    <w:rsid w:val="00576F1C"/>
    <w:rsid w:val="00584DD1"/>
    <w:rsid w:val="00587B73"/>
    <w:rsid w:val="0059276D"/>
    <w:rsid w:val="005941F5"/>
    <w:rsid w:val="005A54B2"/>
    <w:rsid w:val="005B0D9F"/>
    <w:rsid w:val="005B3941"/>
    <w:rsid w:val="005D6C41"/>
    <w:rsid w:val="005E1F9C"/>
    <w:rsid w:val="005F049B"/>
    <w:rsid w:val="005F13D5"/>
    <w:rsid w:val="005F2417"/>
    <w:rsid w:val="005F79CA"/>
    <w:rsid w:val="006139CA"/>
    <w:rsid w:val="006274B5"/>
    <w:rsid w:val="00631C94"/>
    <w:rsid w:val="00653629"/>
    <w:rsid w:val="0066069C"/>
    <w:rsid w:val="006B0C8D"/>
    <w:rsid w:val="006B4F79"/>
    <w:rsid w:val="006B667B"/>
    <w:rsid w:val="006D320F"/>
    <w:rsid w:val="006D4449"/>
    <w:rsid w:val="006F36C5"/>
    <w:rsid w:val="007067B8"/>
    <w:rsid w:val="0072238C"/>
    <w:rsid w:val="0073312F"/>
    <w:rsid w:val="0074190D"/>
    <w:rsid w:val="00742172"/>
    <w:rsid w:val="00745BF5"/>
    <w:rsid w:val="00753A35"/>
    <w:rsid w:val="00760EEE"/>
    <w:rsid w:val="00764E3B"/>
    <w:rsid w:val="007668B6"/>
    <w:rsid w:val="00784B2A"/>
    <w:rsid w:val="00797AAB"/>
    <w:rsid w:val="007A056E"/>
    <w:rsid w:val="007A466C"/>
    <w:rsid w:val="007A73E6"/>
    <w:rsid w:val="007B23EC"/>
    <w:rsid w:val="007B36BB"/>
    <w:rsid w:val="007B36F0"/>
    <w:rsid w:val="007B641F"/>
    <w:rsid w:val="007D194F"/>
    <w:rsid w:val="007D74C6"/>
    <w:rsid w:val="007E08D6"/>
    <w:rsid w:val="00812E50"/>
    <w:rsid w:val="00813A41"/>
    <w:rsid w:val="00815667"/>
    <w:rsid w:val="00823DE5"/>
    <w:rsid w:val="008263CF"/>
    <w:rsid w:val="00827B2F"/>
    <w:rsid w:val="00851CA7"/>
    <w:rsid w:val="00863554"/>
    <w:rsid w:val="008834FA"/>
    <w:rsid w:val="00894B6C"/>
    <w:rsid w:val="008A1368"/>
    <w:rsid w:val="008C23BD"/>
    <w:rsid w:val="008E61A9"/>
    <w:rsid w:val="008F1006"/>
    <w:rsid w:val="00913117"/>
    <w:rsid w:val="0091432D"/>
    <w:rsid w:val="00914881"/>
    <w:rsid w:val="009172B5"/>
    <w:rsid w:val="00923F88"/>
    <w:rsid w:val="009240F1"/>
    <w:rsid w:val="00924540"/>
    <w:rsid w:val="00932B59"/>
    <w:rsid w:val="00935E40"/>
    <w:rsid w:val="00940678"/>
    <w:rsid w:val="0096498C"/>
    <w:rsid w:val="009A00CA"/>
    <w:rsid w:val="009A10AC"/>
    <w:rsid w:val="009B1F12"/>
    <w:rsid w:val="009C099B"/>
    <w:rsid w:val="009C0AD3"/>
    <w:rsid w:val="009C51F5"/>
    <w:rsid w:val="009E2762"/>
    <w:rsid w:val="009E2950"/>
    <w:rsid w:val="009F58F4"/>
    <w:rsid w:val="00A06354"/>
    <w:rsid w:val="00A07150"/>
    <w:rsid w:val="00A15B8B"/>
    <w:rsid w:val="00A16A22"/>
    <w:rsid w:val="00A24B2E"/>
    <w:rsid w:val="00A27E42"/>
    <w:rsid w:val="00A413D9"/>
    <w:rsid w:val="00A62B2A"/>
    <w:rsid w:val="00A81D8F"/>
    <w:rsid w:val="00A837BE"/>
    <w:rsid w:val="00AB456B"/>
    <w:rsid w:val="00AC48B1"/>
    <w:rsid w:val="00B329D5"/>
    <w:rsid w:val="00B34BAF"/>
    <w:rsid w:val="00B3611F"/>
    <w:rsid w:val="00B37A94"/>
    <w:rsid w:val="00B44542"/>
    <w:rsid w:val="00B5516E"/>
    <w:rsid w:val="00B73337"/>
    <w:rsid w:val="00B84749"/>
    <w:rsid w:val="00B96DCD"/>
    <w:rsid w:val="00BA0C02"/>
    <w:rsid w:val="00BB509C"/>
    <w:rsid w:val="00BD0A9A"/>
    <w:rsid w:val="00BE2D2E"/>
    <w:rsid w:val="00BF2043"/>
    <w:rsid w:val="00BF72D6"/>
    <w:rsid w:val="00C17A6E"/>
    <w:rsid w:val="00C211E2"/>
    <w:rsid w:val="00C23CB0"/>
    <w:rsid w:val="00C27769"/>
    <w:rsid w:val="00C37BA7"/>
    <w:rsid w:val="00C41F48"/>
    <w:rsid w:val="00C544A8"/>
    <w:rsid w:val="00C54FEC"/>
    <w:rsid w:val="00C643DB"/>
    <w:rsid w:val="00C73966"/>
    <w:rsid w:val="00C87873"/>
    <w:rsid w:val="00C93967"/>
    <w:rsid w:val="00C97AB1"/>
    <w:rsid w:val="00CA03AF"/>
    <w:rsid w:val="00CA5E8C"/>
    <w:rsid w:val="00CB7E19"/>
    <w:rsid w:val="00CC78C3"/>
    <w:rsid w:val="00CD1082"/>
    <w:rsid w:val="00CD1A50"/>
    <w:rsid w:val="00CD3B28"/>
    <w:rsid w:val="00CD41E7"/>
    <w:rsid w:val="00CD6767"/>
    <w:rsid w:val="00CE589D"/>
    <w:rsid w:val="00CE7401"/>
    <w:rsid w:val="00CE7A52"/>
    <w:rsid w:val="00CE7BA3"/>
    <w:rsid w:val="00D04987"/>
    <w:rsid w:val="00D04F29"/>
    <w:rsid w:val="00D12A9E"/>
    <w:rsid w:val="00D15FA8"/>
    <w:rsid w:val="00D23BE4"/>
    <w:rsid w:val="00D25729"/>
    <w:rsid w:val="00D36811"/>
    <w:rsid w:val="00D44E4B"/>
    <w:rsid w:val="00D4546B"/>
    <w:rsid w:val="00D47AD1"/>
    <w:rsid w:val="00D54F57"/>
    <w:rsid w:val="00D60E91"/>
    <w:rsid w:val="00D6310B"/>
    <w:rsid w:val="00D6442A"/>
    <w:rsid w:val="00D96DCE"/>
    <w:rsid w:val="00DA5468"/>
    <w:rsid w:val="00DC0537"/>
    <w:rsid w:val="00DC39D5"/>
    <w:rsid w:val="00DC3AA0"/>
    <w:rsid w:val="00DE67FA"/>
    <w:rsid w:val="00DF4E04"/>
    <w:rsid w:val="00E0738F"/>
    <w:rsid w:val="00E1113B"/>
    <w:rsid w:val="00E12C94"/>
    <w:rsid w:val="00E22685"/>
    <w:rsid w:val="00E22D4C"/>
    <w:rsid w:val="00E349AC"/>
    <w:rsid w:val="00E4233F"/>
    <w:rsid w:val="00E438F3"/>
    <w:rsid w:val="00E47203"/>
    <w:rsid w:val="00E6052F"/>
    <w:rsid w:val="00E63FF5"/>
    <w:rsid w:val="00E737D4"/>
    <w:rsid w:val="00E778CB"/>
    <w:rsid w:val="00E86AA7"/>
    <w:rsid w:val="00E86C24"/>
    <w:rsid w:val="00E974D7"/>
    <w:rsid w:val="00EB2BEB"/>
    <w:rsid w:val="00EB4796"/>
    <w:rsid w:val="00EB7BC7"/>
    <w:rsid w:val="00EC08E1"/>
    <w:rsid w:val="00ED009B"/>
    <w:rsid w:val="00EE0861"/>
    <w:rsid w:val="00EE72D0"/>
    <w:rsid w:val="00EF29FA"/>
    <w:rsid w:val="00F00D58"/>
    <w:rsid w:val="00F12837"/>
    <w:rsid w:val="00F25BA3"/>
    <w:rsid w:val="00F33BEB"/>
    <w:rsid w:val="00F341AF"/>
    <w:rsid w:val="00F3428A"/>
    <w:rsid w:val="00F5637F"/>
    <w:rsid w:val="00F6156D"/>
    <w:rsid w:val="00F62242"/>
    <w:rsid w:val="00F67984"/>
    <w:rsid w:val="00F77F07"/>
    <w:rsid w:val="00FA4B2B"/>
    <w:rsid w:val="00FB4605"/>
    <w:rsid w:val="00FC0205"/>
    <w:rsid w:val="00FC0F2D"/>
    <w:rsid w:val="00FC6778"/>
    <w:rsid w:val="00FD17FE"/>
    <w:rsid w:val="00FD19B6"/>
    <w:rsid w:val="00FD52B9"/>
    <w:rsid w:val="00FE11DB"/>
    <w:rsid w:val="00FE47C8"/>
    <w:rsid w:val="00FE79F5"/>
    <w:rsid w:val="00FF3718"/>
    <w:rsid w:val="02B32C00"/>
    <w:rsid w:val="038F541B"/>
    <w:rsid w:val="042C2C6A"/>
    <w:rsid w:val="04552530"/>
    <w:rsid w:val="069114AA"/>
    <w:rsid w:val="069C40D7"/>
    <w:rsid w:val="06B70F10"/>
    <w:rsid w:val="07CA07CF"/>
    <w:rsid w:val="08055CAB"/>
    <w:rsid w:val="0898267C"/>
    <w:rsid w:val="08E25FED"/>
    <w:rsid w:val="096A2333"/>
    <w:rsid w:val="098470A4"/>
    <w:rsid w:val="09C33728"/>
    <w:rsid w:val="09D5345C"/>
    <w:rsid w:val="0A7B2255"/>
    <w:rsid w:val="0A921402"/>
    <w:rsid w:val="0AD018D1"/>
    <w:rsid w:val="0B1269BE"/>
    <w:rsid w:val="0B163D2C"/>
    <w:rsid w:val="0B2B5A29"/>
    <w:rsid w:val="0B925AA8"/>
    <w:rsid w:val="0C9E59F5"/>
    <w:rsid w:val="0CD10852"/>
    <w:rsid w:val="0DD028B8"/>
    <w:rsid w:val="0F784FB5"/>
    <w:rsid w:val="0FE34B24"/>
    <w:rsid w:val="10246EEB"/>
    <w:rsid w:val="102F7D69"/>
    <w:rsid w:val="10606175"/>
    <w:rsid w:val="107C0AD5"/>
    <w:rsid w:val="10C5247C"/>
    <w:rsid w:val="110C35AE"/>
    <w:rsid w:val="11967974"/>
    <w:rsid w:val="12B91B6C"/>
    <w:rsid w:val="12BB58E4"/>
    <w:rsid w:val="12C7072D"/>
    <w:rsid w:val="12FE7EC7"/>
    <w:rsid w:val="132D60B6"/>
    <w:rsid w:val="133D09EF"/>
    <w:rsid w:val="134A6C68"/>
    <w:rsid w:val="13737F6D"/>
    <w:rsid w:val="13AE5449"/>
    <w:rsid w:val="13BC5DB8"/>
    <w:rsid w:val="14076907"/>
    <w:rsid w:val="14DB226E"/>
    <w:rsid w:val="15542020"/>
    <w:rsid w:val="163C6D3C"/>
    <w:rsid w:val="17544559"/>
    <w:rsid w:val="181810E3"/>
    <w:rsid w:val="18185587"/>
    <w:rsid w:val="183D37DE"/>
    <w:rsid w:val="184E71FB"/>
    <w:rsid w:val="19DE50D6"/>
    <w:rsid w:val="1A0F4768"/>
    <w:rsid w:val="1A1F0E4F"/>
    <w:rsid w:val="1ACB4B33"/>
    <w:rsid w:val="1B0B4F2F"/>
    <w:rsid w:val="1B102545"/>
    <w:rsid w:val="1B216501"/>
    <w:rsid w:val="1B544B28"/>
    <w:rsid w:val="1C424981"/>
    <w:rsid w:val="1C7A1112"/>
    <w:rsid w:val="1CA218C3"/>
    <w:rsid w:val="1D4B3D09"/>
    <w:rsid w:val="1DDC7057"/>
    <w:rsid w:val="1DF9FB72"/>
    <w:rsid w:val="1F122D30"/>
    <w:rsid w:val="1F8654CC"/>
    <w:rsid w:val="1FDD2DFC"/>
    <w:rsid w:val="203E7B55"/>
    <w:rsid w:val="209D487B"/>
    <w:rsid w:val="20A951E7"/>
    <w:rsid w:val="21D40771"/>
    <w:rsid w:val="21EB7868"/>
    <w:rsid w:val="22235254"/>
    <w:rsid w:val="22560A16"/>
    <w:rsid w:val="22673393"/>
    <w:rsid w:val="228757E3"/>
    <w:rsid w:val="24AD1C0A"/>
    <w:rsid w:val="24AF3183"/>
    <w:rsid w:val="251F61A7"/>
    <w:rsid w:val="25473008"/>
    <w:rsid w:val="25AD78E2"/>
    <w:rsid w:val="25B12B77"/>
    <w:rsid w:val="261F0CAE"/>
    <w:rsid w:val="264B24E8"/>
    <w:rsid w:val="265E685B"/>
    <w:rsid w:val="266F0A68"/>
    <w:rsid w:val="268B161A"/>
    <w:rsid w:val="26946721"/>
    <w:rsid w:val="27800A53"/>
    <w:rsid w:val="28EC45F2"/>
    <w:rsid w:val="28F72F97"/>
    <w:rsid w:val="29341AF5"/>
    <w:rsid w:val="29657F00"/>
    <w:rsid w:val="29C67614"/>
    <w:rsid w:val="29EF3C6E"/>
    <w:rsid w:val="2A2102CB"/>
    <w:rsid w:val="2A5266D7"/>
    <w:rsid w:val="2AD52E64"/>
    <w:rsid w:val="2B395AE8"/>
    <w:rsid w:val="2B595843"/>
    <w:rsid w:val="2B604E23"/>
    <w:rsid w:val="2B667F60"/>
    <w:rsid w:val="2BEC66B7"/>
    <w:rsid w:val="2BF97F7E"/>
    <w:rsid w:val="2C094110"/>
    <w:rsid w:val="2C5F332D"/>
    <w:rsid w:val="2CD21D51"/>
    <w:rsid w:val="2D517119"/>
    <w:rsid w:val="2DBD47AF"/>
    <w:rsid w:val="2E2465DC"/>
    <w:rsid w:val="2E33681F"/>
    <w:rsid w:val="2ECD6C74"/>
    <w:rsid w:val="2F0B779C"/>
    <w:rsid w:val="2F526238"/>
    <w:rsid w:val="2FDB0F1C"/>
    <w:rsid w:val="30000983"/>
    <w:rsid w:val="30406FD1"/>
    <w:rsid w:val="30A43A04"/>
    <w:rsid w:val="30C419B0"/>
    <w:rsid w:val="30F73B34"/>
    <w:rsid w:val="31AA329C"/>
    <w:rsid w:val="3240150B"/>
    <w:rsid w:val="326E42CA"/>
    <w:rsid w:val="32C959A4"/>
    <w:rsid w:val="32F56799"/>
    <w:rsid w:val="332D7CE1"/>
    <w:rsid w:val="336D4799"/>
    <w:rsid w:val="33A332E6"/>
    <w:rsid w:val="33E02FA5"/>
    <w:rsid w:val="33E47038"/>
    <w:rsid w:val="353F1F4D"/>
    <w:rsid w:val="362C24D2"/>
    <w:rsid w:val="366C6D72"/>
    <w:rsid w:val="367146C8"/>
    <w:rsid w:val="367E6AA5"/>
    <w:rsid w:val="36FF7BE6"/>
    <w:rsid w:val="371D62BE"/>
    <w:rsid w:val="372C4753"/>
    <w:rsid w:val="37D01825"/>
    <w:rsid w:val="37D90437"/>
    <w:rsid w:val="38341B11"/>
    <w:rsid w:val="384B0D26"/>
    <w:rsid w:val="3894435E"/>
    <w:rsid w:val="38BB18EB"/>
    <w:rsid w:val="397C551E"/>
    <w:rsid w:val="39A46823"/>
    <w:rsid w:val="39A607ED"/>
    <w:rsid w:val="3A3E4582"/>
    <w:rsid w:val="3B5B1163"/>
    <w:rsid w:val="3B7E4B6A"/>
    <w:rsid w:val="3BC44F5A"/>
    <w:rsid w:val="3BDC552A"/>
    <w:rsid w:val="3C26308B"/>
    <w:rsid w:val="3C720E5A"/>
    <w:rsid w:val="3CA8487C"/>
    <w:rsid w:val="3DEB4A20"/>
    <w:rsid w:val="3DEEEF14"/>
    <w:rsid w:val="3DF64F0C"/>
    <w:rsid w:val="3E045AE2"/>
    <w:rsid w:val="3E9450B8"/>
    <w:rsid w:val="3F536D21"/>
    <w:rsid w:val="3F5F5C56"/>
    <w:rsid w:val="3F746C97"/>
    <w:rsid w:val="3FEB6F5A"/>
    <w:rsid w:val="40784565"/>
    <w:rsid w:val="409018AF"/>
    <w:rsid w:val="40F77B80"/>
    <w:rsid w:val="412719D3"/>
    <w:rsid w:val="414F3518"/>
    <w:rsid w:val="41630D72"/>
    <w:rsid w:val="41717932"/>
    <w:rsid w:val="41A75102"/>
    <w:rsid w:val="41FA7928"/>
    <w:rsid w:val="4249440B"/>
    <w:rsid w:val="42AB0C22"/>
    <w:rsid w:val="42BF022A"/>
    <w:rsid w:val="431E13F4"/>
    <w:rsid w:val="43B951EE"/>
    <w:rsid w:val="43DE0B83"/>
    <w:rsid w:val="43EA39CC"/>
    <w:rsid w:val="441D78FE"/>
    <w:rsid w:val="443D3AFC"/>
    <w:rsid w:val="447D6881"/>
    <w:rsid w:val="44BA6EFA"/>
    <w:rsid w:val="451C5E07"/>
    <w:rsid w:val="45496309"/>
    <w:rsid w:val="458A0FC3"/>
    <w:rsid w:val="45A81449"/>
    <w:rsid w:val="45E06E35"/>
    <w:rsid w:val="46584C1D"/>
    <w:rsid w:val="468477C0"/>
    <w:rsid w:val="46933C70"/>
    <w:rsid w:val="46995DF8"/>
    <w:rsid w:val="46E14C12"/>
    <w:rsid w:val="470D3C59"/>
    <w:rsid w:val="47BC567F"/>
    <w:rsid w:val="47BC742D"/>
    <w:rsid w:val="47C92DF9"/>
    <w:rsid w:val="47D91D8D"/>
    <w:rsid w:val="480706A9"/>
    <w:rsid w:val="485458B8"/>
    <w:rsid w:val="48716C0D"/>
    <w:rsid w:val="487223A4"/>
    <w:rsid w:val="48904B42"/>
    <w:rsid w:val="494254CB"/>
    <w:rsid w:val="494871CB"/>
    <w:rsid w:val="495F0FF7"/>
    <w:rsid w:val="49DE3C19"/>
    <w:rsid w:val="4A317C5F"/>
    <w:rsid w:val="4A834233"/>
    <w:rsid w:val="4B1732F9"/>
    <w:rsid w:val="4C455C43"/>
    <w:rsid w:val="4C6A76CD"/>
    <w:rsid w:val="4D1B218F"/>
    <w:rsid w:val="4D6E2F78"/>
    <w:rsid w:val="4DAC584E"/>
    <w:rsid w:val="4E752F64"/>
    <w:rsid w:val="4E9C58C3"/>
    <w:rsid w:val="4E9D1D67"/>
    <w:rsid w:val="4EB85A8B"/>
    <w:rsid w:val="4EDE5EDB"/>
    <w:rsid w:val="4F1749E8"/>
    <w:rsid w:val="4F5A2CC2"/>
    <w:rsid w:val="4F5E5E6E"/>
    <w:rsid w:val="4FCC3F86"/>
    <w:rsid w:val="4FEE03A0"/>
    <w:rsid w:val="4FF82FCD"/>
    <w:rsid w:val="50772144"/>
    <w:rsid w:val="50A3118B"/>
    <w:rsid w:val="510065DD"/>
    <w:rsid w:val="51181B78"/>
    <w:rsid w:val="513149E8"/>
    <w:rsid w:val="514F1FA1"/>
    <w:rsid w:val="51622DF4"/>
    <w:rsid w:val="52173BDE"/>
    <w:rsid w:val="521F0CE5"/>
    <w:rsid w:val="52262073"/>
    <w:rsid w:val="524644C3"/>
    <w:rsid w:val="52680CC3"/>
    <w:rsid w:val="527E1EAF"/>
    <w:rsid w:val="52AB2578"/>
    <w:rsid w:val="52B15DE1"/>
    <w:rsid w:val="52E53CDC"/>
    <w:rsid w:val="5311687F"/>
    <w:rsid w:val="53A45945"/>
    <w:rsid w:val="53BD6A07"/>
    <w:rsid w:val="53FB308C"/>
    <w:rsid w:val="54436D70"/>
    <w:rsid w:val="545E3D46"/>
    <w:rsid w:val="545F7ABE"/>
    <w:rsid w:val="54A13C33"/>
    <w:rsid w:val="54AB2D04"/>
    <w:rsid w:val="54BE2A37"/>
    <w:rsid w:val="54DB4AA8"/>
    <w:rsid w:val="54F226E1"/>
    <w:rsid w:val="56E9366F"/>
    <w:rsid w:val="571132F2"/>
    <w:rsid w:val="577D0987"/>
    <w:rsid w:val="577E46FF"/>
    <w:rsid w:val="5785783C"/>
    <w:rsid w:val="57AF2881"/>
    <w:rsid w:val="57C069AE"/>
    <w:rsid w:val="57F62340"/>
    <w:rsid w:val="586456A3"/>
    <w:rsid w:val="58692CBA"/>
    <w:rsid w:val="58C919AA"/>
    <w:rsid w:val="58CA7BFC"/>
    <w:rsid w:val="590B1FC3"/>
    <w:rsid w:val="5A1E1882"/>
    <w:rsid w:val="5A9F175C"/>
    <w:rsid w:val="5B4517BC"/>
    <w:rsid w:val="5C8C51C9"/>
    <w:rsid w:val="5D513474"/>
    <w:rsid w:val="5D5177E6"/>
    <w:rsid w:val="5D543875"/>
    <w:rsid w:val="5DD60DF1"/>
    <w:rsid w:val="5DD76917"/>
    <w:rsid w:val="5DF04CA7"/>
    <w:rsid w:val="5EC56770"/>
    <w:rsid w:val="5ED66BCF"/>
    <w:rsid w:val="5F3A0F0C"/>
    <w:rsid w:val="5F7858AF"/>
    <w:rsid w:val="5F7C2874"/>
    <w:rsid w:val="5FF51F6F"/>
    <w:rsid w:val="5FF728C6"/>
    <w:rsid w:val="5FFCD8EB"/>
    <w:rsid w:val="60F35816"/>
    <w:rsid w:val="60FF240D"/>
    <w:rsid w:val="61502C69"/>
    <w:rsid w:val="61A3723C"/>
    <w:rsid w:val="61B307DB"/>
    <w:rsid w:val="622B0FE0"/>
    <w:rsid w:val="62C07765"/>
    <w:rsid w:val="631D6B7A"/>
    <w:rsid w:val="63300291"/>
    <w:rsid w:val="63F975E8"/>
    <w:rsid w:val="640B731B"/>
    <w:rsid w:val="64234664"/>
    <w:rsid w:val="64590086"/>
    <w:rsid w:val="65374BED"/>
    <w:rsid w:val="65461273"/>
    <w:rsid w:val="65962C14"/>
    <w:rsid w:val="65AC068A"/>
    <w:rsid w:val="65F55B8D"/>
    <w:rsid w:val="665037F6"/>
    <w:rsid w:val="66524D8D"/>
    <w:rsid w:val="66D01C3A"/>
    <w:rsid w:val="6716225F"/>
    <w:rsid w:val="673B4EB6"/>
    <w:rsid w:val="677B6565"/>
    <w:rsid w:val="67A91325"/>
    <w:rsid w:val="67D7D8F6"/>
    <w:rsid w:val="67F56318"/>
    <w:rsid w:val="688B0A2A"/>
    <w:rsid w:val="690F6F65"/>
    <w:rsid w:val="69763488"/>
    <w:rsid w:val="6B454EC0"/>
    <w:rsid w:val="6B5B2936"/>
    <w:rsid w:val="6BA0659B"/>
    <w:rsid w:val="6C1D5E3D"/>
    <w:rsid w:val="6C1F0118"/>
    <w:rsid w:val="6C494E84"/>
    <w:rsid w:val="6C627CF4"/>
    <w:rsid w:val="6CD01102"/>
    <w:rsid w:val="6D1DB23F"/>
    <w:rsid w:val="6D716441"/>
    <w:rsid w:val="6D7777CF"/>
    <w:rsid w:val="6D7E1DDE"/>
    <w:rsid w:val="6DD16EDF"/>
    <w:rsid w:val="6E280B6B"/>
    <w:rsid w:val="6E69536A"/>
    <w:rsid w:val="6EAF3E79"/>
    <w:rsid w:val="6FE078AE"/>
    <w:rsid w:val="6FEE9C73"/>
    <w:rsid w:val="703E6382"/>
    <w:rsid w:val="70626515"/>
    <w:rsid w:val="70C71B7C"/>
    <w:rsid w:val="70E909E4"/>
    <w:rsid w:val="717007BD"/>
    <w:rsid w:val="72111FA0"/>
    <w:rsid w:val="721376CE"/>
    <w:rsid w:val="7295497F"/>
    <w:rsid w:val="72B15531"/>
    <w:rsid w:val="72FF16BB"/>
    <w:rsid w:val="73C13552"/>
    <w:rsid w:val="73FA683B"/>
    <w:rsid w:val="746C1710"/>
    <w:rsid w:val="75504B8E"/>
    <w:rsid w:val="75EF2BB3"/>
    <w:rsid w:val="767174B1"/>
    <w:rsid w:val="76A038F3"/>
    <w:rsid w:val="76C07AF1"/>
    <w:rsid w:val="776112D4"/>
    <w:rsid w:val="77931A6B"/>
    <w:rsid w:val="78232A2D"/>
    <w:rsid w:val="788B412F"/>
    <w:rsid w:val="78B25122"/>
    <w:rsid w:val="78B673FD"/>
    <w:rsid w:val="78B95140"/>
    <w:rsid w:val="78D9422F"/>
    <w:rsid w:val="79586707"/>
    <w:rsid w:val="799040F2"/>
    <w:rsid w:val="79935B72"/>
    <w:rsid w:val="7A0348D0"/>
    <w:rsid w:val="7A291E51"/>
    <w:rsid w:val="7A304F8E"/>
    <w:rsid w:val="7AC83418"/>
    <w:rsid w:val="7AF7D5C0"/>
    <w:rsid w:val="7AFF44A4"/>
    <w:rsid w:val="7B2F3497"/>
    <w:rsid w:val="7B445194"/>
    <w:rsid w:val="7B9A4DB4"/>
    <w:rsid w:val="7BE3F896"/>
    <w:rsid w:val="7BFF0C83"/>
    <w:rsid w:val="7C4411C4"/>
    <w:rsid w:val="7C5E4034"/>
    <w:rsid w:val="7C923CDE"/>
    <w:rsid w:val="7CF20CA6"/>
    <w:rsid w:val="7CF3D60B"/>
    <w:rsid w:val="7D1363DA"/>
    <w:rsid w:val="7D7A30EF"/>
    <w:rsid w:val="7D8F646F"/>
    <w:rsid w:val="7DB305AB"/>
    <w:rsid w:val="7DDD2847"/>
    <w:rsid w:val="7DF722FE"/>
    <w:rsid w:val="7E8F4979"/>
    <w:rsid w:val="7E9F3A8A"/>
    <w:rsid w:val="7EFDAF42"/>
    <w:rsid w:val="7F5C3E7C"/>
    <w:rsid w:val="7F678824"/>
    <w:rsid w:val="7F6E1AB0"/>
    <w:rsid w:val="7F6F4AF9"/>
    <w:rsid w:val="7FBC8FA4"/>
    <w:rsid w:val="7FD6521E"/>
    <w:rsid w:val="7FFA4494"/>
    <w:rsid w:val="7FFD556B"/>
    <w:rsid w:val="7FFED0C4"/>
    <w:rsid w:val="7FFF5B2E"/>
    <w:rsid w:val="8FD78F95"/>
    <w:rsid w:val="935FC827"/>
    <w:rsid w:val="9F7D13A4"/>
    <w:rsid w:val="A1FFA385"/>
    <w:rsid w:val="A51FAC5F"/>
    <w:rsid w:val="ABF7BA81"/>
    <w:rsid w:val="B3BBC745"/>
    <w:rsid w:val="BDFFAE89"/>
    <w:rsid w:val="BEDBE050"/>
    <w:rsid w:val="BEF74DB1"/>
    <w:rsid w:val="BF8DC0EF"/>
    <w:rsid w:val="BFF32A57"/>
    <w:rsid w:val="D3776F04"/>
    <w:rsid w:val="D6BF9DFF"/>
    <w:rsid w:val="D77F3B30"/>
    <w:rsid w:val="D7EBE553"/>
    <w:rsid w:val="D7F2FC19"/>
    <w:rsid w:val="D9E68FDC"/>
    <w:rsid w:val="DDB7F6FD"/>
    <w:rsid w:val="DF7DA9A6"/>
    <w:rsid w:val="DFA72AB5"/>
    <w:rsid w:val="E7D9AF19"/>
    <w:rsid w:val="E7DE751C"/>
    <w:rsid w:val="E7DF97F1"/>
    <w:rsid w:val="EBD915CE"/>
    <w:rsid w:val="EBF7E316"/>
    <w:rsid w:val="ECEEE05F"/>
    <w:rsid w:val="EFBB44DE"/>
    <w:rsid w:val="EFCFC1A3"/>
    <w:rsid w:val="EFFF58CF"/>
    <w:rsid w:val="EFFF5FBB"/>
    <w:rsid w:val="F4DF554F"/>
    <w:rsid w:val="F7599E30"/>
    <w:rsid w:val="F8A9D46F"/>
    <w:rsid w:val="F9175A5C"/>
    <w:rsid w:val="F9B7254B"/>
    <w:rsid w:val="FAFC099F"/>
    <w:rsid w:val="FB7FF6B8"/>
    <w:rsid w:val="FB9EFB33"/>
    <w:rsid w:val="FBFC5D52"/>
    <w:rsid w:val="FC3B39AD"/>
    <w:rsid w:val="FCFB2359"/>
    <w:rsid w:val="FDFAA794"/>
    <w:rsid w:val="FE78B0AC"/>
    <w:rsid w:val="FEFD0510"/>
    <w:rsid w:val="FFBFBE27"/>
    <w:rsid w:val="FFCDDE03"/>
    <w:rsid w:val="FFF3D966"/>
    <w:rsid w:val="FFF592F3"/>
    <w:rsid w:val="FFFF1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宋体" w:hAnsi="宋体" w:eastAsia="宋体" w:cs="Times New Roman"/>
      <w:b/>
      <w:bCs/>
      <w:sz w:val="27"/>
      <w:szCs w:val="27"/>
      <w:lang w:val="en-US" w:eastAsia="zh-CN" w:bidi="ar-SA"/>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5"/>
    <w:qFormat/>
    <w:uiPriority w:val="99"/>
  </w:style>
  <w:style w:type="paragraph" w:styleId="4">
    <w:name w:val="Balloon Text"/>
    <w:basedOn w:val="1"/>
    <w:link w:val="16"/>
    <w:uiPriority w:val="0"/>
    <w:rPr>
      <w:sz w:val="18"/>
      <w:szCs w:val="18"/>
    </w:rPr>
  </w:style>
  <w:style w:type="paragraph" w:styleId="5">
    <w:name w:val="footer"/>
    <w:basedOn w:val="1"/>
    <w:link w:val="17"/>
    <w:uiPriority w:val="0"/>
    <w:pPr>
      <w:tabs>
        <w:tab w:val="center" w:pos="4153"/>
        <w:tab w:val="right" w:pos="8306"/>
      </w:tabs>
      <w:snapToGrid w:val="0"/>
      <w:jc w:val="left"/>
    </w:pPr>
    <w:rPr>
      <w:sz w:val="18"/>
      <w:szCs w:val="18"/>
    </w:rPr>
  </w:style>
  <w:style w:type="paragraph" w:styleId="6">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9"/>
    <w:uiPriority w:val="0"/>
    <w:rPr>
      <w:rFonts w:ascii="Courier New" w:hAnsi="Courier New" w:cs="Courier New"/>
      <w:sz w:val="20"/>
      <w:szCs w:val="20"/>
    </w:rPr>
  </w:style>
  <w:style w:type="paragraph" w:styleId="8">
    <w:name w:val="Normal (Web)"/>
    <w:basedOn w:val="1"/>
    <w:qFormat/>
    <w:uiPriority w:val="0"/>
    <w:pPr>
      <w:spacing w:before="100" w:beforeAutospacing="1" w:after="100" w:afterAutospacing="1"/>
      <w:jc w:val="left"/>
    </w:pPr>
    <w:rPr>
      <w:kern w:val="0"/>
      <w:sz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bCs/>
    </w:rPr>
  </w:style>
  <w:style w:type="character" w:styleId="13">
    <w:name w:val="Hyperlink"/>
    <w:uiPriority w:val="0"/>
    <w:rPr>
      <w:color w:val="0000FF"/>
      <w:u w:val="single"/>
    </w:rPr>
  </w:style>
  <w:style w:type="character" w:styleId="14">
    <w:name w:val="HTML Code"/>
    <w:basedOn w:val="11"/>
    <w:qFormat/>
    <w:uiPriority w:val="0"/>
    <w:rPr>
      <w:rFonts w:ascii="Courier New" w:hAnsi="Courier New"/>
      <w:sz w:val="20"/>
    </w:rPr>
  </w:style>
  <w:style w:type="character" w:customStyle="1" w:styleId="15">
    <w:name w:val="尾注文本 字符"/>
    <w:link w:val="2"/>
    <w:qFormat/>
    <w:uiPriority w:val="99"/>
    <w:rPr>
      <w:rFonts w:ascii="Calibri" w:hAnsi="Calibri"/>
      <w:kern w:val="2"/>
      <w:sz w:val="21"/>
      <w:szCs w:val="24"/>
    </w:rPr>
  </w:style>
  <w:style w:type="character" w:customStyle="1" w:styleId="16">
    <w:name w:val="批注框文本 字符"/>
    <w:link w:val="4"/>
    <w:qFormat/>
    <w:uiPriority w:val="0"/>
    <w:rPr>
      <w:rFonts w:ascii="Calibri" w:hAnsi="Calibri"/>
      <w:kern w:val="2"/>
      <w:sz w:val="18"/>
      <w:szCs w:val="18"/>
    </w:rPr>
  </w:style>
  <w:style w:type="character" w:customStyle="1" w:styleId="17">
    <w:name w:val="页脚 字符"/>
    <w:link w:val="5"/>
    <w:qFormat/>
    <w:uiPriority w:val="0"/>
    <w:rPr>
      <w:rFonts w:ascii="Calibri" w:hAnsi="Calibri"/>
      <w:kern w:val="2"/>
      <w:sz w:val="18"/>
      <w:szCs w:val="18"/>
    </w:rPr>
  </w:style>
  <w:style w:type="character" w:customStyle="1" w:styleId="18">
    <w:name w:val="页眉 字符"/>
    <w:link w:val="6"/>
    <w:uiPriority w:val="0"/>
    <w:rPr>
      <w:rFonts w:ascii="Calibri" w:hAnsi="Calibri"/>
      <w:kern w:val="2"/>
      <w:sz w:val="18"/>
      <w:szCs w:val="18"/>
    </w:rPr>
  </w:style>
  <w:style w:type="character" w:customStyle="1" w:styleId="19">
    <w:name w:val="HTML 预设格式 字符"/>
    <w:basedOn w:val="11"/>
    <w:link w:val="7"/>
    <w:qFormat/>
    <w:uiPriority w:val="0"/>
    <w:rPr>
      <w:rFonts w:ascii="Courier New" w:hAnsi="Courier New" w:cs="Courier New"/>
      <w:kern w:val="2"/>
    </w:rPr>
  </w:style>
  <w:style w:type="character" w:customStyle="1" w:styleId="2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Y2NzM2MjI3MzE4IiwKCSJHcm91cElkIiA6ICIxMTA3Njg2OTc0IiwKCSJJbWFnZSIgOiAiaVZCT1J3MEtHZ29BQUFBTlNVaEVVZ0FBQkl3QUFBQ0ZDQVlBQUFBNUZtTjBBQUFBQVhOU1IwSUFyczRjNlFBQUlBQkpSRUZVZUp6czNYbGNUZm4vQi9EWHVWdUxTbEhFV0xJdm8wYVdpYjZHRVdQR01neEdXVVoyMlVhMkpObGpDRkVvQ1NWTHFrRWtUTU5ZcHJGbXFSaFprNFNrbEJaMWIvZmU4L3RqdXVmWDdkNWJOMEx4Zmo0ZTg1ZzY5OXh6UHplZjh6bm52RCtmei9zRE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o3dENrUUFBQUZCSlJFRlVSRVJFUkVSRVJFUkVSRVJFUkVSRVJFUkVSRVJFUkVSRVJFUkVSRVJFUkVSRVJFUkVSRVJFUkVSRVJFUkVSRVJFUkVSRVJFUkVSRVJFUkVSRVJFUkVSRVJFUkVSRVJFUkUxSEw4SDBoMkhzUjVVT0lLQUFBQUFFbEZUa1N1UW1DQyIsCgkiVGhlbWUiIDogIiIsCgkiVHlwZSIgOiAiZmxvdyIsCgkiVXNlcklkIiA6ICIxMDQwNTgyMDA5IiwKCSJWZXJzaW9uIiA6ICI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2167</Words>
  <Characters>2945</Characters>
  <Lines>22</Lines>
  <Paragraphs>6</Paragraphs>
  <TotalTime>3</TotalTime>
  <ScaleCrop>false</ScaleCrop>
  <LinksUpToDate>false</LinksUpToDate>
  <CharactersWithSpaces>2966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2025-06-16T07:11:00Z</dcterms:created>
  <dc:creator>Administrator</dc:creator>
  <cp:lastModifiedBy>菠萝蒸汽奶</cp:lastModifiedBy>
  <cp:lastPrinted>2025-01-14T05:19:00Z</cp:lastPrinted>
  <dcterms:modified xsi:type="dcterms:W3CDTF">2025-11-14T17:19:24Z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ABE755773F746C25358C4F6867640070_43</vt:lpwstr>
  </property>
  <property fmtid="{D5CDD505-2E9C-101B-9397-08002B2CF9AE}" pid="4" name="KSOTemplateDocerSaveRecord">
    <vt:lpwstr>eyJoZGlkIjoiODU1MDZjOWRkM2EyZTAwZjIyZTIwYmVhODVlZTMwYmIiLCJ1c2VySWQiOiIxMDQwNTgyMDA5In0=</vt:lpwstr>
  </property>
</Properties>
</file>