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C7" w:rsidRPr="00D431C1" w:rsidRDefault="00301AC7" w:rsidP="00301AC7">
      <w:pPr>
        <w:keepNext/>
        <w:keepLines/>
        <w:suppressAutoHyphens/>
        <w:spacing w:before="320" w:after="240"/>
        <w:ind w:left="1238" w:right="567"/>
        <w:rPr>
          <w:b/>
          <w:sz w:val="28"/>
          <w:szCs w:val="28"/>
        </w:rPr>
      </w:pPr>
      <w:r w:rsidRPr="00D431C1">
        <w:rPr>
          <w:b/>
          <w:sz w:val="28"/>
          <w:szCs w:val="28"/>
        </w:rPr>
        <w:t xml:space="preserve">SC-8/12: Listing of </w:t>
      </w:r>
      <w:proofErr w:type="spellStart"/>
      <w:r w:rsidRPr="00D431C1">
        <w:rPr>
          <w:b/>
          <w:sz w:val="28"/>
          <w:szCs w:val="28"/>
        </w:rPr>
        <w:t>hexachlorobutadiene</w:t>
      </w:r>
      <w:proofErr w:type="spellEnd"/>
      <w:r w:rsidRPr="00D431C1">
        <w:rPr>
          <w:b/>
          <w:sz w:val="28"/>
          <w:szCs w:val="28"/>
        </w:rPr>
        <w:t xml:space="preserve"> </w:t>
      </w:r>
    </w:p>
    <w:p w:rsidR="00301AC7" w:rsidRPr="00D431C1" w:rsidRDefault="00301AC7" w:rsidP="00301AC7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i/>
          <w:iCs/>
          <w:sz w:val="20"/>
        </w:rPr>
      </w:pPr>
      <w:r w:rsidRPr="00D431C1">
        <w:rPr>
          <w:i/>
          <w:iCs/>
          <w:sz w:val="20"/>
        </w:rPr>
        <w:t>The Conference of the Parties,</w:t>
      </w:r>
    </w:p>
    <w:p w:rsidR="00301AC7" w:rsidRPr="00D431C1" w:rsidRDefault="00301AC7" w:rsidP="00301AC7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sz w:val="20"/>
        </w:rPr>
      </w:pPr>
      <w:r w:rsidRPr="00D431C1">
        <w:rPr>
          <w:i/>
          <w:sz w:val="20"/>
        </w:rPr>
        <w:t>Having considered</w:t>
      </w:r>
      <w:r w:rsidRPr="00D431C1">
        <w:rPr>
          <w:sz w:val="20"/>
        </w:rPr>
        <w:t xml:space="preserve"> the risk profile and the risk management evaluation for </w:t>
      </w:r>
      <w:proofErr w:type="spellStart"/>
      <w:r w:rsidRPr="00D431C1">
        <w:rPr>
          <w:sz w:val="20"/>
        </w:rPr>
        <w:t>hexachlorobutadiene</w:t>
      </w:r>
      <w:proofErr w:type="spellEnd"/>
      <w:r w:rsidRPr="00D431C1">
        <w:rPr>
          <w:sz w:val="20"/>
        </w:rPr>
        <w:t xml:space="preserve">, as well as the evaluation of new information in relation to listing </w:t>
      </w:r>
      <w:proofErr w:type="spellStart"/>
      <w:r w:rsidRPr="00D431C1">
        <w:rPr>
          <w:sz w:val="20"/>
        </w:rPr>
        <w:t>hexachlorobutadiene</w:t>
      </w:r>
      <w:proofErr w:type="spellEnd"/>
      <w:r w:rsidRPr="00D431C1">
        <w:rPr>
          <w:sz w:val="20"/>
        </w:rPr>
        <w:t xml:space="preserve"> in Annex C to the Convention, as transmitted by the Persistent Organic Pollutants Review Committee,</w:t>
      </w:r>
      <w:r w:rsidRPr="00D431C1">
        <w:rPr>
          <w:sz w:val="20"/>
          <w:szCs w:val="18"/>
          <w:vertAlign w:val="superscript"/>
        </w:rPr>
        <w:footnoteReference w:id="1"/>
      </w:r>
    </w:p>
    <w:p w:rsidR="00301AC7" w:rsidRPr="00D431C1" w:rsidRDefault="00301AC7" w:rsidP="00301AC7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sz w:val="20"/>
        </w:rPr>
      </w:pPr>
      <w:r w:rsidRPr="00D431C1">
        <w:rPr>
          <w:i/>
          <w:sz w:val="20"/>
        </w:rPr>
        <w:t>Taking note</w:t>
      </w:r>
      <w:r w:rsidRPr="00D431C1">
        <w:rPr>
          <w:sz w:val="20"/>
        </w:rPr>
        <w:t xml:space="preserve"> of the recommendation by the Persistent Organic Pollutants Review Committee that </w:t>
      </w:r>
      <w:proofErr w:type="spellStart"/>
      <w:r w:rsidRPr="00D431C1">
        <w:rPr>
          <w:sz w:val="20"/>
        </w:rPr>
        <w:t>hexachlorobutadiene</w:t>
      </w:r>
      <w:proofErr w:type="spellEnd"/>
      <w:r w:rsidRPr="00D431C1">
        <w:rPr>
          <w:sz w:val="20"/>
        </w:rPr>
        <w:t xml:space="preserve"> be listed in Annex C to the Convention and the conclusion of the evaluation of new information on unintentional production of </w:t>
      </w:r>
      <w:proofErr w:type="spellStart"/>
      <w:r w:rsidRPr="00D431C1">
        <w:rPr>
          <w:sz w:val="20"/>
        </w:rPr>
        <w:t>hexachlorobutadiene</w:t>
      </w:r>
      <w:proofErr w:type="spellEnd"/>
      <w:r w:rsidRPr="00D431C1">
        <w:rPr>
          <w:sz w:val="20"/>
        </w:rPr>
        <w:t>,</w:t>
      </w:r>
      <w:r w:rsidRPr="00D431C1">
        <w:rPr>
          <w:sz w:val="20"/>
          <w:szCs w:val="18"/>
          <w:vertAlign w:val="superscript"/>
        </w:rPr>
        <w:footnoteReference w:id="2"/>
      </w:r>
      <w:r w:rsidRPr="00D431C1">
        <w:rPr>
          <w:sz w:val="20"/>
        </w:rPr>
        <w:t xml:space="preserve"> </w:t>
      </w:r>
    </w:p>
    <w:p w:rsidR="00301AC7" w:rsidRPr="00D431C1" w:rsidRDefault="00301AC7" w:rsidP="00301AC7">
      <w:pPr>
        <w:tabs>
          <w:tab w:val="left" w:pos="624"/>
        </w:tabs>
        <w:spacing w:after="120" w:line="240" w:lineRule="exact"/>
        <w:ind w:left="1247" w:firstLine="624"/>
        <w:rPr>
          <w:sz w:val="20"/>
        </w:rPr>
      </w:pPr>
      <w:r w:rsidRPr="00D431C1">
        <w:rPr>
          <w:i/>
          <w:color w:val="000000"/>
          <w:sz w:val="20"/>
        </w:rPr>
        <w:t>Decides</w:t>
      </w:r>
      <w:r w:rsidRPr="00D431C1">
        <w:rPr>
          <w:color w:val="000000"/>
          <w:sz w:val="20"/>
        </w:rPr>
        <w:t xml:space="preserve"> to </w:t>
      </w:r>
      <w:r w:rsidRPr="00D431C1">
        <w:rPr>
          <w:sz w:val="20"/>
        </w:rPr>
        <w:t>amend</w:t>
      </w:r>
      <w:r w:rsidRPr="00D431C1">
        <w:rPr>
          <w:color w:val="000000"/>
          <w:sz w:val="20"/>
        </w:rPr>
        <w:t xml:space="preserve"> part I of Annex C to the Convention to list </w:t>
      </w:r>
      <w:proofErr w:type="spellStart"/>
      <w:r w:rsidRPr="00D431C1">
        <w:rPr>
          <w:color w:val="000000"/>
          <w:sz w:val="20"/>
        </w:rPr>
        <w:t>hexachlorobutadiene</w:t>
      </w:r>
      <w:proofErr w:type="spellEnd"/>
      <w:r w:rsidRPr="00D431C1">
        <w:rPr>
          <w:color w:val="000000"/>
          <w:sz w:val="20"/>
        </w:rPr>
        <w:t xml:space="preserve"> therein by inserting “</w:t>
      </w:r>
      <w:proofErr w:type="spellStart"/>
      <w:r w:rsidRPr="00D431C1">
        <w:rPr>
          <w:color w:val="000000"/>
          <w:sz w:val="20"/>
        </w:rPr>
        <w:t>Hexachlorobutadiene</w:t>
      </w:r>
      <w:proofErr w:type="spellEnd"/>
      <w:r w:rsidRPr="00D431C1">
        <w:rPr>
          <w:color w:val="000000"/>
          <w:sz w:val="20"/>
        </w:rPr>
        <w:t xml:space="preserve"> (CAS No: 87-68-3)” in the “Chemical” table of the Annex and by inserting “</w:t>
      </w:r>
      <w:proofErr w:type="spellStart"/>
      <w:r w:rsidRPr="00D431C1">
        <w:rPr>
          <w:color w:val="000000"/>
          <w:sz w:val="20"/>
        </w:rPr>
        <w:t>h</w:t>
      </w:r>
      <w:r w:rsidRPr="00D431C1">
        <w:rPr>
          <w:sz w:val="20"/>
          <w:szCs w:val="24"/>
        </w:rPr>
        <w:t>exachlorobutadiene</w:t>
      </w:r>
      <w:proofErr w:type="spellEnd"/>
      <w:r w:rsidRPr="00D431C1">
        <w:rPr>
          <w:color w:val="000000"/>
          <w:sz w:val="20"/>
        </w:rPr>
        <w:t>” in the first paragraph of parts II and III of the Annex</w:t>
      </w:r>
      <w:r w:rsidRPr="00D431C1">
        <w:rPr>
          <w:sz w:val="20"/>
        </w:rPr>
        <w:t>.</w:t>
      </w:r>
    </w:p>
    <w:p w:rsidR="00EE16C0" w:rsidRDefault="00EE16C0"/>
    <w:sectPr w:rsidR="00EE16C0" w:rsidSect="00EE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003" w:rsidRDefault="00F54003" w:rsidP="00301AC7">
      <w:r>
        <w:separator/>
      </w:r>
    </w:p>
  </w:endnote>
  <w:endnote w:type="continuationSeparator" w:id="0">
    <w:p w:rsidR="00F54003" w:rsidRDefault="00F54003" w:rsidP="00301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003" w:rsidRDefault="00F54003" w:rsidP="00301AC7">
      <w:r>
        <w:separator/>
      </w:r>
    </w:p>
  </w:footnote>
  <w:footnote w:type="continuationSeparator" w:id="0">
    <w:p w:rsidR="00F54003" w:rsidRDefault="00F54003" w:rsidP="00301AC7">
      <w:r>
        <w:continuationSeparator/>
      </w:r>
    </w:p>
  </w:footnote>
  <w:footnote w:id="1">
    <w:p w:rsidR="00301AC7" w:rsidRPr="00092F5F" w:rsidRDefault="00301AC7" w:rsidP="00301AC7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UNEP/POPS/POPRC.8/16/</w:t>
      </w:r>
      <w:proofErr w:type="spellStart"/>
      <w:r w:rsidRPr="00092F5F">
        <w:rPr>
          <w:sz w:val="18"/>
          <w:szCs w:val="18"/>
        </w:rPr>
        <w:t>Add</w:t>
      </w:r>
      <w:proofErr w:type="spellEnd"/>
      <w:r w:rsidRPr="00092F5F">
        <w:rPr>
          <w:sz w:val="18"/>
          <w:szCs w:val="18"/>
        </w:rPr>
        <w:t>.2; UNEP/POPS/POPRC.9/13/</w:t>
      </w:r>
      <w:proofErr w:type="spellStart"/>
      <w:r w:rsidRPr="00092F5F">
        <w:rPr>
          <w:sz w:val="18"/>
          <w:szCs w:val="18"/>
        </w:rPr>
        <w:t>Add</w:t>
      </w:r>
      <w:proofErr w:type="spellEnd"/>
      <w:r w:rsidRPr="00092F5F">
        <w:rPr>
          <w:sz w:val="18"/>
          <w:szCs w:val="18"/>
        </w:rPr>
        <w:t>.2; UNEP/POPS/POPRC.12/11/</w:t>
      </w:r>
      <w:proofErr w:type="spellStart"/>
      <w:r w:rsidRPr="00092F5F">
        <w:rPr>
          <w:sz w:val="18"/>
          <w:szCs w:val="18"/>
        </w:rPr>
        <w:t>Add</w:t>
      </w:r>
      <w:proofErr w:type="spellEnd"/>
      <w:r w:rsidRPr="00092F5F">
        <w:rPr>
          <w:sz w:val="18"/>
          <w:szCs w:val="18"/>
        </w:rPr>
        <w:t>.5.</w:t>
      </w:r>
    </w:p>
  </w:footnote>
  <w:footnote w:id="2">
    <w:p w:rsidR="00301AC7" w:rsidRPr="00092F5F" w:rsidRDefault="00301AC7" w:rsidP="00301AC7">
      <w:pPr>
        <w:pStyle w:val="Normalpool"/>
        <w:tabs>
          <w:tab w:val="left" w:pos="624"/>
        </w:tabs>
        <w:spacing w:before="20" w:after="20"/>
        <w:ind w:left="1247" w:right="57"/>
        <w:rPr>
          <w:sz w:val="18"/>
          <w:szCs w:val="18"/>
        </w:rPr>
      </w:pPr>
      <w:r w:rsidRPr="00092F5F">
        <w:rPr>
          <w:rStyle w:val="FootnoteReference"/>
          <w:szCs w:val="18"/>
        </w:rPr>
        <w:footnoteRef/>
      </w:r>
      <w:r w:rsidRPr="00092F5F">
        <w:rPr>
          <w:sz w:val="18"/>
          <w:szCs w:val="18"/>
        </w:rPr>
        <w:t xml:space="preserve"> UNEP/POPS/COP.8/15.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AC7"/>
    <w:rsid w:val="00301AC7"/>
    <w:rsid w:val="00EE16C0"/>
    <w:rsid w:val="00F5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ool">
    <w:name w:val="Normal_pool"/>
    <w:link w:val="NormalpoolChar"/>
    <w:rsid w:val="00301AC7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301AC7"/>
    <w:rPr>
      <w:rFonts w:ascii="Times New Roman" w:hAnsi="Times New Roman" w:cs="Times New Roman"/>
      <w:color w:val="auto"/>
      <w:sz w:val="18"/>
      <w:vertAlign w:val="superscript"/>
    </w:rPr>
  </w:style>
  <w:style w:type="character" w:customStyle="1" w:styleId="NormalpoolChar">
    <w:name w:val="Normal_pool Char"/>
    <w:link w:val="Normalpool"/>
    <w:rsid w:val="00301AC7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>BRS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achakwera</dc:creator>
  <cp:lastModifiedBy>achakwera</cp:lastModifiedBy>
  <cp:revision>1</cp:revision>
  <dcterms:created xsi:type="dcterms:W3CDTF">2018-02-02T14:00:00Z</dcterms:created>
  <dcterms:modified xsi:type="dcterms:W3CDTF">2018-02-02T14:00:00Z</dcterms:modified>
</cp:coreProperties>
</file>