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AC7" w:rsidRPr="001E55DD" w:rsidRDefault="005B6AC7" w:rsidP="005B6AC7">
      <w:pPr>
        <w:pStyle w:val="Normal-pool"/>
        <w:tabs>
          <w:tab w:val="clear" w:pos="1247"/>
          <w:tab w:val="clear" w:pos="1814"/>
          <w:tab w:val="clear" w:pos="2381"/>
          <w:tab w:val="clear" w:pos="2948"/>
          <w:tab w:val="clear" w:pos="3515"/>
          <w:tab w:val="left" w:pos="624"/>
        </w:tabs>
        <w:spacing w:after="120"/>
        <w:ind w:left="1276"/>
        <w:rPr>
          <w:b/>
          <w:sz w:val="28"/>
          <w:szCs w:val="28"/>
        </w:rPr>
      </w:pPr>
      <w:r w:rsidRPr="001E55DD">
        <w:rPr>
          <w:b/>
          <w:sz w:val="28"/>
          <w:szCs w:val="28"/>
        </w:rPr>
        <w:t xml:space="preserve">SC-9/23: From science to action </w:t>
      </w:r>
    </w:p>
    <w:p w:rsidR="005B6AC7" w:rsidRPr="001E55DD" w:rsidRDefault="005B6AC7" w:rsidP="005B6AC7">
      <w:pPr>
        <w:spacing w:after="120"/>
        <w:ind w:left="1247" w:firstLine="624"/>
        <w:rPr>
          <w:i/>
        </w:rPr>
      </w:pPr>
      <w:r w:rsidRPr="001E55DD">
        <w:rPr>
          <w:i/>
        </w:rPr>
        <w:t>The Conference of the Parties,</w:t>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1E55DD">
        <w:rPr>
          <w:i/>
          <w:iCs/>
        </w:rPr>
        <w:t>Takes</w:t>
      </w:r>
      <w:r w:rsidRPr="001E55DD">
        <w:rPr>
          <w:i/>
        </w:rPr>
        <w:t xml:space="preserve"> note </w:t>
      </w:r>
      <w:r w:rsidRPr="001E55DD">
        <w:t>of the road map for further engaging Parties and other stakeholders in informed dialogue for enhanced science-based action in the implementation of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w:t>
      </w:r>
      <w:r w:rsidRPr="00DA49DF">
        <w:rPr>
          <w:vertAlign w:val="superscript"/>
        </w:rPr>
        <w:footnoteReference w:id="1"/>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1E55DD">
        <w:rPr>
          <w:i/>
        </w:rPr>
        <w:t>Encourages</w:t>
      </w:r>
      <w:r w:rsidRPr="001E55DD">
        <w:t xml:space="preserve"> Parties and others to initiate action that promotes the implementation of the road map;</w:t>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1E55DD">
        <w:rPr>
          <w:i/>
        </w:rPr>
        <w:t xml:space="preserve">Requests </w:t>
      </w:r>
      <w:r w:rsidRPr="001E55DD">
        <w:t>the Secretariat, subject to the availability of resources, to undertake capacity</w:t>
      </w:r>
      <w:r w:rsidRPr="001E55DD">
        <w:noBreakHyphen/>
        <w:t>building and training activities to support Parties in taking science-based action in the implementation of the Basel, Rotterdam and Stockholm conventions;</w:t>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1E55DD">
        <w:rPr>
          <w:i/>
        </w:rPr>
        <w:t xml:space="preserve">Invites </w:t>
      </w:r>
      <w:r w:rsidRPr="001E55DD">
        <w:rPr>
          <w:iCs/>
        </w:rPr>
        <w:t xml:space="preserve">Parties and observers to submit to the Secretariat, by 30 November 2020, information on action being undertaken to promote the </w:t>
      </w:r>
      <w:r w:rsidRPr="001E55DD">
        <w:t>implementation</w:t>
      </w:r>
      <w:r w:rsidRPr="001E55DD">
        <w:rPr>
          <w:iCs/>
        </w:rPr>
        <w:t xml:space="preserve"> of the road map;</w:t>
      </w:r>
      <w:r w:rsidRPr="001E55DD">
        <w:rPr>
          <w:i/>
        </w:rPr>
        <w:t xml:space="preserve"> </w:t>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1E55DD">
        <w:rPr>
          <w:i/>
        </w:rPr>
        <w:t>Requests</w:t>
      </w:r>
      <w:r w:rsidRPr="001E55DD">
        <w:t xml:space="preserve"> the Secretariat to continue to cooperate and coordinate with the United Nations Environment Programme and, as appropriate, other relevant organizations, scientific bodies and stakeholders </w:t>
      </w:r>
      <w:r>
        <w:t>with the aim of</w:t>
      </w:r>
      <w:r w:rsidRPr="001E55DD">
        <w:t xml:space="preserve"> strengthening the science-policy interface; </w:t>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1E55DD">
        <w:rPr>
          <w:i/>
        </w:rPr>
        <w:t>Also</w:t>
      </w:r>
      <w:r w:rsidRPr="001E55DD">
        <w:rPr>
          <w:i/>
          <w:iCs/>
          <w:color w:val="26282A"/>
        </w:rPr>
        <w:t xml:space="preserve"> requests</w:t>
      </w:r>
      <w:r w:rsidRPr="001E55DD">
        <w:rPr>
          <w:color w:val="26282A"/>
        </w:rPr>
        <w:t xml:space="preserve"> the Secretariat to cooperate and coordinate, as appropriate, with the United Nations Environment Programme in the </w:t>
      </w:r>
      <w:r w:rsidRPr="001E55DD">
        <w:t>preparation</w:t>
      </w:r>
      <w:r w:rsidRPr="001E55DD">
        <w:rPr>
          <w:color w:val="26282A"/>
        </w:rPr>
        <w:t xml:space="preserve"> of the assessment of options for </w:t>
      </w:r>
      <w:r w:rsidRPr="001E55DD">
        <w:rPr>
          <w:iCs/>
        </w:rPr>
        <w:t>strengthening</w:t>
      </w:r>
      <w:r w:rsidRPr="001E55DD">
        <w:rPr>
          <w:color w:val="26282A"/>
        </w:rPr>
        <w:t xml:space="preserve"> the science-policy interface at the international level for the sound management of chemicals and waste, which was requested of the Executive Director of the United Nations Environment Programme by the United Nations Environment Assembly in its resolution 4/8, particularly with regard to possible synergies and opportunities between the existing mechanisms under the Basel, Rotterdam and Stockholm conventions and the science-policy interface for the wider sound management of chemicals and waste;</w:t>
      </w:r>
      <w:r w:rsidRPr="001E55DD">
        <w:rPr>
          <w:i/>
        </w:rPr>
        <w:t xml:space="preserve"> </w:t>
      </w:r>
    </w:p>
    <w:p w:rsidR="005B6AC7" w:rsidRPr="001E55DD" w:rsidRDefault="005B6AC7" w:rsidP="005B6AC7">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pPr>
      <w:r w:rsidRPr="005B6AC7">
        <w:rPr>
          <w:i/>
        </w:rPr>
        <w:t xml:space="preserve">Further requests </w:t>
      </w:r>
      <w:r w:rsidRPr="001E55DD">
        <w:t>the Secretariat to report to the Conference of the Parties at its next meeting on the implementation of the present decision.</w:t>
      </w:r>
      <w:bookmarkStart w:id="0" w:name="_GoBack"/>
      <w:bookmarkEnd w:id="0"/>
    </w:p>
    <w:p w:rsidR="00F935A6" w:rsidRPr="005B6AC7" w:rsidRDefault="00F935A6" w:rsidP="005B6AC7"/>
    <w:sectPr w:rsidR="00F935A6" w:rsidRPr="005B6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65B" w:rsidRDefault="0057365B" w:rsidP="00EF3F5C">
      <w:r>
        <w:separator/>
      </w:r>
    </w:p>
  </w:endnote>
  <w:endnote w:type="continuationSeparator" w:id="0">
    <w:p w:rsidR="0057365B" w:rsidRDefault="0057365B" w:rsidP="00EF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65B" w:rsidRDefault="0057365B" w:rsidP="00EF3F5C">
      <w:r>
        <w:separator/>
      </w:r>
    </w:p>
  </w:footnote>
  <w:footnote w:type="continuationSeparator" w:id="0">
    <w:p w:rsidR="0057365B" w:rsidRDefault="0057365B" w:rsidP="00EF3F5C">
      <w:r>
        <w:continuationSeparator/>
      </w:r>
    </w:p>
  </w:footnote>
  <w:footnote w:id="1">
    <w:p w:rsidR="005B6AC7" w:rsidRPr="007D12AB" w:rsidRDefault="005B6AC7" w:rsidP="005B6AC7">
      <w:pPr>
        <w:pStyle w:val="FootnoteText"/>
        <w:tabs>
          <w:tab w:val="left" w:pos="624"/>
        </w:tabs>
        <w:rPr>
          <w:szCs w:val="18"/>
          <w:lang w:val="en-GB"/>
        </w:rPr>
      </w:pPr>
      <w:r w:rsidRPr="007D12AB">
        <w:rPr>
          <w:rStyle w:val="FootnoteReference"/>
          <w:lang w:val="en-GB"/>
        </w:rPr>
        <w:footnoteRef/>
      </w:r>
      <w:r w:rsidRPr="007D12AB">
        <w:rPr>
          <w:szCs w:val="18"/>
          <w:lang w:val="en-GB"/>
        </w:rPr>
        <w:t xml:space="preserve"> UNEP/CHW.14/INF/40–UNEP/FAO/RC/COP.9/INF/35–UNEP/POPS/COP.9/INF/44.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1F46"/>
    <w:multiLevelType w:val="hybridMultilevel"/>
    <w:tmpl w:val="BFE2CF5C"/>
    <w:lvl w:ilvl="0" w:tplc="0409000F">
      <w:start w:val="1"/>
      <w:numFmt w:val="decimal"/>
      <w:lvlText w:val="%1."/>
      <w:lvlJc w:val="left"/>
      <w:pPr>
        <w:tabs>
          <w:tab w:val="num" w:pos="3215"/>
        </w:tabs>
        <w:ind w:left="3215" w:hanging="360"/>
      </w:pPr>
    </w:lvl>
    <w:lvl w:ilvl="1" w:tplc="B032D95A">
      <w:start w:val="1"/>
      <w:numFmt w:val="lowerLetter"/>
      <w:lvlText w:val="(%2)"/>
      <w:lvlJc w:val="left"/>
      <w:pPr>
        <w:tabs>
          <w:tab w:val="num" w:pos="3935"/>
        </w:tabs>
        <w:ind w:left="3935" w:hanging="360"/>
      </w:pPr>
      <w:rPr>
        <w:rFonts w:hint="default"/>
      </w:r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 w15:restartNumberingAfterBreak="0">
    <w:nsid w:val="4BFD5D50"/>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C67F5"/>
    <w:multiLevelType w:val="hybridMultilevel"/>
    <w:tmpl w:val="55DAEA2E"/>
    <w:lvl w:ilvl="0" w:tplc="72BAA40A">
      <w:start w:val="1"/>
      <w:numFmt w:val="decimal"/>
      <w:lvlText w:val="%1."/>
      <w:lvlJc w:val="left"/>
      <w:pPr>
        <w:tabs>
          <w:tab w:val="num" w:pos="3215"/>
        </w:tabs>
        <w:ind w:left="3215" w:hanging="360"/>
      </w:pPr>
      <w:rPr>
        <w:sz w:val="20"/>
        <w:szCs w:val="20"/>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3" w15:restartNumberingAfterBreak="0">
    <w:nsid w:val="594336FF"/>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DC11C1"/>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C"/>
    <w:rsid w:val="0057365B"/>
    <w:rsid w:val="005B6AC7"/>
    <w:rsid w:val="006B2B7F"/>
    <w:rsid w:val="00EF3F5C"/>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BD248-C21E-4EBE-B070-AB1F1534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F5C"/>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EF3F5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Normal-pool">
    <w:name w:val="Normal-pool"/>
    <w:link w:val="Normal-poolChar"/>
    <w:qFormat/>
    <w:rsid w:val="00EF3F5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EF3F5C"/>
    <w:rPr>
      <w:rFonts w:ascii="Times New Roman" w:hAnsi="Times New Roman"/>
      <w:sz w:val="20"/>
      <w:szCs w:val="18"/>
      <w:vertAlign w:val="superscript"/>
    </w:rPr>
  </w:style>
  <w:style w:type="character" w:customStyle="1" w:styleId="Normal-poolChar">
    <w:name w:val="Normal-pool Char"/>
    <w:link w:val="Normal-pool"/>
    <w:rsid w:val="00EF3F5C"/>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EF3F5C"/>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 w:type="character" w:customStyle="1" w:styleId="NormalpoolChar">
    <w:name w:val="Normal_pool Char"/>
    <w:link w:val="Normalpool"/>
    <w:rsid w:val="00EF3F5C"/>
    <w:rPr>
      <w:rFonts w:ascii="Times New Roman" w:eastAsia="Times New Roman" w:hAnsi="Times New Roman" w:cs="Times New Roman"/>
      <w:sz w:val="20"/>
      <w:szCs w:val="20"/>
      <w:lang w:val="fr-FR" w:eastAsia="en-US"/>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qFormat/>
    <w:rsid w:val="006B2B7F"/>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6B2B7F"/>
    <w:rPr>
      <w:rFonts w:ascii="Times New Roman" w:eastAsia="Times New Roman" w:hAnsi="Times New Roman" w:cs="Times New Roman"/>
      <w:sz w:val="18"/>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2020-01-16T08:02:00Z</dcterms:created>
  <dcterms:modified xsi:type="dcterms:W3CDTF">2020-01-16T08:02:00Z</dcterms:modified>
</cp:coreProperties>
</file>