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AE3" w:rsidRPr="002F427A" w:rsidRDefault="00485AE3" w:rsidP="00485AE3">
      <w:pPr>
        <w:pStyle w:val="CH2"/>
        <w:tabs>
          <w:tab w:val="left" w:pos="624"/>
        </w:tabs>
        <w:ind w:left="1248" w:hanging="624"/>
      </w:pPr>
      <w:r w:rsidRPr="002F427A">
        <w:t xml:space="preserve">III/I: </w:t>
      </w:r>
      <w:bookmarkStart w:id="0" w:name="_GoBack"/>
      <w:r w:rsidRPr="002F427A">
        <w:t>Financial and technical resources for implementation of the Strategic Approach</w:t>
      </w:r>
      <w:bookmarkEnd w:id="0"/>
    </w:p>
    <w:p w:rsidR="00485AE3" w:rsidRPr="00D37C4A" w:rsidRDefault="00485AE3" w:rsidP="00485AE3">
      <w:pPr>
        <w:spacing w:after="120"/>
        <w:ind w:left="1247" w:firstLine="624"/>
        <w:rPr>
          <w:i/>
        </w:rPr>
      </w:pPr>
      <w:r w:rsidRPr="002F427A">
        <w:rPr>
          <w:i/>
        </w:rPr>
        <w:t>The Conference,</w:t>
      </w:r>
    </w:p>
    <w:p w:rsidR="00485AE3" w:rsidRPr="00D37C4A" w:rsidRDefault="00485AE3" w:rsidP="00485AE3">
      <w:pPr>
        <w:spacing w:after="120"/>
        <w:ind w:left="1247" w:firstLine="624"/>
      </w:pPr>
      <w:r w:rsidRPr="00D37C4A">
        <w:rPr>
          <w:i/>
        </w:rPr>
        <w:t>Reaffirming</w:t>
      </w:r>
      <w:r w:rsidRPr="00D37C4A">
        <w:t xml:space="preserve"> </w:t>
      </w:r>
      <w:r>
        <w:t>the</w:t>
      </w:r>
      <w:r w:rsidRPr="00D37C4A">
        <w:t xml:space="preserve"> aim </w:t>
      </w:r>
      <w:r>
        <w:t xml:space="preserve">of the Strategic Approach to International Chemicals Management </w:t>
      </w:r>
      <w:r w:rsidRPr="00D37C4A">
        <w:t>to achieve by 2020 the sound management of chemicals throughout their life-cycle and of hazardous wastes in ways that lead to minimization of significant adverse effects on human health and the environment, as set out in the Johannesburg Plan of Implementation and reaffirmed at the United Nations Conference on Sustainable Development,</w:t>
      </w:r>
    </w:p>
    <w:p w:rsidR="00485AE3" w:rsidRPr="00D37C4A" w:rsidRDefault="00485AE3" w:rsidP="00485AE3">
      <w:pPr>
        <w:spacing w:after="120"/>
        <w:ind w:left="1247" w:firstLine="624"/>
      </w:pPr>
      <w:r w:rsidRPr="00D37C4A">
        <w:rPr>
          <w:i/>
        </w:rPr>
        <w:t>Recalling</w:t>
      </w:r>
      <w:r w:rsidRPr="00D37C4A">
        <w:t xml:space="preserve"> </w:t>
      </w:r>
      <w:r>
        <w:t>that</w:t>
      </w:r>
      <w:r>
        <w:rPr>
          <w:rFonts w:hint="eastAsia"/>
          <w:lang w:eastAsia="ja-JP"/>
        </w:rPr>
        <w:t xml:space="preserve"> </w:t>
      </w:r>
      <w:r w:rsidRPr="00D37C4A">
        <w:t xml:space="preserve">the </w:t>
      </w:r>
      <w:r>
        <w:t xml:space="preserve">outcome document of the </w:t>
      </w:r>
      <w:r w:rsidRPr="00D37C4A">
        <w:t xml:space="preserve">United Nations Conference on Sustainable </w:t>
      </w:r>
      <w:r w:rsidRPr="00195D43">
        <w:t>Development, “The future we want”,</w:t>
      </w:r>
      <w:r w:rsidRPr="00195D43">
        <w:rPr>
          <w:rStyle w:val="FootnoteReference"/>
          <w:szCs w:val="20"/>
        </w:rPr>
        <w:footnoteReference w:id="1"/>
      </w:r>
      <w:r w:rsidRPr="00195D43">
        <w:t xml:space="preserve"> called</w:t>
      </w:r>
      <w:r>
        <w:t xml:space="preserve"> </w:t>
      </w:r>
      <w:r w:rsidRPr="00D37C4A">
        <w:t>for the effective implementation and strengthening of the Strategic Approach to International Chemicals Management as part of a robust, coherent, effective and efficient system for the sound management of chemicals throughout their life</w:t>
      </w:r>
      <w:r>
        <w:noBreakHyphen/>
      </w:r>
      <w:r w:rsidRPr="00D37C4A">
        <w:t>cycle, including to respond to emerging challenges,</w:t>
      </w:r>
    </w:p>
    <w:p w:rsidR="00485AE3" w:rsidRPr="00D37C4A" w:rsidRDefault="00485AE3" w:rsidP="00485AE3">
      <w:pPr>
        <w:spacing w:after="120"/>
        <w:ind w:left="1247" w:firstLine="624"/>
      </w:pPr>
      <w:r w:rsidRPr="00D37C4A">
        <w:rPr>
          <w:i/>
        </w:rPr>
        <w:t>Recalling</w:t>
      </w:r>
      <w:r w:rsidRPr="00D37C4A">
        <w:t xml:space="preserve"> paragraph 5 of </w:t>
      </w:r>
      <w:r>
        <w:t xml:space="preserve">its </w:t>
      </w:r>
      <w:r w:rsidRPr="00D37C4A">
        <w:t>resolution II/3</w:t>
      </w:r>
      <w:r>
        <w:t>, in which it</w:t>
      </w:r>
      <w:r w:rsidRPr="00D37C4A">
        <w:t xml:space="preserve"> recognize</w:t>
      </w:r>
      <w:r>
        <w:t>d</w:t>
      </w:r>
      <w:r w:rsidRPr="00D37C4A">
        <w:t xml:space="preserve"> the need for sustainable, predictable, adequate and accessible funding for activities in support of the sound management of chemicals and the achievement of the objectives set forth in the Strategic Approach, taking into account the priorities identified by developing countries and countries with economies in transition,</w:t>
      </w:r>
    </w:p>
    <w:p w:rsidR="00485AE3" w:rsidRPr="00D37C4A" w:rsidRDefault="00485AE3" w:rsidP="00485AE3">
      <w:pPr>
        <w:spacing w:after="120"/>
        <w:ind w:left="1247" w:firstLine="624"/>
      </w:pPr>
      <w:r w:rsidRPr="00D37C4A">
        <w:rPr>
          <w:i/>
        </w:rPr>
        <w:t>Recalling</w:t>
      </w:r>
      <w:r w:rsidRPr="00172EFD">
        <w:rPr>
          <w:i/>
        </w:rPr>
        <w:t xml:space="preserve"> also</w:t>
      </w:r>
      <w:r w:rsidRPr="00D37C4A">
        <w:t xml:space="preserve"> </w:t>
      </w:r>
      <w:r>
        <w:t xml:space="preserve">its </w:t>
      </w:r>
      <w:r w:rsidRPr="00D37C4A">
        <w:t xml:space="preserve">resolution I/4 establishing the Quick Start </w:t>
      </w:r>
      <w:proofErr w:type="spellStart"/>
      <w:r w:rsidRPr="00D37C4A">
        <w:t>Programme</w:t>
      </w:r>
      <w:proofErr w:type="spellEnd"/>
      <w:r w:rsidRPr="00D37C4A">
        <w:t xml:space="preserve"> and resolution II/3 </w:t>
      </w:r>
      <w:r>
        <w:t>establishing</w:t>
      </w:r>
      <w:r w:rsidRPr="00D37C4A">
        <w:t xml:space="preserve"> the time limit for contributions to the Trust Fund as the end of </w:t>
      </w:r>
      <w:r>
        <w:t>its</w:t>
      </w:r>
      <w:r w:rsidRPr="00D37C4A">
        <w:t xml:space="preserve"> third session, </w:t>
      </w:r>
    </w:p>
    <w:p w:rsidR="00485AE3" w:rsidRPr="00D37C4A" w:rsidRDefault="00485AE3" w:rsidP="00485AE3">
      <w:pPr>
        <w:spacing w:after="120"/>
        <w:ind w:left="1247" w:firstLine="624"/>
        <w:rPr>
          <w:i/>
        </w:rPr>
      </w:pPr>
      <w:r w:rsidRPr="00D37C4A">
        <w:rPr>
          <w:i/>
        </w:rPr>
        <w:t xml:space="preserve">Recognizing </w:t>
      </w:r>
      <w:r w:rsidRPr="00D37C4A">
        <w:t xml:space="preserve">the successes to date of the Quick Start </w:t>
      </w:r>
      <w:proofErr w:type="spellStart"/>
      <w:r w:rsidRPr="00D37C4A">
        <w:t>Programme</w:t>
      </w:r>
      <w:proofErr w:type="spellEnd"/>
      <w:r w:rsidRPr="00D37C4A">
        <w:t xml:space="preserve">, including its </w:t>
      </w:r>
      <w:r>
        <w:t>t</w:t>
      </w:r>
      <w:r w:rsidRPr="00D37C4A">
        <w:t xml:space="preserve">rust </w:t>
      </w:r>
      <w:r>
        <w:t>f</w:t>
      </w:r>
      <w:r w:rsidRPr="00D37C4A">
        <w:t>und, in providing support to developing countries and countries with economies in transition in facilitating the achievement of the 2020 goal of the World Summit on Sustainable Development,</w:t>
      </w:r>
    </w:p>
    <w:p w:rsidR="00485AE3" w:rsidRPr="00D37C4A" w:rsidRDefault="00485AE3" w:rsidP="00485AE3">
      <w:pPr>
        <w:spacing w:after="120"/>
        <w:ind w:left="1247" w:firstLine="624"/>
        <w:rPr>
          <w:i/>
        </w:rPr>
      </w:pPr>
      <w:r w:rsidRPr="005A6481">
        <w:rPr>
          <w:i/>
        </w:rPr>
        <w:t xml:space="preserve">Taking </w:t>
      </w:r>
      <w:r w:rsidRPr="00172EFD">
        <w:rPr>
          <w:i/>
        </w:rPr>
        <w:t>into consideration</w:t>
      </w:r>
      <w:r w:rsidRPr="00D37C4A">
        <w:t xml:space="preserve"> that the demand for funding from the Quick Start </w:t>
      </w:r>
      <w:proofErr w:type="spellStart"/>
      <w:r w:rsidRPr="00D37C4A">
        <w:t>Programme</w:t>
      </w:r>
      <w:proofErr w:type="spellEnd"/>
      <w:r w:rsidRPr="00D37C4A">
        <w:t xml:space="preserve"> </w:t>
      </w:r>
      <w:r>
        <w:t>t</w:t>
      </w:r>
      <w:r w:rsidRPr="00D37C4A">
        <w:t xml:space="preserve">rust </w:t>
      </w:r>
      <w:r>
        <w:t>f</w:t>
      </w:r>
      <w:r w:rsidRPr="00D37C4A">
        <w:t xml:space="preserve">und remains high and given that there are some Strategic Approach stakeholders requesting support for the first time and some approved projects that have not yet been financed from the </w:t>
      </w:r>
      <w:r>
        <w:t>t</w:t>
      </w:r>
      <w:r w:rsidRPr="00D37C4A">
        <w:t xml:space="preserve">rust </w:t>
      </w:r>
      <w:r>
        <w:t>f</w:t>
      </w:r>
      <w:r w:rsidRPr="00D37C4A">
        <w:t>und,</w:t>
      </w:r>
    </w:p>
    <w:p w:rsidR="00485AE3" w:rsidRPr="00D37C4A" w:rsidRDefault="00485AE3" w:rsidP="00485AE3">
      <w:pPr>
        <w:spacing w:after="120"/>
        <w:ind w:left="1247" w:firstLine="624"/>
        <w:rPr>
          <w:i/>
        </w:rPr>
      </w:pPr>
      <w:r w:rsidRPr="00D37C4A">
        <w:rPr>
          <w:i/>
        </w:rPr>
        <w:t>Taking into account</w:t>
      </w:r>
      <w:r w:rsidRPr="00D37C4A">
        <w:t xml:space="preserve"> the Quick Start </w:t>
      </w:r>
      <w:proofErr w:type="spellStart"/>
      <w:r w:rsidRPr="00D37C4A">
        <w:t>Programme</w:t>
      </w:r>
      <w:proofErr w:type="spellEnd"/>
      <w:r w:rsidRPr="00D37C4A">
        <w:t xml:space="preserve"> mid</w:t>
      </w:r>
      <w:r>
        <w:noBreakHyphen/>
      </w:r>
      <w:r w:rsidRPr="00D37C4A">
        <w:t xml:space="preserve">term review and the conclusions and recommendations of the Quick Start </w:t>
      </w:r>
      <w:proofErr w:type="spellStart"/>
      <w:r w:rsidRPr="00D37C4A">
        <w:t>Programme</w:t>
      </w:r>
      <w:proofErr w:type="spellEnd"/>
      <w:r w:rsidRPr="00D37C4A">
        <w:t xml:space="preserve"> Executive Board,</w:t>
      </w:r>
    </w:p>
    <w:p w:rsidR="00485AE3" w:rsidRPr="00D37C4A" w:rsidRDefault="00485AE3" w:rsidP="00485AE3">
      <w:pPr>
        <w:spacing w:after="120"/>
        <w:ind w:left="1247" w:firstLine="624"/>
      </w:pPr>
      <w:r w:rsidRPr="00D37C4A">
        <w:rPr>
          <w:i/>
        </w:rPr>
        <w:t xml:space="preserve">Welcoming </w:t>
      </w:r>
      <w:r w:rsidRPr="00D37C4A">
        <w:t xml:space="preserve">that the proposal on an integrated approach to financing the sound management of chemicals and wastes currently being developed by the Executive Director </w:t>
      </w:r>
      <w:r>
        <w:t xml:space="preserve">of the United Nations Environment </w:t>
      </w:r>
      <w:proofErr w:type="spellStart"/>
      <w:r>
        <w:t>Programme</w:t>
      </w:r>
      <w:proofErr w:type="spellEnd"/>
      <w:r>
        <w:t xml:space="preserve"> </w:t>
      </w:r>
      <w:r w:rsidRPr="00D37C4A">
        <w:t>covers the Strategic Approach,</w:t>
      </w:r>
    </w:p>
    <w:p w:rsidR="00485AE3" w:rsidRDefault="00485AE3" w:rsidP="00485AE3">
      <w:pPr>
        <w:spacing w:after="120"/>
        <w:ind w:left="1247" w:firstLine="624"/>
      </w:pPr>
      <w:r w:rsidRPr="00D37C4A">
        <w:rPr>
          <w:i/>
        </w:rPr>
        <w:t>Expressing</w:t>
      </w:r>
      <w:r w:rsidRPr="001E05FE">
        <w:rPr>
          <w:i/>
        </w:rPr>
        <w:t xml:space="preserve"> appreciation</w:t>
      </w:r>
      <w:r w:rsidRPr="00D37C4A">
        <w:t xml:space="preserve"> to all donors, implementers and all other partners that have contributed to the success of the Quick Start </w:t>
      </w:r>
      <w:proofErr w:type="spellStart"/>
      <w:r w:rsidRPr="00D37C4A">
        <w:t>Programme</w:t>
      </w:r>
      <w:proofErr w:type="spellEnd"/>
      <w:r w:rsidRPr="00D37C4A">
        <w:t xml:space="preserve"> and its </w:t>
      </w:r>
      <w:r>
        <w:t>t</w:t>
      </w:r>
      <w:r w:rsidRPr="00D37C4A">
        <w:t xml:space="preserve">rust </w:t>
      </w:r>
      <w:r>
        <w:t>f</w:t>
      </w:r>
      <w:r w:rsidRPr="00D37C4A">
        <w:t>und,</w:t>
      </w:r>
      <w:r>
        <w:t xml:space="preserve"> </w:t>
      </w:r>
    </w:p>
    <w:p w:rsidR="00485AE3" w:rsidRPr="005E4963" w:rsidRDefault="00485AE3" w:rsidP="00485AE3">
      <w:pPr>
        <w:numPr>
          <w:ilvl w:val="0"/>
          <w:numId w:val="1"/>
        </w:numPr>
        <w:spacing w:after="120"/>
        <w:ind w:left="1247" w:firstLine="624"/>
      </w:pPr>
      <w:r w:rsidRPr="005A0F56">
        <w:rPr>
          <w:i/>
        </w:rPr>
        <w:t>Decides</w:t>
      </w:r>
      <w:r w:rsidRPr="005E4963">
        <w:t xml:space="preserve"> </w:t>
      </w:r>
      <w:r w:rsidRPr="005A0F56">
        <w:t xml:space="preserve">to extend the term for contributions to the Quick Start </w:t>
      </w:r>
      <w:proofErr w:type="spellStart"/>
      <w:r w:rsidRPr="005A0F56">
        <w:t>Programme</w:t>
      </w:r>
      <w:proofErr w:type="spellEnd"/>
      <w:r w:rsidRPr="005A0F56">
        <w:t xml:space="preserve"> Trust Fund until its fourth session;</w:t>
      </w:r>
    </w:p>
    <w:p w:rsidR="00485AE3" w:rsidRPr="00D37C4A" w:rsidRDefault="00485AE3" w:rsidP="00485AE3">
      <w:pPr>
        <w:numPr>
          <w:ilvl w:val="0"/>
          <w:numId w:val="1"/>
        </w:numPr>
        <w:spacing w:after="120"/>
        <w:ind w:left="1247" w:firstLine="624"/>
      </w:pPr>
      <w:r>
        <w:rPr>
          <w:i/>
        </w:rPr>
        <w:lastRenderedPageBreak/>
        <w:t>Also d</w:t>
      </w:r>
      <w:r w:rsidRPr="00D37C4A">
        <w:rPr>
          <w:i/>
        </w:rPr>
        <w:t xml:space="preserve">ecides </w:t>
      </w:r>
      <w:r w:rsidRPr="00D37C4A">
        <w:t xml:space="preserve">that funds committed to projects before the closure of the Quick Start </w:t>
      </w:r>
      <w:proofErr w:type="spellStart"/>
      <w:r w:rsidRPr="00D37C4A">
        <w:t>Programme</w:t>
      </w:r>
      <w:proofErr w:type="spellEnd"/>
      <w:r w:rsidRPr="00D37C4A">
        <w:t xml:space="preserve"> </w:t>
      </w:r>
      <w:r>
        <w:t>t</w:t>
      </w:r>
      <w:r w:rsidRPr="00D37C4A">
        <w:t xml:space="preserve">rust </w:t>
      </w:r>
      <w:r>
        <w:t>f</w:t>
      </w:r>
      <w:r w:rsidRPr="00D37C4A">
        <w:t xml:space="preserve">und may be disbursed until all approved projects in the </w:t>
      </w:r>
      <w:proofErr w:type="spellStart"/>
      <w:r>
        <w:t>Programme’s</w:t>
      </w:r>
      <w:proofErr w:type="spellEnd"/>
      <w:r>
        <w:t xml:space="preserve"> </w:t>
      </w:r>
      <w:r w:rsidRPr="00D37C4A">
        <w:t>portfolio are completed;</w:t>
      </w:r>
    </w:p>
    <w:p w:rsidR="00485AE3" w:rsidRPr="00D37C4A" w:rsidRDefault="00485AE3" w:rsidP="00485AE3">
      <w:pPr>
        <w:numPr>
          <w:ilvl w:val="0"/>
          <w:numId w:val="1"/>
        </w:numPr>
        <w:spacing w:after="120"/>
        <w:ind w:left="1247" w:firstLine="624"/>
      </w:pPr>
      <w:r>
        <w:rPr>
          <w:i/>
        </w:rPr>
        <w:t>Further d</w:t>
      </w:r>
      <w:r w:rsidRPr="00D37C4A">
        <w:rPr>
          <w:i/>
        </w:rPr>
        <w:t xml:space="preserve">ecides </w:t>
      </w:r>
      <w:r w:rsidRPr="00D37C4A">
        <w:t xml:space="preserve">that the Quick Start </w:t>
      </w:r>
      <w:proofErr w:type="spellStart"/>
      <w:r w:rsidRPr="00D37C4A">
        <w:t>Programme</w:t>
      </w:r>
      <w:proofErr w:type="spellEnd"/>
      <w:r w:rsidRPr="00D37C4A">
        <w:t xml:space="preserve"> will continue to support activities to enable initial capacity-building and implementation consistent with its objectives as set out in section</w:t>
      </w:r>
      <w:r>
        <w:t> </w:t>
      </w:r>
      <w:r w:rsidRPr="00D37C4A">
        <w:t xml:space="preserve">IV of the Overarching Policy Strategy and its strategic priorities unless the Executive Board provides additional operational guidance on the </w:t>
      </w:r>
      <w:proofErr w:type="spellStart"/>
      <w:r>
        <w:t>Programme’s</w:t>
      </w:r>
      <w:proofErr w:type="spellEnd"/>
      <w:r>
        <w:t xml:space="preserve"> s</w:t>
      </w:r>
      <w:r w:rsidRPr="00D37C4A">
        <w:t xml:space="preserve">trategic </w:t>
      </w:r>
      <w:r>
        <w:t>p</w:t>
      </w:r>
      <w:r w:rsidRPr="00D37C4A">
        <w:t>riorities;</w:t>
      </w:r>
    </w:p>
    <w:p w:rsidR="00485AE3" w:rsidRPr="00D37C4A" w:rsidRDefault="00485AE3" w:rsidP="00485AE3">
      <w:pPr>
        <w:numPr>
          <w:ilvl w:val="0"/>
          <w:numId w:val="1"/>
        </w:numPr>
        <w:spacing w:after="120"/>
        <w:ind w:left="1247" w:firstLine="624"/>
      </w:pPr>
      <w:r w:rsidRPr="00D37C4A">
        <w:rPr>
          <w:i/>
        </w:rPr>
        <w:t>Acknowledges</w:t>
      </w:r>
      <w:r w:rsidRPr="00D37C4A">
        <w:t xml:space="preserve"> that long-term financing of the </w:t>
      </w:r>
      <w:r>
        <w:t>Strategic Approach</w:t>
      </w:r>
      <w:r w:rsidRPr="00D37C4A">
        <w:t xml:space="preserve"> should be based on the concept of an integrated approach </w:t>
      </w:r>
      <w:r>
        <w:t>that</w:t>
      </w:r>
      <w:r w:rsidRPr="00D37C4A">
        <w:t xml:space="preserve">, as reflected in the outcome document of the </w:t>
      </w:r>
      <w:r>
        <w:t>c</w:t>
      </w:r>
      <w:r w:rsidRPr="00D37C4A">
        <w:t xml:space="preserve">onsultative </w:t>
      </w:r>
      <w:r>
        <w:t>p</w:t>
      </w:r>
      <w:r w:rsidRPr="00D37C4A">
        <w:t>rocess on financing options for chemicals and wastes, includes mainstreaming, industry involvement and external financing, all of which need further clarification in order to become operational;</w:t>
      </w:r>
    </w:p>
    <w:p w:rsidR="00485AE3" w:rsidRPr="00D37C4A" w:rsidRDefault="00485AE3" w:rsidP="00485AE3">
      <w:pPr>
        <w:numPr>
          <w:ilvl w:val="0"/>
          <w:numId w:val="1"/>
        </w:numPr>
        <w:spacing w:after="120"/>
        <w:ind w:left="1247" w:firstLine="624"/>
      </w:pPr>
      <w:r w:rsidRPr="0087513E">
        <w:rPr>
          <w:i/>
        </w:rPr>
        <w:t>Requests</w:t>
      </w:r>
      <w:r w:rsidRPr="0087513E">
        <w:t xml:space="preserve"> that the</w:t>
      </w:r>
      <w:r>
        <w:t xml:space="preserve"> Strategic Approach</w:t>
      </w:r>
      <w:r w:rsidRPr="00D37C4A">
        <w:t xml:space="preserve"> be part of any integrated approach for long-term financing of the chemicals and waste cluster;</w:t>
      </w:r>
    </w:p>
    <w:p w:rsidR="00485AE3" w:rsidRPr="00D37C4A" w:rsidRDefault="00485AE3" w:rsidP="00485AE3">
      <w:pPr>
        <w:numPr>
          <w:ilvl w:val="0"/>
          <w:numId w:val="1"/>
        </w:numPr>
        <w:spacing w:after="120"/>
        <w:ind w:left="1247" w:firstLine="624"/>
      </w:pPr>
      <w:r w:rsidRPr="00D37C4A">
        <w:rPr>
          <w:i/>
        </w:rPr>
        <w:t>Invites</w:t>
      </w:r>
      <w:r w:rsidRPr="00D37C4A">
        <w:t xml:space="preserve"> the Executive Director in the finali</w:t>
      </w:r>
      <w:r>
        <w:t>z</w:t>
      </w:r>
      <w:r w:rsidRPr="00D37C4A">
        <w:t>ation of his proposal on an integrated approach to the financing of the sound management of chemicals and wastes and the Governing Council</w:t>
      </w:r>
      <w:r>
        <w:t xml:space="preserve"> of the United Nations Environment </w:t>
      </w:r>
      <w:proofErr w:type="spellStart"/>
      <w:r>
        <w:t>Programme</w:t>
      </w:r>
      <w:proofErr w:type="spellEnd"/>
      <w:r w:rsidRPr="00D37C4A">
        <w:t xml:space="preserve"> in its deliberations on th</w:t>
      </w:r>
      <w:r>
        <w:t>e</w:t>
      </w:r>
      <w:r w:rsidRPr="00D37C4A">
        <w:t xml:space="preserve"> proposal to take into consideration the need </w:t>
      </w:r>
      <w:r>
        <w:t>to</w:t>
      </w:r>
      <w:r w:rsidRPr="00D37C4A">
        <w:t xml:space="preserve"> strengthen the implementation </w:t>
      </w:r>
      <w:r w:rsidRPr="003237B5">
        <w:t>of the financial consideration as</w:t>
      </w:r>
      <w:r w:rsidRPr="00D37C4A">
        <w:t xml:space="preserve"> </w:t>
      </w:r>
      <w:r>
        <w:t>discussed</w:t>
      </w:r>
      <w:r w:rsidRPr="00D37C4A">
        <w:t xml:space="preserve"> out in </w:t>
      </w:r>
      <w:r>
        <w:t>p</w:t>
      </w:r>
      <w:r w:rsidRPr="00D37C4A">
        <w:t xml:space="preserve">aragraph 19 of the </w:t>
      </w:r>
      <w:r>
        <w:t>Overarching Policy Strategy</w:t>
      </w:r>
      <w:r w:rsidRPr="00D37C4A">
        <w:t xml:space="preserve"> in the context of the existing chemicals and waste cluster, taking into account the rich debate held during </w:t>
      </w:r>
      <w:r>
        <w:t>the third session of the Conference</w:t>
      </w:r>
      <w:r w:rsidRPr="00D37C4A">
        <w:t xml:space="preserve"> as reflected in the report</w:t>
      </w:r>
      <w:r>
        <w:t xml:space="preserve"> of that session</w:t>
      </w:r>
      <w:r w:rsidRPr="00D37C4A">
        <w:t>;</w:t>
      </w:r>
    </w:p>
    <w:p w:rsidR="00485AE3" w:rsidRPr="00D37C4A" w:rsidRDefault="00485AE3" w:rsidP="00485AE3">
      <w:pPr>
        <w:numPr>
          <w:ilvl w:val="0"/>
          <w:numId w:val="1"/>
        </w:numPr>
        <w:spacing w:after="120"/>
        <w:ind w:left="1247" w:firstLine="624"/>
      </w:pPr>
      <w:r w:rsidRPr="00D37C4A">
        <w:rPr>
          <w:i/>
        </w:rPr>
        <w:t>Calls upon</w:t>
      </w:r>
      <w:r w:rsidRPr="00D37C4A">
        <w:t xml:space="preserve"> all </w:t>
      </w:r>
      <w:r>
        <w:t>Strategic Approach</w:t>
      </w:r>
      <w:r w:rsidRPr="00D37C4A">
        <w:t xml:space="preserve"> stakeholders to provide their views to the Executive Director on his proposal by </w:t>
      </w:r>
      <w:r>
        <w:t>1</w:t>
      </w:r>
      <w:r w:rsidRPr="00D37C4A">
        <w:t>0 October 2012;</w:t>
      </w:r>
    </w:p>
    <w:p w:rsidR="00485AE3" w:rsidRPr="00D37C4A" w:rsidRDefault="00485AE3" w:rsidP="00485AE3">
      <w:pPr>
        <w:numPr>
          <w:ilvl w:val="0"/>
          <w:numId w:val="1"/>
        </w:numPr>
        <w:spacing w:after="120"/>
        <w:ind w:left="1247" w:firstLine="624"/>
      </w:pPr>
      <w:r w:rsidRPr="00D37C4A">
        <w:rPr>
          <w:i/>
        </w:rPr>
        <w:t xml:space="preserve">Invites, </w:t>
      </w:r>
      <w:r w:rsidRPr="00D37C4A">
        <w:t xml:space="preserve">without prejudice to the ongoing process on the Executive Director’s draft proposal on </w:t>
      </w:r>
      <w:r>
        <w:t>an</w:t>
      </w:r>
      <w:r w:rsidRPr="00D37C4A">
        <w:t xml:space="preserve"> integrated approach to the financing of </w:t>
      </w:r>
      <w:r>
        <w:t xml:space="preserve">the </w:t>
      </w:r>
      <w:r w:rsidRPr="00D37C4A">
        <w:t>sound management of chemicals and wastes</w:t>
      </w:r>
      <w:r w:rsidRPr="00D37C4A">
        <w:rPr>
          <w:i/>
        </w:rPr>
        <w:t xml:space="preserve">, </w:t>
      </w:r>
      <w:r w:rsidRPr="00D37C4A">
        <w:t>the Global Environment Facility in the process of the sixth replenishment</w:t>
      </w:r>
      <w:r>
        <w:t xml:space="preserve"> of its trust fund</w:t>
      </w:r>
      <w:r w:rsidRPr="00D37C4A">
        <w:t xml:space="preserve"> to consider the priorities and activities identified in the Strategic Approach in support of the achievement of its objectives.</w:t>
      </w:r>
    </w:p>
    <w:p w:rsidR="002F4632" w:rsidRDefault="002F4632"/>
    <w:sectPr w:rsidR="002F4632" w:rsidSect="008F475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AE3" w:rsidRDefault="00485AE3" w:rsidP="00485AE3">
      <w:r>
        <w:separator/>
      </w:r>
    </w:p>
  </w:endnote>
  <w:endnote w:type="continuationSeparator" w:id="0">
    <w:p w:rsidR="00485AE3" w:rsidRDefault="00485AE3" w:rsidP="00485A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8467634"/>
      <w:docPartObj>
        <w:docPartGallery w:val="Page Numbers (Bottom of Page)"/>
        <w:docPartUnique/>
      </w:docPartObj>
    </w:sdtPr>
    <w:sdtEndPr>
      <w:rPr>
        <w:noProof/>
      </w:rPr>
    </w:sdtEndPr>
    <w:sdtContent>
      <w:p w:rsidR="00485AE3" w:rsidRDefault="00485AE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485AE3" w:rsidRDefault="00485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AE3" w:rsidRDefault="00485AE3" w:rsidP="00485AE3">
      <w:r>
        <w:separator/>
      </w:r>
    </w:p>
  </w:footnote>
  <w:footnote w:type="continuationSeparator" w:id="0">
    <w:p w:rsidR="00485AE3" w:rsidRDefault="00485AE3" w:rsidP="00485AE3">
      <w:r>
        <w:continuationSeparator/>
      </w:r>
    </w:p>
  </w:footnote>
  <w:footnote w:id="1">
    <w:p w:rsidR="00485AE3" w:rsidRPr="00521FD6" w:rsidRDefault="00485AE3" w:rsidP="00485AE3">
      <w:pPr>
        <w:pStyle w:val="FootnoteText"/>
        <w:rPr>
          <w:lang w:val="en-US"/>
        </w:rPr>
      </w:pPr>
      <w:r>
        <w:rPr>
          <w:rStyle w:val="FootnoteReference"/>
        </w:rPr>
        <w:footnoteRef/>
      </w:r>
      <w:r>
        <w:t xml:space="preserve"> </w:t>
      </w:r>
      <w:r>
        <w:rPr>
          <w:lang w:val="en-US"/>
        </w:rPr>
        <w:t xml:space="preserve">General Assembly resolution 66/288, annex.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84AC7"/>
    <w:multiLevelType w:val="hybridMultilevel"/>
    <w:tmpl w:val="FCE803FE"/>
    <w:lvl w:ilvl="0" w:tplc="0409000F">
      <w:start w:val="1"/>
      <w:numFmt w:val="decimal"/>
      <w:lvlText w:val="%1."/>
      <w:lvlJc w:val="left"/>
      <w:pPr>
        <w:ind w:left="2121" w:hanging="360"/>
      </w:pPr>
    </w:lvl>
    <w:lvl w:ilvl="1" w:tplc="04090019" w:tentative="1">
      <w:start w:val="1"/>
      <w:numFmt w:val="lowerLetter"/>
      <w:lvlText w:val="%2."/>
      <w:lvlJc w:val="left"/>
      <w:pPr>
        <w:ind w:left="2841" w:hanging="360"/>
      </w:pPr>
    </w:lvl>
    <w:lvl w:ilvl="2" w:tplc="0409001B" w:tentative="1">
      <w:start w:val="1"/>
      <w:numFmt w:val="lowerRoman"/>
      <w:lvlText w:val="%3."/>
      <w:lvlJc w:val="right"/>
      <w:pPr>
        <w:ind w:left="3561" w:hanging="180"/>
      </w:pPr>
    </w:lvl>
    <w:lvl w:ilvl="3" w:tplc="0409000F" w:tentative="1">
      <w:start w:val="1"/>
      <w:numFmt w:val="decimal"/>
      <w:lvlText w:val="%4."/>
      <w:lvlJc w:val="left"/>
      <w:pPr>
        <w:ind w:left="4281" w:hanging="360"/>
      </w:pPr>
    </w:lvl>
    <w:lvl w:ilvl="4" w:tplc="04090019" w:tentative="1">
      <w:start w:val="1"/>
      <w:numFmt w:val="lowerLetter"/>
      <w:lvlText w:val="%5."/>
      <w:lvlJc w:val="left"/>
      <w:pPr>
        <w:ind w:left="5001" w:hanging="360"/>
      </w:pPr>
    </w:lvl>
    <w:lvl w:ilvl="5" w:tplc="0409001B" w:tentative="1">
      <w:start w:val="1"/>
      <w:numFmt w:val="lowerRoman"/>
      <w:lvlText w:val="%6."/>
      <w:lvlJc w:val="right"/>
      <w:pPr>
        <w:ind w:left="5721" w:hanging="180"/>
      </w:pPr>
    </w:lvl>
    <w:lvl w:ilvl="6" w:tplc="0409000F" w:tentative="1">
      <w:start w:val="1"/>
      <w:numFmt w:val="decimal"/>
      <w:lvlText w:val="%7."/>
      <w:lvlJc w:val="left"/>
      <w:pPr>
        <w:ind w:left="6441" w:hanging="360"/>
      </w:pPr>
    </w:lvl>
    <w:lvl w:ilvl="7" w:tplc="04090019" w:tentative="1">
      <w:start w:val="1"/>
      <w:numFmt w:val="lowerLetter"/>
      <w:lvlText w:val="%8."/>
      <w:lvlJc w:val="left"/>
      <w:pPr>
        <w:ind w:left="7161" w:hanging="360"/>
      </w:pPr>
    </w:lvl>
    <w:lvl w:ilvl="8" w:tplc="0409001B" w:tentative="1">
      <w:start w:val="1"/>
      <w:numFmt w:val="lowerRoman"/>
      <w:lvlText w:val="%9."/>
      <w:lvlJc w:val="right"/>
      <w:pPr>
        <w:ind w:left="788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AE3"/>
    <w:rsid w:val="002F4632"/>
    <w:rsid w:val="00485AE3"/>
    <w:rsid w:val="00743C85"/>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AE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link w:val="CH2Char"/>
    <w:autoRedefine/>
    <w:rsid w:val="00485AE3"/>
    <w:pPr>
      <w:tabs>
        <w:tab w:val="left" w:pos="1080"/>
        <w:tab w:val="left" w:pos="1440"/>
      </w:tabs>
      <w:spacing w:before="120" w:after="240"/>
      <w:ind w:left="1440" w:right="567"/>
      <w:outlineLvl w:val="1"/>
    </w:pPr>
    <w:rPr>
      <w:rFonts w:eastAsia="MS Mincho"/>
      <w:b/>
      <w:bCs/>
      <w:sz w:val="22"/>
      <w:szCs w:val="22"/>
      <w:lang w:eastAsia="en-US"/>
    </w:rPr>
  </w:style>
  <w:style w:type="character" w:customStyle="1" w:styleId="CH2Char">
    <w:name w:val="CH2 Char"/>
    <w:link w:val="CH2"/>
    <w:locked/>
    <w:rsid w:val="00485AE3"/>
    <w:rPr>
      <w:rFonts w:ascii="Times New Roman" w:eastAsia="MS Mincho" w:hAnsi="Times New Roman" w:cs="Times New Roman"/>
      <w:b/>
      <w:bCs/>
      <w:lang w:eastAsia="en-US"/>
    </w:rPr>
  </w:style>
  <w:style w:type="paragraph" w:styleId="FootnoteText">
    <w:name w:val="footnote text"/>
    <w:aliases w:val="Geneva 9,Font: Geneva 9,Boston 10,f,DNV-FT,Footnote01"/>
    <w:basedOn w:val="Normal"/>
    <w:link w:val="FootnoteTextChar"/>
    <w:semiHidden/>
    <w:rsid w:val="00485AE3"/>
    <w:rPr>
      <w:rFonts w:eastAsia="MS Mincho"/>
      <w:sz w:val="22"/>
      <w:szCs w:val="20"/>
      <w:lang w:val="en-GB" w:eastAsia="en-US"/>
    </w:rPr>
  </w:style>
  <w:style w:type="character" w:customStyle="1" w:styleId="FootnoteTextChar">
    <w:name w:val="Footnote Text Char"/>
    <w:basedOn w:val="DefaultParagraphFont"/>
    <w:link w:val="FootnoteText"/>
    <w:semiHidden/>
    <w:rsid w:val="00485AE3"/>
    <w:rPr>
      <w:rFonts w:ascii="Times New Roman" w:eastAsia="MS Mincho" w:hAnsi="Times New Roman" w:cs="Times New Roman"/>
      <w:szCs w:val="20"/>
      <w:lang w:val="en-GB" w:eastAsia="en-US"/>
    </w:rPr>
  </w:style>
  <w:style w:type="character" w:styleId="FootnoteReference">
    <w:name w:val="footnote reference"/>
    <w:aliases w:val="16 Point,Superscript 6 Point"/>
    <w:semiHidden/>
    <w:rsid w:val="00485AE3"/>
    <w:rPr>
      <w:vertAlign w:val="superscript"/>
    </w:rPr>
  </w:style>
  <w:style w:type="paragraph" w:styleId="Header">
    <w:name w:val="header"/>
    <w:basedOn w:val="Normal"/>
    <w:link w:val="HeaderChar"/>
    <w:uiPriority w:val="99"/>
    <w:unhideWhenUsed/>
    <w:rsid w:val="00485AE3"/>
    <w:pPr>
      <w:tabs>
        <w:tab w:val="center" w:pos="4513"/>
        <w:tab w:val="right" w:pos="9026"/>
      </w:tabs>
    </w:pPr>
  </w:style>
  <w:style w:type="character" w:customStyle="1" w:styleId="HeaderChar">
    <w:name w:val="Header Char"/>
    <w:basedOn w:val="DefaultParagraphFont"/>
    <w:link w:val="Header"/>
    <w:uiPriority w:val="99"/>
    <w:rsid w:val="00485AE3"/>
    <w:rPr>
      <w:rFonts w:ascii="Times New Roman" w:eastAsia="SimSun" w:hAnsi="Times New Roman" w:cs="Times New Roman"/>
      <w:sz w:val="24"/>
      <w:szCs w:val="24"/>
    </w:rPr>
  </w:style>
  <w:style w:type="paragraph" w:styleId="Footer">
    <w:name w:val="footer"/>
    <w:basedOn w:val="Normal"/>
    <w:link w:val="FooterChar"/>
    <w:uiPriority w:val="99"/>
    <w:unhideWhenUsed/>
    <w:rsid w:val="00485AE3"/>
    <w:pPr>
      <w:tabs>
        <w:tab w:val="center" w:pos="4513"/>
        <w:tab w:val="right" w:pos="9026"/>
      </w:tabs>
    </w:pPr>
  </w:style>
  <w:style w:type="character" w:customStyle="1" w:styleId="FooterChar">
    <w:name w:val="Footer Char"/>
    <w:basedOn w:val="DefaultParagraphFont"/>
    <w:link w:val="Footer"/>
    <w:uiPriority w:val="99"/>
    <w:rsid w:val="00485AE3"/>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AE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2">
    <w:name w:val="CH2"/>
    <w:basedOn w:val="Normal"/>
    <w:link w:val="CH2Char"/>
    <w:autoRedefine/>
    <w:rsid w:val="00485AE3"/>
    <w:pPr>
      <w:tabs>
        <w:tab w:val="left" w:pos="1080"/>
        <w:tab w:val="left" w:pos="1440"/>
      </w:tabs>
      <w:spacing w:before="120" w:after="240"/>
      <w:ind w:left="1440" w:right="567"/>
      <w:outlineLvl w:val="1"/>
    </w:pPr>
    <w:rPr>
      <w:rFonts w:eastAsia="MS Mincho"/>
      <w:b/>
      <w:bCs/>
      <w:sz w:val="22"/>
      <w:szCs w:val="22"/>
      <w:lang w:eastAsia="en-US"/>
    </w:rPr>
  </w:style>
  <w:style w:type="character" w:customStyle="1" w:styleId="CH2Char">
    <w:name w:val="CH2 Char"/>
    <w:link w:val="CH2"/>
    <w:locked/>
    <w:rsid w:val="00485AE3"/>
    <w:rPr>
      <w:rFonts w:ascii="Times New Roman" w:eastAsia="MS Mincho" w:hAnsi="Times New Roman" w:cs="Times New Roman"/>
      <w:b/>
      <w:bCs/>
      <w:lang w:eastAsia="en-US"/>
    </w:rPr>
  </w:style>
  <w:style w:type="paragraph" w:styleId="FootnoteText">
    <w:name w:val="footnote text"/>
    <w:aliases w:val="Geneva 9,Font: Geneva 9,Boston 10,f,DNV-FT,Footnote01"/>
    <w:basedOn w:val="Normal"/>
    <w:link w:val="FootnoteTextChar"/>
    <w:semiHidden/>
    <w:rsid w:val="00485AE3"/>
    <w:rPr>
      <w:rFonts w:eastAsia="MS Mincho"/>
      <w:sz w:val="22"/>
      <w:szCs w:val="20"/>
      <w:lang w:val="en-GB" w:eastAsia="en-US"/>
    </w:rPr>
  </w:style>
  <w:style w:type="character" w:customStyle="1" w:styleId="FootnoteTextChar">
    <w:name w:val="Footnote Text Char"/>
    <w:basedOn w:val="DefaultParagraphFont"/>
    <w:link w:val="FootnoteText"/>
    <w:semiHidden/>
    <w:rsid w:val="00485AE3"/>
    <w:rPr>
      <w:rFonts w:ascii="Times New Roman" w:eastAsia="MS Mincho" w:hAnsi="Times New Roman" w:cs="Times New Roman"/>
      <w:szCs w:val="20"/>
      <w:lang w:val="en-GB" w:eastAsia="en-US"/>
    </w:rPr>
  </w:style>
  <w:style w:type="character" w:styleId="FootnoteReference">
    <w:name w:val="footnote reference"/>
    <w:aliases w:val="16 Point,Superscript 6 Point"/>
    <w:semiHidden/>
    <w:rsid w:val="00485AE3"/>
    <w:rPr>
      <w:vertAlign w:val="superscript"/>
    </w:rPr>
  </w:style>
  <w:style w:type="paragraph" w:styleId="Header">
    <w:name w:val="header"/>
    <w:basedOn w:val="Normal"/>
    <w:link w:val="HeaderChar"/>
    <w:uiPriority w:val="99"/>
    <w:unhideWhenUsed/>
    <w:rsid w:val="00485AE3"/>
    <w:pPr>
      <w:tabs>
        <w:tab w:val="center" w:pos="4513"/>
        <w:tab w:val="right" w:pos="9026"/>
      </w:tabs>
    </w:pPr>
  </w:style>
  <w:style w:type="character" w:customStyle="1" w:styleId="HeaderChar">
    <w:name w:val="Header Char"/>
    <w:basedOn w:val="DefaultParagraphFont"/>
    <w:link w:val="Header"/>
    <w:uiPriority w:val="99"/>
    <w:rsid w:val="00485AE3"/>
    <w:rPr>
      <w:rFonts w:ascii="Times New Roman" w:eastAsia="SimSun" w:hAnsi="Times New Roman" w:cs="Times New Roman"/>
      <w:sz w:val="24"/>
      <w:szCs w:val="24"/>
    </w:rPr>
  </w:style>
  <w:style w:type="paragraph" w:styleId="Footer">
    <w:name w:val="footer"/>
    <w:basedOn w:val="Normal"/>
    <w:link w:val="FooterChar"/>
    <w:uiPriority w:val="99"/>
    <w:unhideWhenUsed/>
    <w:rsid w:val="00485AE3"/>
    <w:pPr>
      <w:tabs>
        <w:tab w:val="center" w:pos="4513"/>
        <w:tab w:val="right" w:pos="9026"/>
      </w:tabs>
    </w:pPr>
  </w:style>
  <w:style w:type="character" w:customStyle="1" w:styleId="FooterChar">
    <w:name w:val="Footer Char"/>
    <w:basedOn w:val="DefaultParagraphFont"/>
    <w:link w:val="Footer"/>
    <w:uiPriority w:val="99"/>
    <w:rsid w:val="00485AE3"/>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2016-08-19T10:03:00Z</dcterms:created>
  <dcterms:modified xsi:type="dcterms:W3CDTF">2016-08-19T10:04:00Z</dcterms:modified>
</cp:coreProperties>
</file>