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B5" w:rsidRPr="00832E22" w:rsidRDefault="004D33B5" w:rsidP="004D33B5">
      <w:pPr>
        <w:pStyle w:val="CH2"/>
        <w:tabs>
          <w:tab w:val="left" w:pos="624"/>
        </w:tabs>
        <w:spacing w:before="240"/>
        <w:ind w:left="619" w:right="288"/>
      </w:pPr>
      <w:r w:rsidRPr="002F427A">
        <w:t xml:space="preserve">III/4: </w:t>
      </w:r>
      <w:bookmarkStart w:id="0" w:name="_GoBack"/>
      <w:r w:rsidRPr="002F427A">
        <w:t>Strategy for strengthening the engagement of the health sector in the implementation of the Strategic Approach</w:t>
      </w:r>
      <w:bookmarkEnd w:id="0"/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C520A7">
        <w:rPr>
          <w:i/>
        </w:rPr>
        <w:t>The Conference</w:t>
      </w:r>
      <w:r w:rsidRPr="00305B7B">
        <w:t>,</w:t>
      </w:r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305B7B">
        <w:rPr>
          <w:i/>
          <w:iCs/>
        </w:rPr>
        <w:t>Mindful</w:t>
      </w:r>
      <w:r w:rsidRPr="00305B7B">
        <w:t xml:space="preserve"> of the importance of the health sector and its roles and responsibilities</w:t>
      </w:r>
      <w:r>
        <w:t xml:space="preserve"> in</w:t>
      </w:r>
      <w:r w:rsidRPr="00305B7B">
        <w:t xml:space="preserve"> helping to achieve the sound management of chemicals,</w:t>
      </w:r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305B7B">
        <w:rPr>
          <w:i/>
          <w:iCs/>
        </w:rPr>
        <w:t>Recalling</w:t>
      </w:r>
      <w:r w:rsidRPr="00305B7B">
        <w:t xml:space="preserve"> </w:t>
      </w:r>
      <w:r>
        <w:t>its resolution II/8, in which it invited</w:t>
      </w:r>
      <w:r w:rsidRPr="00305B7B">
        <w:t xml:space="preserve"> the Strategic Approach secretariat to develop</w:t>
      </w:r>
      <w:r>
        <w:t>,</w:t>
      </w:r>
      <w:r w:rsidRPr="00305B7B">
        <w:t xml:space="preserve"> in consultation with the World Health Organization</w:t>
      </w:r>
      <w:r>
        <w:t>,</w:t>
      </w:r>
      <w:r w:rsidRPr="00305B7B">
        <w:t xml:space="preserve"> a strategy for strengthening the engagement of the health sector in </w:t>
      </w:r>
      <w:r>
        <w:t xml:space="preserve">the </w:t>
      </w:r>
      <w:r w:rsidRPr="00305B7B">
        <w:t xml:space="preserve">implementation of the Strategic Approach, </w:t>
      </w:r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305B7B">
        <w:rPr>
          <w:i/>
          <w:iCs/>
        </w:rPr>
        <w:t>Recognizing</w:t>
      </w:r>
      <w:r w:rsidRPr="00305B7B">
        <w:t xml:space="preserve"> the broad support of </w:t>
      </w:r>
      <w:r>
        <w:t>G</w:t>
      </w:r>
      <w:r w:rsidRPr="00305B7B">
        <w:t>overnments</w:t>
      </w:r>
      <w:r>
        <w:t xml:space="preserve"> and</w:t>
      </w:r>
      <w:r w:rsidRPr="00305B7B">
        <w:t xml:space="preserve"> intergovernmental and non</w:t>
      </w:r>
      <w:r>
        <w:noBreakHyphen/>
      </w:r>
      <w:r w:rsidRPr="00305B7B">
        <w:t>governmental organizations for</w:t>
      </w:r>
      <w:r>
        <w:t xml:space="preserve"> the</w:t>
      </w:r>
      <w:r w:rsidRPr="00305B7B">
        <w:t xml:space="preserve"> implementation of the health strategy, </w:t>
      </w:r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730639">
        <w:rPr>
          <w:i/>
        </w:rPr>
        <w:t xml:space="preserve">Recognizing </w:t>
      </w:r>
      <w:r>
        <w:rPr>
          <w:i/>
        </w:rPr>
        <w:t>also</w:t>
      </w:r>
      <w:r w:rsidRPr="00305B7B">
        <w:t xml:space="preserve"> the diverse nature of the health sector </w:t>
      </w:r>
      <w:r>
        <w:t xml:space="preserve">in different countries </w:t>
      </w:r>
      <w:r w:rsidRPr="00305B7B">
        <w:t xml:space="preserve">and that at </w:t>
      </w:r>
      <w:r>
        <w:t xml:space="preserve">the </w:t>
      </w:r>
      <w:r w:rsidRPr="00305B7B">
        <w:t xml:space="preserve">national level a number of </w:t>
      </w:r>
      <w:r>
        <w:t>G</w:t>
      </w:r>
      <w:r w:rsidRPr="00305B7B">
        <w:t>overnment ministries and health-related organizations have responsibilities for health matters, a</w:t>
      </w:r>
      <w:r>
        <w:t>s well as</w:t>
      </w:r>
      <w:r w:rsidRPr="00305B7B">
        <w:t xml:space="preserve"> the key role of the World Health Organization in this area,</w:t>
      </w:r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>
        <w:t>1.</w:t>
      </w:r>
      <w:r>
        <w:tab/>
      </w:r>
      <w:r w:rsidRPr="00C520A7">
        <w:rPr>
          <w:i/>
        </w:rPr>
        <w:t>Agrees</w:t>
      </w:r>
      <w:r w:rsidRPr="00305B7B">
        <w:t xml:space="preserve"> to adopt the strategy on strengthening the engagement of the health sector in the implementation of the Strategic Approach</w:t>
      </w:r>
      <w:r>
        <w:t xml:space="preserve"> set out in annex V to the report of its third session</w:t>
      </w:r>
      <w:r w:rsidRPr="00305B7B">
        <w:t>;</w:t>
      </w:r>
      <w:r>
        <w:rPr>
          <w:rStyle w:val="FootnoteReference"/>
        </w:rPr>
        <w:footnoteReference w:id="1"/>
      </w:r>
    </w:p>
    <w:p w:rsidR="004D33B5" w:rsidRPr="00305B7B" w:rsidRDefault="004D33B5" w:rsidP="004D33B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240"/>
        <w:ind w:left="1253" w:firstLine="619"/>
      </w:pPr>
      <w:r w:rsidRPr="00305B7B">
        <w:t>2.</w:t>
      </w:r>
      <w:r w:rsidRPr="00305B7B">
        <w:tab/>
      </w:r>
      <w:r w:rsidRPr="00C520A7">
        <w:rPr>
          <w:i/>
        </w:rPr>
        <w:t>Requests</w:t>
      </w:r>
      <w:r w:rsidRPr="00305B7B">
        <w:t xml:space="preserve"> the </w:t>
      </w:r>
      <w:r>
        <w:t xml:space="preserve">World Health Organization </w:t>
      </w:r>
      <w:r w:rsidRPr="00305B7B">
        <w:t xml:space="preserve">to report, in collaboration with </w:t>
      </w:r>
      <w:r>
        <w:t>the secretariat</w:t>
      </w:r>
      <w:r w:rsidRPr="00305B7B">
        <w:t xml:space="preserve">, on the implementation of the strategy at sessions of the Conference, commencing </w:t>
      </w:r>
      <w:r>
        <w:t>with the</w:t>
      </w:r>
      <w:r w:rsidRPr="00305B7B">
        <w:t xml:space="preserve"> fourth session. </w:t>
      </w:r>
    </w:p>
    <w:p w:rsidR="002F4632" w:rsidRPr="004D33B5" w:rsidRDefault="002F4632">
      <w:pPr>
        <w:rPr>
          <w:lang w:val="en-GB"/>
        </w:rPr>
      </w:pPr>
    </w:p>
    <w:sectPr w:rsidR="002F4632" w:rsidRPr="004D33B5" w:rsidSect="008F4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3B5" w:rsidRDefault="004D33B5" w:rsidP="004D33B5">
      <w:pPr>
        <w:spacing w:after="0" w:line="240" w:lineRule="auto"/>
      </w:pPr>
      <w:r>
        <w:separator/>
      </w:r>
    </w:p>
  </w:endnote>
  <w:endnote w:type="continuationSeparator" w:id="0">
    <w:p w:rsidR="004D33B5" w:rsidRDefault="004D33B5" w:rsidP="004D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3B5" w:rsidRDefault="004D33B5" w:rsidP="004D33B5">
      <w:pPr>
        <w:spacing w:after="0" w:line="240" w:lineRule="auto"/>
      </w:pPr>
      <w:r>
        <w:separator/>
      </w:r>
    </w:p>
  </w:footnote>
  <w:footnote w:type="continuationSeparator" w:id="0">
    <w:p w:rsidR="004D33B5" w:rsidRDefault="004D33B5" w:rsidP="004D33B5">
      <w:pPr>
        <w:spacing w:after="0" w:line="240" w:lineRule="auto"/>
      </w:pPr>
      <w:r>
        <w:continuationSeparator/>
      </w:r>
    </w:p>
  </w:footnote>
  <w:footnote w:id="1">
    <w:p w:rsidR="004D33B5" w:rsidRPr="00673856" w:rsidRDefault="004D33B5" w:rsidP="004D33B5">
      <w:pPr>
        <w:pStyle w:val="FootnoteText"/>
      </w:pPr>
      <w:r w:rsidRPr="006F12EF">
        <w:rPr>
          <w:rStyle w:val="FootnoteReference"/>
          <w:sz w:val="18"/>
        </w:rPr>
        <w:footnoteRef/>
      </w:r>
      <w:r w:rsidRPr="006F12EF">
        <w:rPr>
          <w:vertAlign w:val="superscript"/>
        </w:rPr>
        <w:t xml:space="preserve"> </w:t>
      </w:r>
      <w:r>
        <w:t>SAICM/ICCM.3/24, annex V.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B5"/>
    <w:rsid w:val="002F4632"/>
    <w:rsid w:val="004D33B5"/>
    <w:rsid w:val="00743C85"/>
    <w:rsid w:val="008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link w:val="CH2Char"/>
    <w:autoRedefine/>
    <w:rsid w:val="004D33B5"/>
    <w:pPr>
      <w:tabs>
        <w:tab w:val="left" w:pos="1080"/>
        <w:tab w:val="left" w:pos="1440"/>
      </w:tabs>
      <w:spacing w:before="120" w:after="240" w:line="240" w:lineRule="auto"/>
      <w:ind w:left="1440" w:right="567"/>
      <w:outlineLvl w:val="1"/>
    </w:pPr>
    <w:rPr>
      <w:rFonts w:ascii="Times New Roman" w:eastAsia="MS Mincho" w:hAnsi="Times New Roman" w:cs="Times New Roman"/>
      <w:b/>
      <w:bCs/>
      <w:lang w:eastAsia="en-US"/>
    </w:rPr>
  </w:style>
  <w:style w:type="character" w:customStyle="1" w:styleId="CH2Char">
    <w:name w:val="CH2 Char"/>
    <w:link w:val="CH2"/>
    <w:locked/>
    <w:rsid w:val="004D33B5"/>
    <w:rPr>
      <w:rFonts w:ascii="Times New Roman" w:eastAsia="MS Mincho" w:hAnsi="Times New Roman" w:cs="Times New Roman"/>
      <w:b/>
      <w:bCs/>
      <w:lang w:eastAsia="en-US"/>
    </w:rPr>
  </w:style>
  <w:style w:type="paragraph" w:styleId="FootnoteText">
    <w:name w:val="footnote text"/>
    <w:aliases w:val="Geneva 9,Font: Geneva 9,Boston 10,f,DNV-FT,Footnote01"/>
    <w:basedOn w:val="Normal"/>
    <w:link w:val="FootnoteTextChar"/>
    <w:semiHidden/>
    <w:rsid w:val="004D33B5"/>
    <w:pPr>
      <w:spacing w:after="0" w:line="240" w:lineRule="auto"/>
    </w:pPr>
    <w:rPr>
      <w:rFonts w:ascii="Times New Roman" w:eastAsia="MS Mincho" w:hAnsi="Times New Roman" w:cs="Times New Roman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D33B5"/>
    <w:rPr>
      <w:rFonts w:ascii="Times New Roman" w:eastAsia="MS Mincho" w:hAnsi="Times New Roman" w:cs="Times New Roman"/>
      <w:szCs w:val="20"/>
      <w:lang w:val="en-GB" w:eastAsia="en-US"/>
    </w:rPr>
  </w:style>
  <w:style w:type="character" w:styleId="FootnoteReference">
    <w:name w:val="footnote reference"/>
    <w:aliases w:val="16 Point,Superscript 6 Point"/>
    <w:semiHidden/>
    <w:rsid w:val="004D33B5"/>
    <w:rPr>
      <w:vertAlign w:val="superscript"/>
    </w:rPr>
  </w:style>
  <w:style w:type="paragraph" w:customStyle="1" w:styleId="Normal-pool">
    <w:name w:val="Normal-pool"/>
    <w:rsid w:val="004D33B5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link w:val="CH2Char"/>
    <w:autoRedefine/>
    <w:rsid w:val="004D33B5"/>
    <w:pPr>
      <w:tabs>
        <w:tab w:val="left" w:pos="1080"/>
        <w:tab w:val="left" w:pos="1440"/>
      </w:tabs>
      <w:spacing w:before="120" w:after="240" w:line="240" w:lineRule="auto"/>
      <w:ind w:left="1440" w:right="567"/>
      <w:outlineLvl w:val="1"/>
    </w:pPr>
    <w:rPr>
      <w:rFonts w:ascii="Times New Roman" w:eastAsia="MS Mincho" w:hAnsi="Times New Roman" w:cs="Times New Roman"/>
      <w:b/>
      <w:bCs/>
      <w:lang w:eastAsia="en-US"/>
    </w:rPr>
  </w:style>
  <w:style w:type="character" w:customStyle="1" w:styleId="CH2Char">
    <w:name w:val="CH2 Char"/>
    <w:link w:val="CH2"/>
    <w:locked/>
    <w:rsid w:val="004D33B5"/>
    <w:rPr>
      <w:rFonts w:ascii="Times New Roman" w:eastAsia="MS Mincho" w:hAnsi="Times New Roman" w:cs="Times New Roman"/>
      <w:b/>
      <w:bCs/>
      <w:lang w:eastAsia="en-US"/>
    </w:rPr>
  </w:style>
  <w:style w:type="paragraph" w:styleId="FootnoteText">
    <w:name w:val="footnote text"/>
    <w:aliases w:val="Geneva 9,Font: Geneva 9,Boston 10,f,DNV-FT,Footnote01"/>
    <w:basedOn w:val="Normal"/>
    <w:link w:val="FootnoteTextChar"/>
    <w:semiHidden/>
    <w:rsid w:val="004D33B5"/>
    <w:pPr>
      <w:spacing w:after="0" w:line="240" w:lineRule="auto"/>
    </w:pPr>
    <w:rPr>
      <w:rFonts w:ascii="Times New Roman" w:eastAsia="MS Mincho" w:hAnsi="Times New Roman" w:cs="Times New Roman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D33B5"/>
    <w:rPr>
      <w:rFonts w:ascii="Times New Roman" w:eastAsia="MS Mincho" w:hAnsi="Times New Roman" w:cs="Times New Roman"/>
      <w:szCs w:val="20"/>
      <w:lang w:val="en-GB" w:eastAsia="en-US"/>
    </w:rPr>
  </w:style>
  <w:style w:type="character" w:styleId="FootnoteReference">
    <w:name w:val="footnote reference"/>
    <w:aliases w:val="16 Point,Superscript 6 Point"/>
    <w:semiHidden/>
    <w:rsid w:val="004D33B5"/>
    <w:rPr>
      <w:vertAlign w:val="superscript"/>
    </w:rPr>
  </w:style>
  <w:style w:type="paragraph" w:customStyle="1" w:styleId="Normal-pool">
    <w:name w:val="Normal-pool"/>
    <w:rsid w:val="004D33B5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 Office at Geneva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ALSUBAEI</dc:creator>
  <cp:lastModifiedBy>ALSUBAEI</cp:lastModifiedBy>
  <cp:revision>1</cp:revision>
  <dcterms:created xsi:type="dcterms:W3CDTF">2016-08-19T10:20:00Z</dcterms:created>
  <dcterms:modified xsi:type="dcterms:W3CDTF">2016-08-19T10:20:00Z</dcterms:modified>
</cp:coreProperties>
</file>