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596FCA">
      <w:hyperlink r:id="rId6" w:history="1">
        <w:r w:rsidR="00AD61E2" w:rsidRPr="00D97514">
          <w:rPr>
            <w:rStyle w:val="Hyperlink"/>
          </w:rPr>
          <w:t>https://www.paehealth.org/images/pdf/PA_eHealth_Appendix_M_-_Use_Cases.pdf</w:t>
        </w:r>
      </w:hyperlink>
    </w:p>
    <w:p w:rsidR="00E43056" w:rsidRDefault="00596FCA">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w:t>
      </w:r>
      <w:proofErr w:type="gramStart"/>
      <w:r w:rsidRPr="003C3C78">
        <w:t>synthetic</w:t>
      </w:r>
      <w:proofErr w:type="gramEnd"/>
      <w:r w:rsidRPr="003C3C78">
        <w:t xml:space="preserve">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FA3A7F">
        <w:t>5.6.1</w:t>
      </w:r>
      <w:r>
        <w:fldChar w:fldCharType="end"/>
      </w:r>
      <w:r w:rsidR="00683B87">
        <w:t xml:space="preserve"> </w:t>
      </w:r>
      <w:r w:rsidR="00683B87">
        <w:fldChar w:fldCharType="begin"/>
      </w:r>
      <w:r w:rsidR="00683B87">
        <w:instrText xml:space="preserve"> REF _Ref459193192 \h </w:instrText>
      </w:r>
      <w:r w:rsidR="00683B87">
        <w:fldChar w:fldCharType="separate"/>
      </w:r>
      <w:r w:rsidR="00FA3A7F">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FA3A7F">
        <w:t>5.6.2</w:t>
      </w:r>
      <w:r>
        <w:fldChar w:fldCharType="end"/>
      </w:r>
      <w:r>
        <w:t xml:space="preserve"> </w:t>
      </w:r>
      <w:r>
        <w:fldChar w:fldCharType="begin"/>
      </w:r>
      <w:r>
        <w:instrText xml:space="preserve"> REF _Ref459193028 \h </w:instrText>
      </w:r>
      <w:r>
        <w:fldChar w:fldCharType="separate"/>
      </w:r>
      <w:r w:rsidR="00FA3A7F">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FA3A7F">
        <w:t>5.6.3</w:t>
      </w:r>
      <w:r>
        <w:fldChar w:fldCharType="end"/>
      </w:r>
      <w:r>
        <w:t xml:space="preserve"> </w:t>
      </w:r>
      <w:r>
        <w:fldChar w:fldCharType="begin"/>
      </w:r>
      <w:r>
        <w:instrText xml:space="preserve"> REF _Ref459193069 \h </w:instrText>
      </w:r>
      <w:r>
        <w:fldChar w:fldCharType="separate"/>
      </w:r>
      <w:r w:rsidR="00FA3A7F">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FA3A7F">
        <w:t>5.6.4</w:t>
      </w:r>
      <w:r>
        <w:fldChar w:fldCharType="end"/>
      </w:r>
      <w:r>
        <w:t xml:space="preserve"> </w:t>
      </w:r>
      <w:r>
        <w:fldChar w:fldCharType="begin"/>
      </w:r>
      <w:r>
        <w:instrText xml:space="preserve"> REF _Ref459193249 \h </w:instrText>
      </w:r>
      <w:r>
        <w:fldChar w:fldCharType="separate"/>
      </w:r>
      <w:r w:rsidR="00FA3A7F">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rsidR="00FA3A7F">
        <w:t>5.6.6</w:t>
      </w:r>
      <w:r>
        <w:fldChar w:fldCharType="end"/>
      </w:r>
      <w:r>
        <w:t xml:space="preserve"> </w:t>
      </w:r>
      <w:r>
        <w:fldChar w:fldCharType="begin"/>
      </w:r>
      <w:r>
        <w:instrText xml:space="preserve"> REF _Ref459193280 \h </w:instrText>
      </w:r>
      <w:r>
        <w:fldChar w:fldCharType="separate"/>
      </w:r>
      <w:r w:rsidR="00FA3A7F">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FA3A7F">
        <w:t>5.6.7</w:t>
      </w:r>
      <w:r>
        <w:fldChar w:fldCharType="end"/>
      </w:r>
      <w:r>
        <w:t xml:space="preserve"> </w:t>
      </w:r>
      <w:r>
        <w:fldChar w:fldCharType="begin"/>
      </w:r>
      <w:r>
        <w:instrText xml:space="preserve"> REF _Ref459193299 \h </w:instrText>
      </w:r>
      <w:r>
        <w:fldChar w:fldCharType="separate"/>
      </w:r>
      <w:r w:rsidR="00FA3A7F">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Default="00650736" w:rsidP="00B75D69">
      <w:r>
        <w:t xml:space="preserve">Question: </w:t>
      </w:r>
      <w:r w:rsidR="00486512">
        <w:t>Does access to specific patient data always give a health professional permission to send it to someone via Direct?</w:t>
      </w:r>
    </w:p>
    <w:p w:rsidR="00D84517" w:rsidRDefault="00D84517" w:rsidP="00D84517">
      <w:pPr>
        <w:pStyle w:val="ListParagraph"/>
        <w:numPr>
          <w:ilvl w:val="0"/>
          <w:numId w:val="41"/>
        </w:numPr>
      </w:pPr>
      <w:r>
        <w:t>Health Professional initiates the sending of a Direct message about a patient</w:t>
      </w:r>
    </w:p>
    <w:p w:rsidR="007460A5" w:rsidRDefault="007460A5" w:rsidP="007460A5">
      <w:pPr>
        <w:pStyle w:val="ListParagraph"/>
        <w:numPr>
          <w:ilvl w:val="1"/>
          <w:numId w:val="41"/>
        </w:numPr>
      </w:pPr>
      <w:r>
        <w:t>Health Professional is unable to send via Direct because they do not have permission or they do not have a public/private k</w:t>
      </w:r>
      <w:r w:rsidR="005779F3">
        <w:t>ey configured.</w:t>
      </w:r>
    </w:p>
    <w:p w:rsidR="00D84517" w:rsidRDefault="00D84517" w:rsidP="00D84517">
      <w:pPr>
        <w:pStyle w:val="ListParagraph"/>
        <w:numPr>
          <w:ilvl w:val="0"/>
          <w:numId w:val="41"/>
        </w:numPr>
      </w:pPr>
      <w:r>
        <w:t xml:space="preserve">System presents Health Professional with which parts of the patient’s health record can be sent based on system configuration and the health professional’s privileges and the patient’s consents. If a part is not available to send, the system should still display it in a disabled form with the ability for the health professional to identify why they can’t send it. If the health professional could request access, </w:t>
      </w:r>
      <w:r w:rsidR="007B7177">
        <w:t>there should be an option displayed for the health professional to do so.</w:t>
      </w:r>
    </w:p>
    <w:p w:rsidR="007B7177" w:rsidRDefault="007B7177" w:rsidP="007B7177">
      <w:pPr>
        <w:pStyle w:val="ListParagraph"/>
      </w:pPr>
      <w:r>
        <w:t>NOTE: a certain minimal set of identifying attributes are always included.</w:t>
      </w:r>
    </w:p>
    <w:p w:rsidR="007B7177" w:rsidRDefault="007B7177" w:rsidP="00D84517">
      <w:pPr>
        <w:pStyle w:val="ListParagraph"/>
        <w:numPr>
          <w:ilvl w:val="0"/>
          <w:numId w:val="41"/>
        </w:numPr>
      </w:pPr>
      <w:r>
        <w:t>Health Professional selects which portions of the patient’s health record to include.</w:t>
      </w:r>
    </w:p>
    <w:p w:rsidR="007B7177" w:rsidRDefault="007B7177" w:rsidP="00D84517">
      <w:pPr>
        <w:pStyle w:val="ListParagraph"/>
        <w:numPr>
          <w:ilvl w:val="0"/>
          <w:numId w:val="41"/>
        </w:numPr>
      </w:pPr>
      <w:bookmarkStart w:id="9" w:name="_Ref462987506"/>
      <w:r>
        <w:t>System asks the Health Professional to select the recipient(s) of the Direct message</w:t>
      </w:r>
      <w:bookmarkEnd w:id="9"/>
    </w:p>
    <w:p w:rsidR="00791851" w:rsidRDefault="00791851" w:rsidP="00D84517">
      <w:pPr>
        <w:pStyle w:val="ListParagraph"/>
        <w:numPr>
          <w:ilvl w:val="0"/>
          <w:numId w:val="41"/>
        </w:numPr>
      </w:pPr>
      <w:bookmarkStart w:id="10" w:name="_Ref462987343"/>
      <w:r>
        <w:t>Health Professional chooses to lookup the recipient in the directory by entering their name, specialty, and/or geographic location</w:t>
      </w:r>
      <w:bookmarkEnd w:id="10"/>
    </w:p>
    <w:p w:rsidR="008D0209" w:rsidRDefault="008D0209" w:rsidP="008D0209">
      <w:pPr>
        <w:pStyle w:val="ListParagraph"/>
        <w:numPr>
          <w:ilvl w:val="1"/>
          <w:numId w:val="41"/>
        </w:numPr>
      </w:pPr>
      <w:r>
        <w:t>Alternative: Health Professional enters Direct e-mail address and selects the recipient’s certificate.</w:t>
      </w:r>
    </w:p>
    <w:p w:rsidR="00791851" w:rsidRDefault="00791851" w:rsidP="00D84517">
      <w:pPr>
        <w:pStyle w:val="ListParagraph"/>
        <w:numPr>
          <w:ilvl w:val="0"/>
          <w:numId w:val="41"/>
        </w:numPr>
      </w:pPr>
      <w:r>
        <w:t xml:space="preserve">System presents matching </w:t>
      </w:r>
      <w:r w:rsidR="008D0209">
        <w:t>people from the directory.</w:t>
      </w:r>
    </w:p>
    <w:p w:rsidR="008D0209" w:rsidRDefault="008D0209" w:rsidP="008D0209">
      <w:pPr>
        <w:pStyle w:val="ListParagraph"/>
        <w:numPr>
          <w:ilvl w:val="1"/>
          <w:numId w:val="41"/>
        </w:numPr>
      </w:pPr>
      <w:r>
        <w:t xml:space="preserve">Alternative: No matching people are found in directory. System returns to step </w:t>
      </w:r>
      <w:r>
        <w:fldChar w:fldCharType="begin"/>
      </w:r>
      <w:r>
        <w:instrText xml:space="preserve"> REF _Ref462987506 \r \h </w:instrText>
      </w:r>
      <w:r>
        <w:fldChar w:fldCharType="separate"/>
      </w:r>
      <w:r>
        <w:t>4</w:t>
      </w:r>
      <w:r>
        <w:fldChar w:fldCharType="end"/>
      </w:r>
      <w:r>
        <w:t>.</w:t>
      </w:r>
    </w:p>
    <w:p w:rsidR="00791851" w:rsidRDefault="008D0209" w:rsidP="00D84517">
      <w:pPr>
        <w:pStyle w:val="ListParagraph"/>
        <w:numPr>
          <w:ilvl w:val="0"/>
          <w:numId w:val="41"/>
        </w:numPr>
      </w:pPr>
      <w:r>
        <w:t>Health Professional selects one as a recipient and indicates that he is done identifying recipients.</w:t>
      </w:r>
    </w:p>
    <w:p w:rsidR="008D0209" w:rsidRDefault="008D0209" w:rsidP="008D0209">
      <w:pPr>
        <w:pStyle w:val="ListParagraph"/>
        <w:numPr>
          <w:ilvl w:val="1"/>
          <w:numId w:val="41"/>
        </w:numPr>
      </w:pPr>
      <w:r>
        <w:t xml:space="preserve">Alternative: Health Professional returns to step </w:t>
      </w:r>
      <w:r>
        <w:fldChar w:fldCharType="begin"/>
      </w:r>
      <w:r>
        <w:instrText xml:space="preserve"> REF _Ref462987343 \r \h </w:instrText>
      </w:r>
      <w:r>
        <w:fldChar w:fldCharType="separate"/>
      </w:r>
      <w:r>
        <w:t>5</w:t>
      </w:r>
      <w:r>
        <w:fldChar w:fldCharType="end"/>
      </w:r>
      <w:r>
        <w:t xml:space="preserve"> without selecting any of the matching people (if any).</w:t>
      </w:r>
    </w:p>
    <w:p w:rsidR="008D0209" w:rsidRDefault="008D0209" w:rsidP="008D0209">
      <w:pPr>
        <w:pStyle w:val="ListParagraph"/>
        <w:numPr>
          <w:ilvl w:val="1"/>
          <w:numId w:val="41"/>
        </w:numPr>
      </w:pPr>
      <w:r>
        <w:t>Alternative 2: Health Professional selects multiple recipients and indicates that he is done identifying recipients.</w:t>
      </w:r>
    </w:p>
    <w:p w:rsidR="008D0209" w:rsidRDefault="008D0209" w:rsidP="008D0209">
      <w:pPr>
        <w:pStyle w:val="ListParagraph"/>
        <w:numPr>
          <w:ilvl w:val="1"/>
          <w:numId w:val="41"/>
        </w:numPr>
      </w:pPr>
      <w:r>
        <w:t xml:space="preserve">Alternative 3: Health Professional selects one person and then returns to step </w:t>
      </w:r>
      <w:r>
        <w:fldChar w:fldCharType="begin"/>
      </w:r>
      <w:r>
        <w:instrText xml:space="preserve"> REF _Ref462987343 \r \h </w:instrText>
      </w:r>
      <w:r>
        <w:fldChar w:fldCharType="separate"/>
      </w:r>
      <w:r>
        <w:t>5</w:t>
      </w:r>
      <w:r>
        <w:fldChar w:fldCharType="end"/>
      </w:r>
      <w:r>
        <w:t xml:space="preserve"> to potentially add additional recipients.</w:t>
      </w:r>
    </w:p>
    <w:p w:rsidR="007B7177" w:rsidRDefault="007B7177" w:rsidP="00D84517">
      <w:pPr>
        <w:pStyle w:val="ListParagraph"/>
        <w:numPr>
          <w:ilvl w:val="0"/>
          <w:numId w:val="41"/>
        </w:numPr>
      </w:pPr>
      <w:bookmarkStart w:id="11" w:name="_Ref462987896"/>
      <w:r>
        <w:t>System asks the Health Professional to provide a subject for the message which it defaults to the patient’s name.</w:t>
      </w:r>
      <w:bookmarkEnd w:id="11"/>
    </w:p>
    <w:p w:rsidR="00791851" w:rsidRDefault="008D0209" w:rsidP="00D84517">
      <w:pPr>
        <w:pStyle w:val="ListParagraph"/>
        <w:numPr>
          <w:ilvl w:val="0"/>
          <w:numId w:val="41"/>
        </w:numPr>
      </w:pPr>
      <w:r>
        <w:t>Health Professional accepts default subject or changes subject and indicates that message should be sent.</w:t>
      </w:r>
    </w:p>
    <w:p w:rsidR="007B7177" w:rsidRDefault="007B7177" w:rsidP="00D84517">
      <w:pPr>
        <w:pStyle w:val="ListParagraph"/>
        <w:numPr>
          <w:ilvl w:val="0"/>
          <w:numId w:val="41"/>
        </w:numPr>
      </w:pPr>
      <w:r>
        <w:t>System retrieves the selected portions of the patient’s health record in C-</w:t>
      </w:r>
      <w:r w:rsidR="008D0209">
        <w:t>CDA format and creates a signed, encrypted S/MIME message for each selected recipient (encryption is based on recipient’s public certificate) and sends them via SMTP per Direct specification</w:t>
      </w:r>
      <w:r w:rsidR="00A46CCB">
        <w:t xml:space="preserve"> using the configured local Direct e-mail server</w:t>
      </w:r>
      <w:r w:rsidR="008D0209">
        <w:t>. Signature is done based on currently logged in user’s private key.</w:t>
      </w:r>
      <w:r w:rsidR="00263955">
        <w:t xml:space="preserve"> System presents Health Professional with a message to indicate that their message was sent to their recipients (recipient’s names are listed in confirmation message).</w:t>
      </w:r>
    </w:p>
    <w:p w:rsidR="00263955" w:rsidRDefault="00263955" w:rsidP="00263955">
      <w:pPr>
        <w:pStyle w:val="ListParagraph"/>
        <w:numPr>
          <w:ilvl w:val="1"/>
          <w:numId w:val="41"/>
        </w:numPr>
      </w:pPr>
      <w:r>
        <w:t>Alternative: Message sending fails and an error message is provided to the Health Professional. Message should support a way for the Health Professional to request technical assistance.</w:t>
      </w:r>
    </w:p>
    <w:p w:rsidR="007460A5" w:rsidRPr="00B75D69" w:rsidRDefault="007460A5" w:rsidP="00263955">
      <w:pPr>
        <w:pStyle w:val="ListParagraph"/>
        <w:numPr>
          <w:ilvl w:val="1"/>
          <w:numId w:val="41"/>
        </w:numPr>
      </w:pPr>
      <w:r>
        <w:t xml:space="preserve">Alternative 2: Invalid subject was entered. System returns to step </w:t>
      </w:r>
      <w:r>
        <w:fldChar w:fldCharType="begin"/>
      </w:r>
      <w:r>
        <w:instrText xml:space="preserve"> REF _Ref462987896 \r \h </w:instrText>
      </w:r>
      <w:r>
        <w:fldChar w:fldCharType="separate"/>
      </w:r>
      <w:r>
        <w:t>8</w:t>
      </w:r>
      <w:r>
        <w:fldChar w:fldCharType="end"/>
      </w:r>
      <w:r>
        <w: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2" w:name="_Ref459193192"/>
      <w:bookmarkStart w:id="13" w:name="_Ref457546012"/>
      <w:bookmarkStart w:id="14" w:name="_Ref457484385"/>
      <w:bookmarkStart w:id="15" w:name="_Ref459192755"/>
      <w:r>
        <w:t>Visualize Census Data and Synthetic P</w:t>
      </w:r>
      <w:r w:rsidR="00567BB7">
        <w:t>opulation [Population Health, v0</w:t>
      </w:r>
      <w:r>
        <w:t>]</w:t>
      </w:r>
      <w:bookmarkEnd w:id="12"/>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6" w:name="_Ref459193028"/>
      <w:bookmarkEnd w:id="13"/>
      <w:r>
        <w:t xml:space="preserve">Download </w:t>
      </w:r>
      <w:r w:rsidR="00C77A7D">
        <w:t xml:space="preserve">Synthetic </w:t>
      </w:r>
      <w:r>
        <w:t>Patients</w:t>
      </w:r>
      <w:bookmarkEnd w:id="14"/>
      <w:r w:rsidR="00567BB7">
        <w:t xml:space="preserve"> [Patient Record, v0</w:t>
      </w:r>
      <w:r w:rsidR="005D75CB">
        <w:t>]</w:t>
      </w:r>
      <w:bookmarkEnd w:id="15"/>
      <w:bookmarkEnd w:id="16"/>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7" w:name="_Ref457546027"/>
      <w:bookmarkStart w:id="18" w:name="_Ref459193069"/>
      <w:bookmarkStart w:id="19" w:name="_Ref457484410"/>
      <w:r>
        <w:t>View Synthetic Patient</w:t>
      </w:r>
      <w:bookmarkEnd w:id="17"/>
      <w:r w:rsidR="00567BB7">
        <w:t xml:space="preserve"> [Patient Record, v0</w:t>
      </w:r>
      <w:r>
        <w:t>]</w:t>
      </w:r>
      <w:bookmarkEnd w:id="18"/>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CB0540">
        <w:t>5.6.1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20" w:name="_Ref459193249"/>
      <w:r>
        <w:t xml:space="preserve">Integration Test </w:t>
      </w:r>
      <w:r w:rsidR="00BE5DAC">
        <w:t xml:space="preserve">My </w:t>
      </w:r>
      <w:r>
        <w:t>FHIR client</w:t>
      </w:r>
      <w:bookmarkEnd w:id="19"/>
      <w:r w:rsidR="00567BB7">
        <w:t xml:space="preserve"> [Patient Record, v0</w:t>
      </w:r>
      <w:r w:rsidR="005D75CB">
        <w:t>]</w:t>
      </w:r>
      <w:bookmarkEnd w:id="20"/>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1" w:name="_Ref457484434"/>
      <w:bookmarkStart w:id="22" w:name="_Ref459193264"/>
      <w:r>
        <w:t xml:space="preserve">Integration Test </w:t>
      </w:r>
      <w:r w:rsidR="006B5730">
        <w:t xml:space="preserve">My </w:t>
      </w:r>
      <w:r>
        <w:t xml:space="preserve">Direct </w:t>
      </w:r>
      <w:r w:rsidR="006006CB">
        <w:t>Sending</w:t>
      </w:r>
      <w:bookmarkEnd w:id="21"/>
      <w:r w:rsidR="00567BB7">
        <w:t xml:space="preserve"> [Direct Messaging, v0</w:t>
      </w:r>
      <w:r w:rsidR="00DA161D">
        <w:t>.1</w:t>
      </w:r>
      <w:r w:rsidR="00373355">
        <w:t>]</w:t>
      </w:r>
      <w:bookmarkEnd w:id="22"/>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3" w:name="_Ref457506257"/>
      <w:bookmarkStart w:id="24" w:name="_Ref459193280"/>
      <w:r>
        <w:t xml:space="preserve">Integration Test </w:t>
      </w:r>
      <w:r w:rsidR="00F52C29">
        <w:t xml:space="preserve">My </w:t>
      </w:r>
      <w:r>
        <w:t>Direct Receiving</w:t>
      </w:r>
      <w:bookmarkEnd w:id="23"/>
      <w:r w:rsidR="00AB7376">
        <w:t xml:space="preserve"> [Direct Messaging, </w:t>
      </w:r>
      <w:r w:rsidR="00DA161D">
        <w:t>v0</w:t>
      </w:r>
      <w:r w:rsidR="00373355">
        <w:t>]</w:t>
      </w:r>
      <w:bookmarkEnd w:id="24"/>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5" w:name="_Ref458085707"/>
      <w:bookmarkStart w:id="26" w:name="_Ref459193299"/>
      <w:r>
        <w:t xml:space="preserve">Secure File Transfer (SFTP) C-CDA </w:t>
      </w:r>
      <w:bookmarkEnd w:id="25"/>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6"/>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CB0540" w:rsidRDefault="00CB0540" w:rsidP="00CB0540">
      <w:pPr>
        <w:pStyle w:val="Heading3"/>
      </w:pPr>
      <w:r>
        <w:t>Find Patients to Download</w:t>
      </w:r>
    </w:p>
    <w:p w:rsidR="00CB0540" w:rsidRPr="00CB0540" w:rsidRDefault="00CB0540" w:rsidP="00CB0540">
      <w:r>
        <w:t xml:space="preserve">Condition, count, age, gender, </w:t>
      </w:r>
    </w:p>
    <w:p w:rsidR="00640296" w:rsidRDefault="00640296" w:rsidP="00640296">
      <w:pPr>
        <w:pStyle w:val="Heading2"/>
      </w:pPr>
      <w:r>
        <w:t>Patient (secure web and mobile access)</w:t>
      </w:r>
    </w:p>
    <w:p w:rsidR="00640296" w:rsidRDefault="00640296" w:rsidP="00640296">
      <w:pPr>
        <w:pStyle w:val="Heading3"/>
      </w:pPr>
      <w:bookmarkStart w:id="27" w:name="_Ref460276922"/>
      <w:r>
        <w:t>View My Health Record</w:t>
      </w:r>
      <w:r w:rsidR="005D75CB">
        <w:t xml:space="preserve"> [Patient Record, </w:t>
      </w:r>
      <w:r w:rsidR="00DA3D81">
        <w:t>v0.1</w:t>
      </w:r>
      <w:r w:rsidR="005D75CB">
        <w:t>]</w:t>
      </w:r>
      <w:bookmarkEnd w:id="27"/>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8" w:name="_Ref457827235"/>
      <w:bookmarkStart w:id="29" w:name="_Ref457484481"/>
      <w:r>
        <w:t>Visual</w:t>
      </w:r>
      <w:r w:rsidR="00EE61A9">
        <w:t>ize</w:t>
      </w:r>
      <w:r>
        <w:t xml:space="preserve"> Public Health Data</w:t>
      </w:r>
      <w:bookmarkEnd w:id="28"/>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30" w:name="_Ref457827285"/>
      <w:r>
        <w:t xml:space="preserve">View </w:t>
      </w:r>
      <w:r w:rsidR="00FC570D">
        <w:t xml:space="preserve">My </w:t>
      </w:r>
      <w:r>
        <w:t>Dashboard</w:t>
      </w:r>
      <w:bookmarkEnd w:id="29"/>
      <w:bookmarkEnd w:id="30"/>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1" w:name="_Ref457484609"/>
      <w:r>
        <w:t>Download Raw Data in CSV format</w:t>
      </w:r>
      <w:bookmarkEnd w:id="31"/>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2" w:name="_Ref457484684"/>
      <w:r>
        <w:t xml:space="preserve">View </w:t>
      </w:r>
      <w:bookmarkEnd w:id="32"/>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3" w:name="_Ref460280942"/>
      <w:r>
        <w:t>Manage Users [User Management, v0.1]</w:t>
      </w:r>
      <w:bookmarkEnd w:id="33"/>
    </w:p>
    <w:p w:rsidR="00E72EF5" w:rsidRPr="006471BC" w:rsidRDefault="00E72EF5" w:rsidP="00E72EF5">
      <w:r>
        <w:t>An administrator can add, view, update, and delete users from SyntheticMass.</w:t>
      </w:r>
      <w:r w:rsidR="00A62A51">
        <w:t xml:space="preserve"> Users need to support having public/private key pairs for sending messages via Direct.</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4" w:name="_Ref459374753"/>
      <w:r>
        <w:t>Login</w:t>
      </w:r>
      <w:r w:rsidR="000A60F5">
        <w:t xml:space="preserve"> [User Management, </w:t>
      </w:r>
      <w:r w:rsidR="00DA3D81">
        <w:t>v0.1</w:t>
      </w:r>
      <w:r w:rsidR="000A60F5">
        <w:t>]</w:t>
      </w:r>
      <w:bookmarkEnd w:id="34"/>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5" w:name="_Ref458690242"/>
      <w:r>
        <w:t>Find Potential Duplicative Patients</w:t>
      </w:r>
      <w:bookmarkEnd w:id="35"/>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621381" w:rsidRDefault="00621381" w:rsidP="00621381">
      <w:pPr>
        <w:pStyle w:val="Heading2"/>
      </w:pPr>
      <w:bookmarkStart w:id="36" w:name="_Ref457559420"/>
      <w:r>
        <w:t>42 CFR Part 2</w:t>
      </w:r>
    </w:p>
    <w:p w:rsidR="00621381" w:rsidRDefault="00621381" w:rsidP="00621381">
      <w:r>
        <w:t>Programs may not use or disclose any information about any patient unless the patient has consented in writing (on a form that meets the requirements established by the regulations) or unless another very limited exception specified in the regulations applies. Any disclosure must be limited to the information necessary to carry out the purpose of the disclosure.</w:t>
      </w:r>
    </w:p>
    <w:p w:rsidR="00352BAC" w:rsidRDefault="00352BAC" w:rsidP="00621381">
      <w:r>
        <w:t>Limited exceptions for 42 CFR Part 2 Disclosure without consent:</w:t>
      </w:r>
    </w:p>
    <w:p w:rsidR="00352BAC" w:rsidRDefault="00352BAC" w:rsidP="00352BAC">
      <w:pPr>
        <w:pStyle w:val="ListParagraph"/>
        <w:numPr>
          <w:ilvl w:val="0"/>
          <w:numId w:val="45"/>
        </w:numPr>
      </w:pPr>
      <w:r>
        <w:t>Medical emergencies</w:t>
      </w:r>
    </w:p>
    <w:p w:rsidR="00352BAC" w:rsidRDefault="00352BAC" w:rsidP="00352BAC">
      <w:pPr>
        <w:pStyle w:val="ListParagraph"/>
        <w:numPr>
          <w:ilvl w:val="0"/>
          <w:numId w:val="45"/>
        </w:numPr>
      </w:pPr>
      <w:r>
        <w:t>Child abuse reporting</w:t>
      </w:r>
    </w:p>
    <w:p w:rsidR="00352BAC" w:rsidRDefault="00352BAC" w:rsidP="00352BAC">
      <w:pPr>
        <w:pStyle w:val="ListParagraph"/>
        <w:numPr>
          <w:ilvl w:val="0"/>
          <w:numId w:val="45"/>
        </w:numPr>
      </w:pPr>
      <w:r>
        <w:t>Crimes on program premises or against program personnel</w:t>
      </w:r>
    </w:p>
    <w:p w:rsidR="00352BAC" w:rsidRDefault="00352BAC" w:rsidP="00352BAC">
      <w:pPr>
        <w:pStyle w:val="ListParagraph"/>
        <w:numPr>
          <w:ilvl w:val="0"/>
          <w:numId w:val="45"/>
        </w:numPr>
      </w:pPr>
      <w:r>
        <w:t>Communications with a qualified service organization of information needed by the organization to provide services to the program</w:t>
      </w:r>
    </w:p>
    <w:p w:rsidR="00352BAC" w:rsidRDefault="00352BAC" w:rsidP="00352BAC">
      <w:pPr>
        <w:pStyle w:val="ListParagraph"/>
        <w:numPr>
          <w:ilvl w:val="0"/>
          <w:numId w:val="45"/>
        </w:numPr>
      </w:pPr>
      <w:r>
        <w:t>Public Health research</w:t>
      </w:r>
    </w:p>
    <w:p w:rsidR="00352BAC" w:rsidRDefault="00352BAC" w:rsidP="00352BAC">
      <w:pPr>
        <w:pStyle w:val="ListParagraph"/>
        <w:numPr>
          <w:ilvl w:val="0"/>
          <w:numId w:val="45"/>
        </w:numPr>
      </w:pPr>
      <w:r>
        <w:t>Court order</w:t>
      </w:r>
    </w:p>
    <w:p w:rsidR="00352BAC" w:rsidRDefault="00352BAC" w:rsidP="00352BAC">
      <w:pPr>
        <w:pStyle w:val="ListParagraph"/>
        <w:numPr>
          <w:ilvl w:val="0"/>
          <w:numId w:val="45"/>
        </w:numPr>
      </w:pPr>
      <w:r>
        <w:t>Audits and evaluations</w:t>
      </w:r>
    </w:p>
    <w:p w:rsidR="00550603" w:rsidRDefault="00550603" w:rsidP="00621381">
      <w:r>
        <w:t xml:space="preserve">Source: </w:t>
      </w:r>
      <w:hyperlink r:id="rId11" w:history="1">
        <w:r w:rsidRPr="00A72CFB">
          <w:rPr>
            <w:rStyle w:val="Hyperlink"/>
          </w:rPr>
          <w:t>http://www.integration.samhsa.gov/operations-administration/HIE_paper_FINAL.pdf</w:t>
        </w:r>
      </w:hyperlink>
    </w:p>
    <w:p w:rsidR="00CA0AA7" w:rsidRDefault="00CA0AA7" w:rsidP="00CA0AA7">
      <w:pPr>
        <w:pStyle w:val="Heading2"/>
      </w:pPr>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596FCA" w:rsidP="00582517">
      <w:pPr>
        <w:pStyle w:val="ListParagraph"/>
        <w:numPr>
          <w:ilvl w:val="0"/>
          <w:numId w:val="20"/>
        </w:numPr>
        <w:rPr>
          <w:rFonts w:eastAsia="Times New Roman"/>
        </w:rPr>
      </w:pPr>
      <w:hyperlink r:id="rId12" w:history="1">
        <w:r w:rsidR="00F44155" w:rsidRPr="00582517">
          <w:rPr>
            <w:rStyle w:val="Hyperlink"/>
            <w:rFonts w:eastAsia="Times New Roman"/>
          </w:rPr>
          <w:t>https://github.com/standardhealth/shr_spec/blob/master/design/completeness_models/shr_completeness_v02.pdf</w:t>
        </w:r>
      </w:hyperlink>
    </w:p>
    <w:p w:rsidR="00582517" w:rsidRPr="00582517" w:rsidRDefault="00596FCA" w:rsidP="00582517">
      <w:pPr>
        <w:pStyle w:val="ListParagraph"/>
        <w:numPr>
          <w:ilvl w:val="0"/>
          <w:numId w:val="20"/>
        </w:numPr>
        <w:rPr>
          <w:rFonts w:eastAsia="Times New Roman"/>
        </w:rPr>
      </w:pPr>
      <w:hyperlink r:id="rId13" w:history="1">
        <w:r w:rsidR="00582517" w:rsidRPr="00582517">
          <w:rPr>
            <w:rStyle w:val="Hyperlink"/>
            <w:rFonts w:eastAsia="Times New Roman"/>
          </w:rPr>
          <w:t>https://github.com/standardhealth/shr_spec/blob/master/design/completeness_models/shr_completeness_notes_v02.pdf</w:t>
        </w:r>
      </w:hyperlink>
    </w:p>
    <w:p w:rsidR="00AB3E3B" w:rsidRDefault="00AB3E3B" w:rsidP="00BD5851">
      <w:pPr>
        <w:pStyle w:val="Heading2"/>
      </w:pPr>
      <w:r>
        <w:t>Consent</w:t>
      </w:r>
    </w:p>
    <w:p w:rsidR="00AB3E3B" w:rsidRDefault="00AB3E3B" w:rsidP="00AB3E3B">
      <w:r>
        <w:t>Nine Required Elements of a 42 CFR Part 2 Compliant Consent Form:</w:t>
      </w:r>
    </w:p>
    <w:p w:rsidR="00AB3E3B" w:rsidRDefault="00AB3E3B" w:rsidP="00AB3E3B">
      <w:pPr>
        <w:pStyle w:val="ListParagraph"/>
        <w:numPr>
          <w:ilvl w:val="0"/>
          <w:numId w:val="44"/>
        </w:numPr>
      </w:pPr>
      <w:r>
        <w:t>The specific name or general designation of the program or person permitted to make the disclosure.</w:t>
      </w:r>
    </w:p>
    <w:p w:rsidR="00AB3E3B" w:rsidRDefault="00AB3E3B" w:rsidP="00AB3E3B">
      <w:pPr>
        <w:pStyle w:val="ListParagraph"/>
        <w:numPr>
          <w:ilvl w:val="0"/>
          <w:numId w:val="44"/>
        </w:numPr>
      </w:pPr>
      <w:r>
        <w:t>The name or title of the individual or the name of the organization to which disclosure is to be made.</w:t>
      </w:r>
    </w:p>
    <w:p w:rsidR="00AB3E3B" w:rsidRDefault="00AB3E3B" w:rsidP="00AB3E3B">
      <w:pPr>
        <w:pStyle w:val="ListParagraph"/>
        <w:numPr>
          <w:ilvl w:val="0"/>
          <w:numId w:val="44"/>
        </w:numPr>
      </w:pPr>
      <w:r>
        <w:t>The name of the patient.</w:t>
      </w:r>
    </w:p>
    <w:p w:rsidR="00AB3E3B" w:rsidRDefault="00AB3E3B" w:rsidP="00AB3E3B">
      <w:pPr>
        <w:pStyle w:val="ListParagraph"/>
        <w:numPr>
          <w:ilvl w:val="0"/>
          <w:numId w:val="44"/>
        </w:numPr>
      </w:pPr>
      <w:r>
        <w:t>The purpose of the disclosure (i.e. treatment, payment, research…).</w:t>
      </w:r>
    </w:p>
    <w:p w:rsidR="00AB3E3B" w:rsidRDefault="00AB3E3B" w:rsidP="00AB3E3B">
      <w:pPr>
        <w:pStyle w:val="ListParagraph"/>
        <w:numPr>
          <w:ilvl w:val="0"/>
          <w:numId w:val="44"/>
        </w:numPr>
      </w:pPr>
      <w:r>
        <w:t>How much and what kind of information is to be disclosed.</w:t>
      </w:r>
    </w:p>
    <w:p w:rsidR="00AB3E3B" w:rsidRDefault="00AB3E3B" w:rsidP="00AB3E3B">
      <w:pPr>
        <w:pStyle w:val="ListParagraph"/>
        <w:numPr>
          <w:ilvl w:val="0"/>
          <w:numId w:val="44"/>
        </w:numPr>
      </w:pPr>
      <w:r>
        <w:t>The signature of the patient or other person authorized to sign in lieu of the patient.</w:t>
      </w:r>
    </w:p>
    <w:p w:rsidR="00AB3E3B" w:rsidRDefault="00AB3E3B" w:rsidP="00AB3E3B">
      <w:pPr>
        <w:pStyle w:val="ListParagraph"/>
        <w:numPr>
          <w:ilvl w:val="0"/>
          <w:numId w:val="44"/>
        </w:numPr>
      </w:pPr>
      <w:r>
        <w:t>The date on which the consent is signed.</w:t>
      </w:r>
    </w:p>
    <w:p w:rsidR="00AB3E3B" w:rsidRDefault="00AB3E3B" w:rsidP="00AB3E3B">
      <w:pPr>
        <w:pStyle w:val="ListParagraph"/>
        <w:numPr>
          <w:ilvl w:val="0"/>
          <w:numId w:val="44"/>
        </w:numPr>
      </w:pPr>
      <w:r>
        <w:t>A statement that the consent is subject to revocation at any time except to the extent that the program or person which is to make the disclosure has already acted in reliance on it. Acting in reliance includes the provision of treatment services in reliance on a valid consent to disclose information to a third party payer.</w:t>
      </w:r>
    </w:p>
    <w:p w:rsidR="00AB3E3B" w:rsidRDefault="00AB3E3B" w:rsidP="00AB3E3B">
      <w:pPr>
        <w:pStyle w:val="ListParagraph"/>
        <w:numPr>
          <w:ilvl w:val="0"/>
          <w:numId w:val="44"/>
        </w:numPr>
      </w:pPr>
      <w:r>
        <w:t>The date, event or condition upon which the consent will expire if not revoked before.</w:t>
      </w:r>
    </w:p>
    <w:p w:rsidR="00470CDE" w:rsidRDefault="00470CDE" w:rsidP="00470CDE">
      <w:r>
        <w:t xml:space="preserve">Source: </w:t>
      </w:r>
      <w:hyperlink r:id="rId14" w:history="1">
        <w:r w:rsidRPr="00A72CFB">
          <w:rPr>
            <w:rStyle w:val="Hyperlink"/>
          </w:rPr>
          <w:t>http://www.integration.samhsa.gov/operations-administration/HIE_paper_FINAL.pdf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6"/>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5"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6"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7"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8"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2D17CB" w:rsidRDefault="002D17CB" w:rsidP="002F353A">
      <w:pPr>
        <w:pStyle w:val="Heading2"/>
      </w:pPr>
      <w:r>
        <w:t>42 CFR Part 2</w:t>
      </w:r>
    </w:p>
    <w:p w:rsidR="002D17CB" w:rsidRDefault="002D17CB" w:rsidP="002D17CB">
      <w:r w:rsidRPr="002D17CB">
        <w:t>Federal regulations governing the confidentiality of alcohol and substance abuse treatment records</w:t>
      </w:r>
      <w:r>
        <w:t xml:space="preserve">. Source: </w:t>
      </w:r>
      <w:hyperlink r:id="rId19" w:history="1">
        <w:r w:rsidRPr="00A72CFB">
          <w:rPr>
            <w:rStyle w:val="Hyperlink"/>
          </w:rPr>
          <w:t>http://www.integration.samhsa.gov/operations-administration/HIE_paper_FINAL.pdf</w:t>
        </w:r>
      </w:hyperlink>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20"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97783E" w:rsidRDefault="0097783E" w:rsidP="0097783E">
      <w:pPr>
        <w:pStyle w:val="Heading2"/>
      </w:pPr>
      <w:r>
        <w:t>Ambulatory Care</w:t>
      </w:r>
    </w:p>
    <w:p w:rsidR="0097783E" w:rsidRDefault="0097783E" w:rsidP="0097783E">
      <w:r w:rsidRPr="000E0F1B">
        <w:t>Ambulatory care or outpatient care is medical care provided on an outpatient basis, including diagnosis, observation, consultation, treatment, intervention, and rehabilitation services. This care can include advanced medical technology and procedures even when provided outside of hospitals.</w:t>
      </w:r>
      <w:r>
        <w:t xml:space="preserve"> Source: </w:t>
      </w:r>
      <w:hyperlink r:id="rId21" w:history="1">
        <w:r w:rsidRPr="002A3BA7">
          <w:rPr>
            <w:rStyle w:val="Hyperlink"/>
          </w:rPr>
          <w:t>https://en.wikipedia.org/wiki/Ambulatory_care</w:t>
        </w:r>
      </w:hyperlink>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22"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23" w:history="1">
        <w:r w:rsidR="00301D2C" w:rsidRPr="00F37DBE">
          <w:rPr>
            <w:rStyle w:val="Hyperlink"/>
          </w:rPr>
          <w:t>https://www.astm.org/</w:t>
        </w:r>
      </w:hyperlink>
    </w:p>
    <w:p w:rsidR="00B1031B" w:rsidRDefault="00B1031B" w:rsidP="002F353A">
      <w:pPr>
        <w:pStyle w:val="Heading2"/>
      </w:pPr>
      <w:r>
        <w:t>Attribution</w:t>
      </w:r>
    </w:p>
    <w:p w:rsidR="00B1031B" w:rsidRDefault="00B1031B" w:rsidP="00B1031B">
      <w:r w:rsidRPr="00B1031B">
        <w:t>Attribution is defined as the method to which a patient is connected to a health care system, provider or physician and takes responsibility for the care of that patient</w:t>
      </w:r>
      <w:r>
        <w:t xml:space="preserve">. Source: </w:t>
      </w:r>
      <w:hyperlink r:id="rId24" w:history="1">
        <w:r w:rsidRPr="004E6CC5">
          <w:rPr>
            <w:rStyle w:val="Hyperlink"/>
          </w:rPr>
          <w:t>https://www.healthpartners.com/ucm/groups/public/@hp/@public/documents/documents/cntrb_031064.pdf</w:t>
        </w:r>
      </w:hyperlink>
    </w:p>
    <w:p w:rsidR="007D3F18" w:rsidRDefault="007D3F18" w:rsidP="002F353A">
      <w:pPr>
        <w:pStyle w:val="Heading2"/>
      </w:pPr>
      <w:r>
        <w:t>Behavioral Health</w:t>
      </w:r>
    </w:p>
    <w:p w:rsidR="007D3F18" w:rsidRDefault="007D3F18" w:rsidP="007D3F18">
      <w:r w:rsidRPr="007D3F18">
        <w:t>Behavioral health includes not only ways of promoting well-being by preventing or intervening in mental illness such as depression or anxiety, but also has as an aim preventing or intervening in substance abuse or other addictions.</w:t>
      </w:r>
      <w:r>
        <w:t xml:space="preserve"> Source: </w:t>
      </w:r>
      <w:hyperlink r:id="rId25" w:history="1">
        <w:r w:rsidRPr="002A3BA7">
          <w:rPr>
            <w:rStyle w:val="Hyperlink"/>
          </w:rPr>
          <w:t>https://www.psychologytoday.com/blog/promoting-hope-preventing-suicide/200910/behavioral-health-versus-mental-health</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6" w:history="1">
        <w:r w:rsidR="00752263" w:rsidRPr="00EE7FFC">
          <w:rPr>
            <w:rStyle w:val="Hyperlink"/>
          </w:rPr>
          <w:t>https://www.healthit.gov/patients-families/faqs/what-blue-button</w:t>
        </w:r>
      </w:hyperlink>
      <w:r>
        <w:t>]</w:t>
      </w:r>
    </w:p>
    <w:p w:rsidR="004600A1" w:rsidRDefault="004600A1" w:rsidP="002F353A">
      <w:pPr>
        <w:pStyle w:val="Heading2"/>
      </w:pPr>
      <w:r>
        <w:t>Care Management</w:t>
      </w:r>
    </w:p>
    <w:p w:rsidR="000E51A2" w:rsidRDefault="004600A1" w:rsidP="004600A1">
      <w:r>
        <w:t>C</w:t>
      </w:r>
      <w:r>
        <w:t>are management programs apply systems, science, incentives, and information to</w:t>
      </w:r>
      <w:r>
        <w:t xml:space="preserve"> </w:t>
      </w:r>
      <w:r>
        <w:t xml:space="preserve">improve medical practice and help </w:t>
      </w:r>
      <w:r w:rsidRPr="000D46C9">
        <w:t>patients</w:t>
      </w:r>
      <w:r w:rsidRPr="000D46C9">
        <w:rPr>
          <w:b/>
        </w:rPr>
        <w:t xml:space="preserve"> </w:t>
      </w:r>
      <w:r>
        <w:t>manage medical conditions more effectively. The goal of</w:t>
      </w:r>
      <w:r>
        <w:t xml:space="preserve"> </w:t>
      </w:r>
      <w:r>
        <w:t>care management is to improve patient health status and reduce the need for expensive medical</w:t>
      </w:r>
      <w:r>
        <w:t xml:space="preserve"> </w:t>
      </w:r>
      <w:r>
        <w:t>services. The principal challenge is finding effective ways to change physician and patient behavior.</w:t>
      </w:r>
    </w:p>
    <w:p w:rsidR="004600A1" w:rsidRDefault="000E51A2" w:rsidP="000E51A2">
      <w:r>
        <w:t>Care Management refers to the more intensive care provided by nurses or other health workers to high</w:t>
      </w:r>
      <w:r>
        <w:t xml:space="preserve"> </w:t>
      </w:r>
      <w:r>
        <w:t>risk</w:t>
      </w:r>
      <w:r>
        <w:t xml:space="preserve"> </w:t>
      </w:r>
      <w:r>
        <w:t>patients. It encompasses both referral/transition managemen</w:t>
      </w:r>
      <w:r>
        <w:t xml:space="preserve">t and clinical services such as </w:t>
      </w:r>
      <w:r>
        <w:t>monitoring, self-management support and medication review and adjustment.</w:t>
      </w:r>
      <w:r>
        <w:t xml:space="preserve"> </w:t>
      </w:r>
      <w:r w:rsidR="004600A1">
        <w:t xml:space="preserve">Source: </w:t>
      </w:r>
    </w:p>
    <w:p w:rsidR="004600A1" w:rsidRDefault="004600A1" w:rsidP="004600A1">
      <w:hyperlink r:id="rId27" w:history="1">
        <w:r w:rsidRPr="002A619A">
          <w:rPr>
            <w:rStyle w:val="Hyperlink"/>
          </w:rPr>
          <w:t>https://c.ymcdn.com/sites/www.iowapca.org/resource/resmgr/imported/cc%20cm%20cm%20nav%20definitions.pdf</w:t>
        </w:r>
      </w:hyperlink>
    </w:p>
    <w:p w:rsidR="00596FCA" w:rsidRDefault="00596FCA" w:rsidP="004600A1">
      <w:r w:rsidRPr="00596FCA">
        <w:t>Care managers work one-on-one with people with chronic illnesses or disabilities and their loved ones, usually in their homes. They function as liaisons with insurance companies and healthcare providers, help manage medications, create plans of care, research treatment options and more. They also are known as geriatric care managers, nurse concierges, professional patient advocates and nurse navigators.</w:t>
      </w:r>
      <w:r>
        <w:t xml:space="preserve"> Source: </w:t>
      </w:r>
      <w:hyperlink r:id="rId28" w:history="1">
        <w:r w:rsidRPr="002A619A">
          <w:rPr>
            <w:rStyle w:val="Hyperlink"/>
          </w:rPr>
          <w:t>https://www.nurse.com/blog/2014/09/11/what-is-the-difference-is-between-case-manager-and-care-manager/</w:t>
        </w:r>
      </w:hyperlink>
    </w:p>
    <w:p w:rsidR="004600A1" w:rsidRDefault="004600A1" w:rsidP="002F353A">
      <w:pPr>
        <w:pStyle w:val="Heading2"/>
      </w:pPr>
      <w:r>
        <w:t>Case Management</w:t>
      </w:r>
    </w:p>
    <w:p w:rsidR="00C96FF8" w:rsidRDefault="00A30481" w:rsidP="004600A1">
      <w:r>
        <w:t xml:space="preserve">Case Management </w:t>
      </w:r>
      <w:r>
        <w:t xml:space="preserve">addresses the other social determinants of health and assists patients with things like housing, domestic violence, food assistance, etc. The Case Management Society of America defines case management as “a collaborative process of assessment, planning, facilitation and advocacy for options and services to meet an individual’s health needs through communication and available resources to promote </w:t>
      </w:r>
      <w:r>
        <w:t>quality cost-effective outcomes</w:t>
      </w:r>
      <w:r w:rsidR="00C96FF8">
        <w:t>.</w:t>
      </w:r>
      <w:r w:rsidR="000D46C9">
        <w:t>”</w:t>
      </w:r>
      <w:r w:rsidR="00C96FF8">
        <w:t xml:space="preserve"> Source: </w:t>
      </w:r>
      <w:hyperlink r:id="rId29" w:history="1">
        <w:r w:rsidR="00C96FF8" w:rsidRPr="002A619A">
          <w:rPr>
            <w:rStyle w:val="Hyperlink"/>
          </w:rPr>
          <w:t>https://c.ymcdn.com/sites/www.iowapca.org/resource/resmgr/imported/cc%20cm%20cm%20nav%20definitions.pdf</w:t>
        </w:r>
      </w:hyperlink>
    </w:p>
    <w:p w:rsidR="00596FCA" w:rsidRDefault="00596FCA" w:rsidP="004600A1">
      <w:r w:rsidRPr="00596FCA">
        <w:t>Nurse case managers focus on care coordination, financial management and resource utilization to yield cost-effective outcomes that are patient-centric, safe and provided in the least restrictive setting</w:t>
      </w:r>
      <w:r>
        <w:t xml:space="preserve">. Source: </w:t>
      </w:r>
      <w:hyperlink r:id="rId30" w:history="1">
        <w:r w:rsidRPr="002A619A">
          <w:rPr>
            <w:rStyle w:val="Hyperlink"/>
          </w:rPr>
          <w:t>https://www.nurse.com/blog/2014/09/11/what-is-the-difference-is-between-case-manager-and-care-manager/</w:t>
        </w:r>
      </w:hyperlink>
    </w:p>
    <w:p w:rsidR="00F664B6" w:rsidRDefault="00F664B6" w:rsidP="002F353A">
      <w:pPr>
        <w:pStyle w:val="Heading2"/>
      </w:pPr>
      <w:bookmarkStart w:id="37" w:name="_GoBack"/>
      <w:bookmarkEnd w:id="37"/>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31"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32"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33"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34" w:history="1">
        <w:r w:rsidRPr="006E6C24">
          <w:rPr>
            <w:rStyle w:val="Hyperlink"/>
          </w:rPr>
          <w:t>http://www.hl7.org/implement/standards/product_brief.cfm?product_id=7</w:t>
        </w:r>
      </w:hyperlink>
    </w:p>
    <w:p w:rsidR="007623A1" w:rsidRDefault="007623A1" w:rsidP="002F353A">
      <w:pPr>
        <w:pStyle w:val="Heading2"/>
      </w:pPr>
      <w:r>
        <w:t xml:space="preserve">CDC = Centers </w:t>
      </w:r>
      <w:proofErr w:type="gramStart"/>
      <w:r>
        <w:t>For</w:t>
      </w:r>
      <w:proofErr w:type="gramEnd"/>
      <w:r>
        <w:t xml:space="preserve"> Disease Control and Prevention</w:t>
      </w:r>
    </w:p>
    <w:p w:rsidR="007623A1" w:rsidRDefault="001079E5" w:rsidP="007623A1">
      <w:r w:rsidRPr="001079E5">
        <w:t>The CDC is one of the major operating components of the Department of Health and Human Services</w:t>
      </w:r>
      <w:r>
        <w:t xml:space="preserve">. </w:t>
      </w:r>
      <w:r w:rsidRPr="001079E5">
        <w:t>CDC works 24/7 to protect America from health, safety and security threats, both foreign and in the U.S. Whether diseases start at home or abroad, are chronic or acute, curable or preventable, human error or deliberate attack, CDC fights disease and supports communities and citizens to do the same.</w:t>
      </w:r>
      <w:r>
        <w:t xml:space="preserve"> Source: </w:t>
      </w:r>
      <w:hyperlink r:id="rId35" w:history="1">
        <w:r w:rsidRPr="00AC2DB5">
          <w:rPr>
            <w:rStyle w:val="Hyperlink"/>
          </w:rPr>
          <w:t>http://www.cdc.gov/about/organization/cio.htm</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36"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37"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38"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A15AFF" w:rsidRDefault="00A15AFF" w:rsidP="002F353A">
      <w:pPr>
        <w:pStyle w:val="Heading2"/>
      </w:pPr>
      <w:r>
        <w:t>CHIP = Children’s Health Insurance Program</w:t>
      </w:r>
    </w:p>
    <w:p w:rsidR="00A15AFF" w:rsidRDefault="00A15AFF" w:rsidP="00A15AFF">
      <w:r w:rsidRPr="00A15AFF">
        <w:t>The Children's Health Insurance Program (CHIP) provides health coverage to eligible children, through both Medicaid and separate CHIP programs. CHIP is administered by states, according to federal requirements. The program is funded jointly by states and the federal government.</w:t>
      </w:r>
      <w:r>
        <w:t xml:space="preserve"> Source: </w:t>
      </w:r>
      <w:hyperlink r:id="rId39" w:history="1">
        <w:r w:rsidRPr="00AC2DB5">
          <w:rPr>
            <w:rStyle w:val="Hyperlink"/>
          </w:rPr>
          <w:t>https://www.medicaid.gov/chip/chip-program-information.html</w:t>
        </w:r>
      </w:hyperlink>
    </w:p>
    <w:p w:rsidR="00A15AFF" w:rsidRDefault="00A15AFF" w:rsidP="002F353A">
      <w:pPr>
        <w:pStyle w:val="Heading2"/>
      </w:pPr>
      <w:r>
        <w:t>CMCS = Center for Medicaid and CHIP Services</w:t>
      </w:r>
    </w:p>
    <w:p w:rsidR="00A15AFF" w:rsidRDefault="00A15AFF" w:rsidP="00A15AFF">
      <w:r w:rsidRPr="00A15AFF">
        <w:t>The Center for Medicaid and CHIP Services (CMCS) is organized into seven groups that are responsible for the various components of policy development and operations for Medicaid, the Children’s Health Insurance Program (CHIP), and the Basic Health Program (BHP).</w:t>
      </w:r>
      <w:r>
        <w:t xml:space="preserve"> Source: </w:t>
      </w:r>
      <w:hyperlink r:id="rId40" w:history="1">
        <w:r w:rsidRPr="00AC2DB5">
          <w:rPr>
            <w:rStyle w:val="Hyperlink"/>
          </w:rPr>
          <w:t>https://www.medicaid.gov/about-us/organization/index.html</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41"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42"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43"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44"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45"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46"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47"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48"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49"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50"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r w:rsidR="00B110FD">
        <w:t xml:space="preserve"> Often the term EHRs refers to software used in hospitals and in other medical providers to capture a patient’s medical data.</w:t>
      </w:r>
      <w:r w:rsidR="000E0F1B">
        <w:t xml:space="preserve"> Many vendors offer EHR software including Cerner Corporation, Epic Systems Corporation, </w:t>
      </w:r>
      <w:proofErr w:type="spellStart"/>
      <w:r w:rsidR="000E0F1B">
        <w:t>Allscripts</w:t>
      </w:r>
      <w:proofErr w:type="spellEnd"/>
      <w:r w:rsidR="000E0F1B">
        <w:t xml:space="preserve">, and </w:t>
      </w:r>
      <w:proofErr w:type="spellStart"/>
      <w:r w:rsidR="000E0F1B">
        <w:t>NextGen</w:t>
      </w:r>
      <w:proofErr w:type="spellEnd"/>
      <w:r w:rsidR="000E0F1B">
        <w:t xml:space="preserve"> Healthcare Information Systems Inc.</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51" w:history="1">
        <w:r w:rsidRPr="00170808">
          <w:rPr>
            <w:rStyle w:val="Hyperlink"/>
          </w:rPr>
          <w:t>https://en.wikipedia.org/wiki/Emergency_medical_services</w:t>
        </w:r>
      </w:hyperlink>
    </w:p>
    <w:p w:rsidR="00377583" w:rsidRDefault="00377583" w:rsidP="00377583">
      <w:pPr>
        <w:pStyle w:val="Heading2"/>
      </w:pPr>
      <w:r>
        <w:t>Epidemiology</w:t>
      </w:r>
    </w:p>
    <w:p w:rsidR="00377583" w:rsidRDefault="00377583" w:rsidP="00377583">
      <w:r w:rsidRPr="00377583">
        <w:t>Epidemiology is the method used to find the causes of health outcomes and diseases in populations. In epidemiology, the patient is the community and individuals are viewed collectively. By definition, epidemiology is the study (scientific, systematic, and data-driven) of the distribution (frequency, pattern) and determinants (causes, risk factors) of health-related states and events (not just diseases) in specified populations (neighborhood, school, city, state, country, global). It is also the application of this study to the control of health problems (Source: Principles of Epidemiology, 3rd Edition).</w:t>
      </w:r>
    </w:p>
    <w:p w:rsidR="00377583" w:rsidRDefault="00377583" w:rsidP="00377583">
      <w:r>
        <w:t xml:space="preserve">Source: </w:t>
      </w:r>
      <w:hyperlink r:id="rId52" w:history="1">
        <w:r w:rsidRPr="004E6CC5">
          <w:rPr>
            <w:rStyle w:val="Hyperlink"/>
          </w:rPr>
          <w:t>https://www.cdc.gov/careerpaths/k12teacherroadmap/epidemiology.html</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53"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54" w:history="1">
        <w:r w:rsidRPr="00170808">
          <w:rPr>
            <w:rStyle w:val="Hyperlink"/>
          </w:rPr>
          <w:t>https://www.medicaid.gov/Medicaid-CHIP-Program-Information/By-Topics/Long-Term-Services-and-Supports/Home-and-Community-Based-Services/Home-and-Community-Based-Services.html</w:t>
        </w:r>
      </w:hyperlink>
    </w:p>
    <w:p w:rsidR="00E348FB" w:rsidRDefault="00E348FB" w:rsidP="002F353A">
      <w:pPr>
        <w:pStyle w:val="Heading2"/>
      </w:pPr>
      <w:r>
        <w:t>HEDIS = Healthcare Effectiveness Data and Information Set</w:t>
      </w:r>
    </w:p>
    <w:p w:rsidR="00E348FB" w:rsidRPr="00E348FB" w:rsidRDefault="00E348FB" w:rsidP="00E348FB">
      <w:r w:rsidRPr="00E348FB">
        <w:t>The Healthcare Effectiveness Data and Information Set (HEDIS) is a tool used by more than 90 percent of America's health plans to measure performance on important dimensions of care and service. Altogether, HEDIS consists of 81 measures across 5 domains of care.</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5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56"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57"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r w:rsidR="00612586">
        <w:t xml:space="preserve"> This funding is </w:t>
      </w:r>
      <w:r w:rsidR="00B55719">
        <w:t xml:space="preserve">currently scheduled to end </w:t>
      </w:r>
      <w:r w:rsidR="00612586">
        <w:t>in 2021.</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58"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05202C" w:rsidRDefault="0005202C" w:rsidP="00D85F10">
      <w:pPr>
        <w:pStyle w:val="Heading2"/>
      </w:pPr>
      <w:r>
        <w:t>HPD = Healthcare Provider Directory</w:t>
      </w:r>
    </w:p>
    <w:p w:rsidR="0005202C" w:rsidRDefault="0005202C" w:rsidP="0005202C">
      <w:r>
        <w:t xml:space="preserve">“The Healthcare Provider Directory (HPD) profile supports management of healthcare provider information in a directory structure. HPD directory structure is a listing of the following two categories of healthcare providers that are classified by provider type, specialties, credentials, demographics and service locations: </w:t>
      </w:r>
    </w:p>
    <w:p w:rsidR="0005202C" w:rsidRDefault="0005202C" w:rsidP="0005202C">
      <w:pPr>
        <w:pStyle w:val="ListParagraph"/>
        <w:numPr>
          <w:ilvl w:val="0"/>
          <w:numId w:val="47"/>
        </w:numPr>
      </w:pPr>
      <w:r>
        <w:t xml:space="preserve">Individual Provider - A person who provides healthcare services, such as a physician, nurse, or pharmacist. </w:t>
      </w:r>
    </w:p>
    <w:p w:rsidR="0005202C" w:rsidRDefault="0005202C" w:rsidP="0005202C">
      <w:pPr>
        <w:pStyle w:val="ListParagraph"/>
        <w:numPr>
          <w:ilvl w:val="0"/>
          <w:numId w:val="46"/>
        </w:numPr>
      </w:pPr>
      <w:r>
        <w:t>Organizational Providers - Organizations that provide or support healthcare services, such as hospitals, Counseling Organizations (e.g., Drug, Alcohol) Healthcare Information Exchanges (HIEs), Managed Care, Integrated Delivery Networks (IDNs), and Associations.</w:t>
      </w:r>
    </w:p>
    <w:p w:rsidR="0005202C" w:rsidRDefault="0005202C" w:rsidP="0005202C"/>
    <w:p w:rsidR="0005202C" w:rsidRDefault="0005202C" w:rsidP="0005202C">
      <w:r>
        <w:t xml:space="preserve">Typical provider information maintained by the directory is demographics, address, credential and specialty information as well as electronic endpoint to facilitate trusted communications with a provider. The directory can also maintain relationship. Some examples of relationship are: </w:t>
      </w:r>
      <w:proofErr w:type="gramStart"/>
      <w:r>
        <w:t>a</w:t>
      </w:r>
      <w:proofErr w:type="gramEnd"/>
      <w:r>
        <w:t xml:space="preserve"> Health Information Exchange (HIE) and its members: Integrated Delivery Networks and their care delivery members, hospitals and their practitioners, hospitals and their sub organizations including departments, physician Practice Groups and their practitioners, practitioners and the hospitals they are associated with (members of), and Medical Associations and their members.”</w:t>
      </w:r>
    </w:p>
    <w:p w:rsidR="0005202C" w:rsidRDefault="0005202C" w:rsidP="0005202C">
      <w:r>
        <w:t xml:space="preserve">Source: </w:t>
      </w:r>
      <w:hyperlink r:id="rId59" w:history="1">
        <w:r w:rsidRPr="008768A8">
          <w:rPr>
            <w:rStyle w:val="Hyperlink"/>
          </w:rPr>
          <w:t>http://wiki.ihe.net/index.php/Healthcare_Provider_Directory</w:t>
        </w:r>
      </w:hyperlink>
    </w:p>
    <w:p w:rsidR="00A34352" w:rsidRDefault="00A34352" w:rsidP="00D85F10">
      <w:pPr>
        <w:pStyle w:val="Heading2"/>
      </w:pPr>
      <w:r>
        <w:t>HRSA = Health Resources and Services Administration</w:t>
      </w:r>
    </w:p>
    <w:p w:rsidR="00A34352" w:rsidRDefault="00A34352" w:rsidP="00A34352">
      <w:r w:rsidRPr="00A34352">
        <w:t>The Health Resources and Services Administration (HRSA), an agency of the U.S. Department of Health and Human Services, is the primary Federal agency for improving health and achieving health equity through access to quality services, a skilled health workforce and innovative programs. HRSA's programs provide health care to people who are geographically isolated, economically or medically vulnerable.</w:t>
      </w:r>
    </w:p>
    <w:p w:rsidR="00A34352" w:rsidRDefault="00A34352" w:rsidP="00A34352">
      <w:r>
        <w:t xml:space="preserve">Source: </w:t>
      </w:r>
      <w:hyperlink r:id="rId60" w:history="1">
        <w:r w:rsidRPr="00A72CFB">
          <w:rPr>
            <w:rStyle w:val="Hyperlink"/>
          </w:rPr>
          <w:t>http://www.hrsa.gov/about/</w:t>
        </w:r>
      </w:hyperlink>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61"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62"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63"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64" w:history="1">
        <w:r w:rsidRPr="00DE69EE">
          <w:rPr>
            <w:rStyle w:val="Hyperlink"/>
          </w:rPr>
          <w:t>https://www.health.ny.gov/diseases/chronic/basicstat.htm</w:t>
        </w:r>
      </w:hyperlink>
    </w:p>
    <w:p w:rsidR="005A5639" w:rsidRDefault="005A5639" w:rsidP="00D85F10">
      <w:pPr>
        <w:pStyle w:val="Heading2"/>
      </w:pPr>
      <w:r>
        <w:t>Integrated Care</w:t>
      </w:r>
    </w:p>
    <w:p w:rsidR="005A5639" w:rsidRDefault="005A5639" w:rsidP="005A5639">
      <w:r>
        <w:t xml:space="preserve">Integrated care is </w:t>
      </w:r>
      <w:r w:rsidRPr="005A5639">
        <w:t>the systematic coordination of general and behavioral healthcare. Integrating mental health, substance abuse, and primary care services produces the best outcomes and proves the most effective approach to caring for people with multiple healthcare needs.</w:t>
      </w:r>
      <w:r>
        <w:t xml:space="preserve"> Source: </w:t>
      </w:r>
      <w:hyperlink r:id="rId65" w:history="1">
        <w:r w:rsidRPr="002A3BA7">
          <w:rPr>
            <w:rStyle w:val="Hyperlink"/>
          </w:rPr>
          <w:t>http://www.integration.samhsa.gov/about-us/what-is-integrated-care</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66" w:history="1">
        <w:r w:rsidRPr="00EE7FFC">
          <w:rPr>
            <w:rStyle w:val="Hyperlink"/>
          </w:rPr>
          <w:t>http://loinc.org/</w:t>
        </w:r>
      </w:hyperlink>
      <w:r>
        <w:t>. LOINC consists of universal identifiers for laboratory and other clinical observations.</w:t>
      </w:r>
    </w:p>
    <w:p w:rsidR="00D46B7E" w:rsidRDefault="00D46B7E" w:rsidP="00C83EDC">
      <w:pPr>
        <w:pStyle w:val="Heading2"/>
      </w:pPr>
      <w:r>
        <w:t>MACRA = Medicare Access &amp; CHIP Reauthorization Act of 2015</w:t>
      </w:r>
    </w:p>
    <w:p w:rsidR="00D46B7E" w:rsidRDefault="00D46B7E" w:rsidP="00D46B7E">
      <w:r w:rsidRPr="00D46B7E">
        <w:t>The Medicare Access and CHIP Reauthorization Act of 2015 (MACRA) is bipartisan federal legislation signed into law on April 16, 2015. The law does many things, but most importantly it establishes new ways to pay physicians for caring for Medicare beneficiaries.</w:t>
      </w:r>
      <w:r w:rsidR="00613C1D">
        <w:t xml:space="preserve"> </w:t>
      </w:r>
      <w:r w:rsidR="00613C1D" w:rsidRPr="00613C1D">
        <w:t>The law also includes new funding for technical assistance to providers, funding for measure development and testing, it enables new programs and requirements for data sharing, and establishes new federal advisory groups. It is comprehensive legislation that has the potential to significantly restructure US healthcare</w:t>
      </w:r>
      <w:r w:rsidR="00613C1D">
        <w:t>.</w:t>
      </w:r>
      <w:r>
        <w:t xml:space="preserve"> Source: </w:t>
      </w:r>
      <w:hyperlink r:id="rId67" w:history="1">
        <w:r w:rsidRPr="00AC2DB5">
          <w:rPr>
            <w:rStyle w:val="Hyperlink"/>
          </w:rPr>
          <w:t>http://www.nrhi.org/work/what-is-macra/what-is-macra/</w:t>
        </w:r>
      </w:hyperlink>
    </w:p>
    <w:p w:rsidR="00443796" w:rsidRDefault="00443796" w:rsidP="00443796">
      <w:r>
        <w:t>On April 27, 2016, CMS released the proposed rule for one of the most bipartisan and significant legislative changes to Medicare in a generation, the so-called "doc fix" bill or MACRA, which repeals the Medicare Part B Sustainable Growth Rate (SGR) reimbursement formula and replaces it with a new value-based reimbursement system called the Quality Payment Program (QPP). The QPP consists of two tracks:</w:t>
      </w:r>
    </w:p>
    <w:p w:rsidR="00443796" w:rsidRDefault="00443796" w:rsidP="00443796">
      <w:pPr>
        <w:pStyle w:val="ListParagraph"/>
        <w:numPr>
          <w:ilvl w:val="0"/>
          <w:numId w:val="42"/>
        </w:numPr>
      </w:pPr>
      <w:r>
        <w:t>The Merit-based Incentive Payment System (MIPS)</w:t>
      </w:r>
    </w:p>
    <w:p w:rsidR="00443796" w:rsidRDefault="00443796" w:rsidP="00443796">
      <w:pPr>
        <w:pStyle w:val="ListParagraph"/>
        <w:numPr>
          <w:ilvl w:val="0"/>
          <w:numId w:val="42"/>
        </w:numPr>
      </w:pPr>
      <w:r>
        <w:t>Advanced Alternative Payment Models (Advanced APMs)</w:t>
      </w:r>
    </w:p>
    <w:p w:rsidR="00443796" w:rsidRDefault="00443796" w:rsidP="00443796">
      <w:r w:rsidRPr="00443796">
        <w:t>Each Medicare Part B clinician is in MIPS, an Advanced APM, both, or neither (regular fee-for-service). CMS predicts that most Part B clinicians will be subject to MIPS, as MIPS is effectively the “new default” for Part B where clinicians are exempt from MIPS only under several conditions.</w:t>
      </w:r>
    </w:p>
    <w:p w:rsidR="00443796" w:rsidRDefault="00443796" w:rsidP="00443796">
      <w:r>
        <w:t xml:space="preserve">Source: </w:t>
      </w:r>
      <w:hyperlink r:id="rId68" w:history="1">
        <w:r w:rsidRPr="00AC2DB5">
          <w:rPr>
            <w:rStyle w:val="Hyperlink"/>
          </w:rPr>
          <w:t>http://www.saignite.com/resources/faq-about-merit-based-incentive-payment-mips#</w:t>
        </w:r>
      </w:hyperlink>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69"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70"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71"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72"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73"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74" w:history="1">
        <w:r w:rsidRPr="00036552">
          <w:rPr>
            <w:rStyle w:val="Hyperlink"/>
          </w:rPr>
          <w:t>http://mehi.masstech.org/Mission</w:t>
        </w:r>
      </w:hyperlink>
    </w:p>
    <w:p w:rsidR="00443796" w:rsidRDefault="00443796" w:rsidP="00C83EDC">
      <w:pPr>
        <w:pStyle w:val="Heading2"/>
      </w:pPr>
      <w:r>
        <w:t>MIPS = Merit-based Incentive Payment System</w:t>
      </w:r>
    </w:p>
    <w:p w:rsidR="00570DFD" w:rsidRDefault="00570DFD" w:rsidP="00570DFD">
      <w:r>
        <w:t>MACRA combines the existing Medicare Meaningful Use (MU), Physician Quality Reporting System (PQRS), and Value-Based Modifier (VBM) programs into MIPS, starting with the CY2017 performance year.</w:t>
      </w:r>
    </w:p>
    <w:p w:rsidR="00570DFD" w:rsidRDefault="00570DFD" w:rsidP="00570DFD">
      <w:r>
        <w:t>MIPS payment adjustments are applied to Medicare Part B payments two years after the performance year, with CY2019 being the payment adjustment year for the CY2017 performance year.</w:t>
      </w:r>
    </w:p>
    <w:p w:rsidR="00570DFD" w:rsidRDefault="00570DFD" w:rsidP="00570DFD">
      <w:r>
        <w:t>MIPS defines four categories of eligible clinician performance, contributing to a MIPS composite performance score (CPS) of up to 100 points (relative weights are indicated for the CY2017 performance year and associated CY2019 payment year):</w:t>
      </w:r>
    </w:p>
    <w:p w:rsidR="00570DFD" w:rsidRDefault="00570DFD" w:rsidP="00570DFD">
      <w:pPr>
        <w:pStyle w:val="ListParagraph"/>
        <w:numPr>
          <w:ilvl w:val="0"/>
          <w:numId w:val="43"/>
        </w:numPr>
      </w:pPr>
      <w:r>
        <w:t>Quality (50%)</w:t>
      </w:r>
    </w:p>
    <w:p w:rsidR="00570DFD" w:rsidRDefault="00570DFD" w:rsidP="00570DFD">
      <w:pPr>
        <w:pStyle w:val="ListParagraph"/>
        <w:numPr>
          <w:ilvl w:val="0"/>
          <w:numId w:val="43"/>
        </w:numPr>
      </w:pPr>
      <w:r>
        <w:t>Advancing Care Information (ACI, renamed from Meaningful Use) (25%)</w:t>
      </w:r>
    </w:p>
    <w:p w:rsidR="00570DFD" w:rsidRDefault="00570DFD" w:rsidP="00570DFD">
      <w:pPr>
        <w:pStyle w:val="ListParagraph"/>
        <w:numPr>
          <w:ilvl w:val="0"/>
          <w:numId w:val="43"/>
        </w:numPr>
      </w:pPr>
      <w:r>
        <w:t>Clinical Practice Improvement Activities (CPIA) (15%)</w:t>
      </w:r>
    </w:p>
    <w:p w:rsidR="00570DFD" w:rsidRDefault="00570DFD" w:rsidP="00570DFD">
      <w:pPr>
        <w:pStyle w:val="ListParagraph"/>
        <w:numPr>
          <w:ilvl w:val="0"/>
          <w:numId w:val="43"/>
        </w:numPr>
      </w:pPr>
      <w:r>
        <w:t>Resource Use (10%)</w:t>
      </w:r>
    </w:p>
    <w:p w:rsidR="00443796" w:rsidRDefault="00570DFD" w:rsidP="00570DFD">
      <w:r>
        <w:t>The CPS earned by a clinician for a given performance year then determines MIPS payment adjustments in the second calendar year after the performance year. Furthermore, each clinician’s annual CPS performance is released to the public by CMS.</w:t>
      </w:r>
    </w:p>
    <w:p w:rsidR="00570DFD" w:rsidRDefault="00570DFD" w:rsidP="00570DFD">
      <w:r>
        <w:t xml:space="preserve">Source: </w:t>
      </w:r>
      <w:hyperlink r:id="rId75" w:anchor="What_is_MIPS" w:history="1">
        <w:r w:rsidRPr="00AC2DB5">
          <w:rPr>
            <w:rStyle w:val="Hyperlink"/>
          </w:rPr>
          <w:t>http://www.saignite.com/resources/faq-about-merit-based-incentive-payment-mips#What_is_MIPS</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76"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B73657" w:rsidRDefault="00B73657" w:rsidP="00C83EDC">
      <w:pPr>
        <w:pStyle w:val="Heading2"/>
      </w:pPr>
      <w:r>
        <w:t>MMM = MITA Maturity Model</w:t>
      </w:r>
    </w:p>
    <w:p w:rsidR="003E2D97" w:rsidRDefault="00B73657" w:rsidP="00B73657">
      <w:r w:rsidRPr="00B73657">
        <w:t>The MMM is subdivided into five complex levels of progressive enterprise business and technological maturity. It illustrates how to transform goals, objectives, and business capabilities of the Medicaid Enterprise</w:t>
      </w:r>
      <w:r>
        <w:t xml:space="preserve">. </w:t>
      </w:r>
      <w:r w:rsidR="00E830A6">
        <w:t>Each business process is rated separately (about 80 of them in MITA).</w:t>
      </w:r>
    </w:p>
    <w:p w:rsidR="003E2D97" w:rsidRPr="003E2D97" w:rsidRDefault="003E2D97" w:rsidP="003E2D97">
      <w:pPr>
        <w:rPr>
          <w:b/>
        </w:rPr>
      </w:pPr>
      <w:r w:rsidRPr="003E2D97">
        <w:rPr>
          <w:b/>
        </w:rPr>
        <w:t>Level 1</w:t>
      </w:r>
    </w:p>
    <w:p w:rsidR="003E2D97" w:rsidRDefault="003E2D97" w:rsidP="003E2D97">
      <w:r>
        <w:t xml:space="preserve">All Technology, policy, statutory enablers exist and are widely used. The SMA complies with baseline requirements. </w:t>
      </w:r>
    </w:p>
    <w:p w:rsidR="003E2D97" w:rsidRDefault="003E2D97" w:rsidP="003E2D97">
      <w:r>
        <w:t xml:space="preserve">The SMA focuses on meeting compliance thresholds for state and federal regulations, aiming primarily at accurate enrollment of program </w:t>
      </w:r>
      <w:proofErr w:type="spellStart"/>
      <w:r>
        <w:t>eligibles</w:t>
      </w:r>
      <w:proofErr w:type="spellEnd"/>
      <w:r>
        <w:t xml:space="preserve"> and timely and accurate payment of claims for appropriate services. </w:t>
      </w:r>
    </w:p>
    <w:p w:rsidR="003E2D97" w:rsidRPr="003E2D97" w:rsidRDefault="003E2D97" w:rsidP="003E2D97">
      <w:pPr>
        <w:rPr>
          <w:b/>
        </w:rPr>
      </w:pPr>
      <w:r w:rsidRPr="003E2D97">
        <w:rPr>
          <w:b/>
        </w:rPr>
        <w:t>Level 2</w:t>
      </w:r>
    </w:p>
    <w:p w:rsidR="003E2D97" w:rsidRDefault="003E2D97" w:rsidP="003E2D97">
      <w:r>
        <w:t>All technology, policy, and statutory enablers exist and are widely used. The SMA improves important parts of its business.</w:t>
      </w:r>
    </w:p>
    <w:p w:rsidR="003E2D97" w:rsidRDefault="003E2D97" w:rsidP="003E2D97">
      <w:r>
        <w:t xml:space="preserve">The SMA focuses on cost management and improving the quality of and access to care within structures designed to manage costs (e.g., managed care, catastrophic care management, and disease management). </w:t>
      </w:r>
    </w:p>
    <w:p w:rsidR="003E2D97" w:rsidRPr="003E2D97" w:rsidRDefault="003E2D97" w:rsidP="003E2D97">
      <w:pPr>
        <w:rPr>
          <w:b/>
        </w:rPr>
      </w:pPr>
      <w:r w:rsidRPr="003E2D97">
        <w:rPr>
          <w:b/>
        </w:rPr>
        <w:t>Level 3</w:t>
      </w:r>
    </w:p>
    <w:p w:rsidR="003E2D97" w:rsidRDefault="003E2D97" w:rsidP="003E2D97">
      <w:r>
        <w:t xml:space="preserve">Industry Standards are widely used. The SMA promotes collaboration, data sharing, interoperability and consolidation of business processes. </w:t>
      </w:r>
    </w:p>
    <w:p w:rsidR="003E2D97" w:rsidRDefault="003E2D97" w:rsidP="003E2D97">
      <w:r>
        <w:t xml:space="preserve">The SMA focuses on coordinating and collaborating with other agencies to adopt national standards and develop and share reusable processes to improve the cost effectiveness of health care service delivery. The SMA promotes intrastate information exchange and business services. </w:t>
      </w:r>
    </w:p>
    <w:p w:rsidR="003E2D97" w:rsidRPr="003E2D97" w:rsidRDefault="003E2D97" w:rsidP="003E2D97">
      <w:pPr>
        <w:rPr>
          <w:b/>
        </w:rPr>
      </w:pPr>
      <w:r w:rsidRPr="003E2D97">
        <w:rPr>
          <w:b/>
        </w:rPr>
        <w:t>Level 4</w:t>
      </w:r>
    </w:p>
    <w:p w:rsidR="003E2D97" w:rsidRDefault="003E2D97" w:rsidP="003E2D97">
      <w:r>
        <w:t>Widespread access to clinical information improves healthcare outcomes. The SMA promotes interstate information exchange.</w:t>
      </w:r>
    </w:p>
    <w:p w:rsidR="003E2D97" w:rsidRDefault="003E2D97" w:rsidP="003E2D97">
      <w:r>
        <w:t xml:space="preserve">The SMA, now with widespread and secure access to clinical information, can improve health care outcomes, empower members and provider stakeholders, measure objectives quantitatively, and focus on program improvement. The SMA promotes interstate information exchange and business services. </w:t>
      </w:r>
    </w:p>
    <w:p w:rsidR="003E2D97" w:rsidRPr="003E2D97" w:rsidRDefault="003E2D97" w:rsidP="003E2D97">
      <w:pPr>
        <w:rPr>
          <w:b/>
        </w:rPr>
      </w:pPr>
      <w:r w:rsidRPr="003E2D97">
        <w:rPr>
          <w:b/>
        </w:rPr>
        <w:t>Level 5</w:t>
      </w:r>
    </w:p>
    <w:p w:rsidR="003E2D97" w:rsidRDefault="003E2D97" w:rsidP="003E2D97">
      <w:r>
        <w:t>Leverage and reuse of technologies is widely used for national interoperability. The SMA focuses on program management rather than daily routines.</w:t>
      </w:r>
    </w:p>
    <w:p w:rsidR="003E2D97" w:rsidRDefault="003E2D97" w:rsidP="003E2D97">
      <w:r>
        <w:t>The SMA focuses on fine-tuning and optimizing program management, planning, and evaluation, with national (and international) interoperability improvements that maximize automation of routine operations</w:t>
      </w:r>
    </w:p>
    <w:p w:rsidR="00B73657" w:rsidRDefault="00B73657" w:rsidP="00B73657">
      <w:r>
        <w:t xml:space="preserve">Source: </w:t>
      </w:r>
      <w:hyperlink r:id="rId77" w:history="1">
        <w:r w:rsidRPr="00477495">
          <w:rPr>
            <w:rStyle w:val="Hyperlink"/>
          </w:rPr>
          <w:t>http://rcwiki.azurewebsites.net/index.php?title=MITA_Maturity_Model</w:t>
        </w:r>
      </w:hyperlink>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78"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79"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80"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81" w:history="1">
        <w:r>
          <w:rPr>
            <w:rStyle w:val="Hyperlink"/>
          </w:rPr>
          <w:t>(HIE)</w:t>
        </w:r>
      </w:hyperlink>
      <w:r>
        <w:t xml:space="preserve"> over the Internet. The initiative is sponsored by the Office of the National Coordinator </w:t>
      </w:r>
      <w:hyperlink r:id="rId82" w:history="1">
        <w:r>
          <w:rPr>
            <w:rStyle w:val="Hyperlink"/>
          </w:rPr>
          <w:t>(ONC)</w:t>
        </w:r>
      </w:hyperlink>
      <w:r>
        <w:t xml:space="preserve"> for Health Information Technology (</w:t>
      </w:r>
      <w:hyperlink r:id="rId83" w:history="1">
        <w:r>
          <w:rPr>
            <w:rStyle w:val="Hyperlink"/>
          </w:rPr>
          <w:t>HIT</w:t>
        </w:r>
      </w:hyperlink>
      <w:r>
        <w:t xml:space="preserve">), which began developing the NHIN in 2004. Source: </w:t>
      </w:r>
      <w:hyperlink r:id="rId84"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85"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86"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87"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88" w:history="1">
        <w:r w:rsidRPr="00F37DBE">
          <w:rPr>
            <w:rStyle w:val="Hyperlink"/>
          </w:rPr>
          <w:t>https://en.wikipedia.org/wiki/OpenID</w:t>
        </w:r>
      </w:hyperlink>
    </w:p>
    <w:p w:rsidR="00EB3ED9" w:rsidRDefault="00EB3ED9" w:rsidP="00C83EDC">
      <w:pPr>
        <w:pStyle w:val="Heading2"/>
      </w:pPr>
      <w:r>
        <w:t>Orphan Disease</w:t>
      </w:r>
    </w:p>
    <w:p w:rsidR="00EB3ED9" w:rsidRPr="00EB3ED9" w:rsidRDefault="00EB3ED9" w:rsidP="00EB3ED9">
      <w:r>
        <w:t>Orphan diseases affect a relatively small portion of the population, usually defined as less than 200,000 people.</w:t>
      </w:r>
    </w:p>
    <w:p w:rsidR="004316A0" w:rsidRDefault="004316A0" w:rsidP="00C83EDC">
      <w:pPr>
        <w:pStyle w:val="Heading2"/>
      </w:pPr>
      <w:r>
        <w:t>Patient Activation</w:t>
      </w:r>
    </w:p>
    <w:p w:rsidR="004316A0" w:rsidRPr="004316A0" w:rsidRDefault="004316A0" w:rsidP="004316A0">
      <w:r>
        <w:t>Patient activation refers to a patient’s knowledge, skills, ability, and willingness to manage his or her own health and care. Patient engagement is a broader concept.</w:t>
      </w:r>
      <w:r w:rsidR="006A2265">
        <w:t xml:space="preserve"> Source: “Health Policy Brief”, Health Affairs, Robert Wood Johnson Foundation, February 14, 2013</w:t>
      </w:r>
    </w:p>
    <w:p w:rsidR="004520E0" w:rsidRDefault="004520E0" w:rsidP="00C83EDC">
      <w:pPr>
        <w:pStyle w:val="Heading2"/>
      </w:pPr>
      <w:r>
        <w:t>Patient Attribution</w:t>
      </w:r>
    </w:p>
    <w:p w:rsidR="004520E0" w:rsidRDefault="004520E0" w:rsidP="004520E0">
      <w:r w:rsidRPr="004520E0">
        <w:t>Assigning a provider, or providers, who will be held accountable for a member based on an analysis of that member's claim data. The attributed provider is deemed to be responsible for the patient's cost and quality of care, regardless of which providers actually deliver the services.</w:t>
      </w:r>
      <w:r>
        <w:t xml:space="preserve"> Source: </w:t>
      </w:r>
      <w:hyperlink r:id="rId89" w:history="1">
        <w:r w:rsidRPr="00A1753B">
          <w:rPr>
            <w:rStyle w:val="Hyperlink"/>
          </w:rPr>
          <w:t>http://www.reliancecg.com/uploads/5_2011_whose-patient-is-it.pdf</w:t>
        </w:r>
      </w:hyperlink>
    </w:p>
    <w:p w:rsidR="004316A0" w:rsidRDefault="004316A0" w:rsidP="00C83EDC">
      <w:pPr>
        <w:pStyle w:val="Heading2"/>
      </w:pPr>
      <w:r>
        <w:t>Patient Engagement</w:t>
      </w:r>
    </w:p>
    <w:p w:rsidR="004316A0" w:rsidRPr="004316A0" w:rsidRDefault="004316A0" w:rsidP="004316A0">
      <w:r>
        <w:t>Patient engagement combines patient activation with interventions desi</w:t>
      </w:r>
      <w:r w:rsidR="00AB7712">
        <w:t xml:space="preserve">gned to increase activation and </w:t>
      </w:r>
      <w:r>
        <w:t>promote positive patient behavior, such as obtaining preventive care or exercising regularly. Patient engagement is one strategy to achieve the “triple aim” of improved health outcomes, better patient care, and lower costs.</w:t>
      </w:r>
      <w:r w:rsidR="00AB7712">
        <w:t xml:space="preserve"> Source: “Health Policy Brief”, Health Affairs, Robert Wood Johnson Foundation, February 14, 2013</w:t>
      </w:r>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90"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91"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92"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93"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94"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95"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96"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97"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98"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99"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100"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2B1C50" w:rsidRDefault="002B1C50" w:rsidP="00FA5132">
      <w:pPr>
        <w:pStyle w:val="Heading2"/>
      </w:pPr>
      <w:r>
        <w:t>SIM = State Innovation Model</w:t>
      </w:r>
    </w:p>
    <w:p w:rsidR="0021084D" w:rsidRDefault="0021084D" w:rsidP="0021084D">
      <w:r>
        <w:t>The State Innovation Models (SIM) Initiative is providing financial and technical support to states for the development and testing of state-led, multi-payer health care payment and service delivery models that will improve health system performance, increase quality of care, and decrease costs for Medicare, Medicaid and Children’s Health Insurance Program (CHIP) beneficiaries—and for all res</w:t>
      </w:r>
      <w:r w:rsidR="00D336C1">
        <w:t>idents of participating states.</w:t>
      </w:r>
    </w:p>
    <w:p w:rsidR="002B1C50" w:rsidRDefault="0021084D" w:rsidP="0021084D">
      <w:r>
        <w:t>In Round One of the SIM Initiative, nearly $300 million was awarded to 25 states to design or test innovative health care payment and service delivery models in the form of Model Design, Model Pre-Test, and Model Test awards. In Round Two, the SIM initiative is providing over $660 million to 32 awardees (including 28 states, three territories, and the District of Columbia). This includes both model “design” awardees (states/entities that are designing plans and strategies for statewide innovation) and model “test” awardees (states that are taking the next step from “designing” to “testing” and implementing comprehensive statewide health transformation plans). Including the Round Two awardees and six Round One Model Test states, now over half of states representing 61 percent of the U.S. population (38 total SIM awardees, including 34 states, three territories and the District of Columbia) will be working in efforts to support comprehensive state-based innovation in health system transformation.</w:t>
      </w:r>
    </w:p>
    <w:p w:rsidR="0021084D" w:rsidRDefault="0021084D" w:rsidP="0021084D">
      <w:r>
        <w:t xml:space="preserve">Source: </w:t>
      </w:r>
      <w:hyperlink r:id="rId101" w:history="1">
        <w:r w:rsidRPr="00D058E0">
          <w:rPr>
            <w:rStyle w:val="Hyperlink"/>
          </w:rPr>
          <w:t>https://innovation.cms.gov/initiatives/state-innovations/</w:t>
        </w:r>
      </w:hyperlink>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r w:rsidR="00292F1A">
        <w:t xml:space="preserve"> SLRs often includes a rules engine and storage capabilities.</w:t>
      </w:r>
      <w:r w:rsidR="005D4FC3">
        <w:t xml:space="preserve"> CGI, </w:t>
      </w:r>
      <w:r w:rsidR="00A849E6">
        <w:t>CSNI</w:t>
      </w:r>
      <w:r w:rsidR="005D4FC3">
        <w:t>, and Xerox</w:t>
      </w:r>
      <w:r w:rsidR="00A849E6">
        <w:t xml:space="preserve"> </w:t>
      </w:r>
      <w:r w:rsidR="00AC45EF">
        <w:t xml:space="preserve">(Alaska uses) </w:t>
      </w:r>
      <w:r w:rsidR="00A849E6">
        <w:t xml:space="preserve">are </w:t>
      </w:r>
      <w:r w:rsidR="005D4FC3">
        <w:t xml:space="preserve">examples of </w:t>
      </w:r>
      <w:r w:rsidR="00A849E6">
        <w:t>vendors of SLRs for the states.</w:t>
      </w:r>
      <w:r w:rsidR="00795B5D">
        <w:t xml:space="preserve"> </w:t>
      </w:r>
      <w:r w:rsidR="0058683E">
        <w:t>Typically,</w:t>
      </w:r>
      <w:r w:rsidR="00795B5D">
        <w:t xml:space="preserve"> SLR data will be pushed to NLR along with Medicare data.</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102" w:history="1">
        <w:r w:rsidRPr="00906529">
          <w:rPr>
            <w:rStyle w:val="Hyperlink"/>
          </w:rPr>
          <w:t>http://jamia.oxfordjournals.org/content/early/2016/02/16/jamia.ocv189</w:t>
        </w:r>
      </w:hyperlink>
    </w:p>
    <w:p w:rsidR="002F319F" w:rsidRDefault="002F319F" w:rsidP="00FA5132">
      <w:pPr>
        <w:pStyle w:val="Heading2"/>
      </w:pPr>
      <w:r>
        <w:t>SMDL = State Medicaid Director Letter</w:t>
      </w:r>
    </w:p>
    <w:p w:rsidR="002F319F" w:rsidRPr="002F319F" w:rsidRDefault="002F319F" w:rsidP="002F319F">
      <w:r>
        <w:t>CMS directors issue</w:t>
      </w:r>
      <w:r w:rsidR="00A85E5E">
        <w:t xml:space="preserve"> state Medicaid directory letters (SMDL) </w:t>
      </w:r>
      <w:r w:rsidR="00E4354A">
        <w:t>to provide guidance to state Medicaid agencies.</w:t>
      </w:r>
    </w:p>
    <w:p w:rsidR="005957EC" w:rsidRDefault="005957EC" w:rsidP="00FA5132">
      <w:pPr>
        <w:pStyle w:val="Heading2"/>
      </w:pPr>
      <w:r>
        <w:t>SMI = Serious Mental Illness</w:t>
      </w:r>
    </w:p>
    <w:p w:rsidR="005957EC" w:rsidRDefault="00FE339D" w:rsidP="005957EC">
      <w:r w:rsidRPr="00FE339D">
        <w:t>“Adults with a serious mental illness are persons: (1) age 18 and over, (2) who currently or at any time during the past year, (3) have a diagnosable mental, behavioral, or emotional disorder of sufficient duration to meet diagnostic criteria specified within the Diagnostic and Statistical Manual of Mental Disorders (DSM)-III-R, (4) that has resulted in functional impairment which substantially interferes with or limits one or more major life activities…All of these disorders have episodic, recurrent, or persistent features; however, they vary in terms of severity and disabling effects.” Federal Register Volume 58 No. 96 published Thursday May 20, 1993, pages 29422-29425.</w:t>
      </w:r>
      <w:r>
        <w:t xml:space="preserve"> </w:t>
      </w:r>
      <w:r w:rsidR="005957EC">
        <w:t xml:space="preserve">Source: </w:t>
      </w:r>
      <w:hyperlink r:id="rId103" w:history="1">
        <w:r w:rsidR="005957EC" w:rsidRPr="002A3BA7">
          <w:rPr>
            <w:rStyle w:val="Hyperlink"/>
          </w:rPr>
          <w:t>https://www.nimh.nih.gov/about/director/2013/getting-serious-about-mental-illnesses.shtml</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04"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105"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106"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107" w:history="1">
        <w:r w:rsidR="00990F72" w:rsidRPr="00DE69EE">
          <w:rPr>
            <w:rStyle w:val="Hyperlink"/>
          </w:rPr>
          <w:t>https://www.boswell.io/</w:t>
        </w:r>
      </w:hyperlink>
    </w:p>
    <w:p w:rsidR="007C2F79" w:rsidRDefault="00506AB7" w:rsidP="00A44BC6">
      <w:pPr>
        <w:pStyle w:val="Heading2"/>
      </w:pPr>
      <w:r>
        <w:t>“</w:t>
      </w:r>
      <w:r w:rsidR="007C2F79">
        <w:t>Triple Aim</w:t>
      </w:r>
      <w:r>
        <w:t>”</w:t>
      </w:r>
    </w:p>
    <w:p w:rsidR="007C2F79" w:rsidRPr="007C2F79" w:rsidRDefault="007C2F79" w:rsidP="007C2F79">
      <w:r>
        <w:t xml:space="preserve">The </w:t>
      </w:r>
      <w:r w:rsidR="00071DFC">
        <w:t>“</w:t>
      </w:r>
      <w:r>
        <w:t>Triple Aim</w:t>
      </w:r>
      <w:r w:rsidR="00071DFC">
        <w:t>”</w:t>
      </w:r>
      <w:r>
        <w:t xml:space="preserve"> of health care is to (1) improve the patient experience of care (including quality and satisfaction), (2) improve the health of populations, and (3) reduce the cost of health care.</w:t>
      </w:r>
      <w:r w:rsidR="00071DFC">
        <w:t xml:space="preserve"> Source: </w:t>
      </w:r>
      <w:hyperlink r:id="rId108" w:history="1">
        <w:r w:rsidR="00071DFC" w:rsidRPr="00477495">
          <w:rPr>
            <w:rStyle w:val="Hyperlink"/>
          </w:rPr>
          <w:t>http://www.ihi.org/engage/initiatives/tripleaim/pages/default.aspx</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109"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110"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111"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112" w:anchor="page=128" w:history="1">
        <w:r w:rsidR="00C12D6D" w:rsidRPr="006E6C24">
          <w:rPr>
            <w:rStyle w:val="Hyperlink"/>
          </w:rPr>
          <w:t>http://www.ihe.net/Technical_Framework/upload/IHE_ITI_TF_Rev7-0_Vol1_FT_2010-08-10.pdf#page=128</w:t>
        </w:r>
      </w:hyperlink>
    </w:p>
    <w:p w:rsidR="004C0DD9" w:rsidRDefault="004C0DD9" w:rsidP="004C0DD9">
      <w:pPr>
        <w:pStyle w:val="Heading2"/>
        <w:rPr>
          <w:rStyle w:val="Hyperlink"/>
          <w:color w:val="2E74B5" w:themeColor="accent1" w:themeShade="BF"/>
          <w:u w:val="none"/>
        </w:rPr>
      </w:pPr>
      <w:r>
        <w:rPr>
          <w:rStyle w:val="Hyperlink"/>
          <w:color w:val="2E74B5" w:themeColor="accent1" w:themeShade="BF"/>
          <w:u w:val="none"/>
        </w:rPr>
        <w:t>XDS = Cross-enterprise Document Sharing</w:t>
      </w:r>
    </w:p>
    <w:p w:rsidR="004C0DD9" w:rsidRDefault="004C0DD9" w:rsidP="004C0DD9">
      <w:r w:rsidRPr="004C0DD9">
        <w:t>Cross-Enterprise Document Sharing (XDS) is an interoperability profile that facilitates the registration, distribution and access across health enterprises of patient electronic health records.</w:t>
      </w:r>
      <w:r>
        <w:t xml:space="preserve"> Source: </w:t>
      </w:r>
      <w:hyperlink r:id="rId113" w:history="1">
        <w:r w:rsidRPr="002A3BA7">
          <w:rPr>
            <w:rStyle w:val="Hyperlink"/>
          </w:rPr>
          <w:t>http://wiki.ihe.net/index.php/Cross-Enterprise_Document_Sharing</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114" w:history="1">
        <w:r w:rsidRPr="003D3712">
          <w:rPr>
            <w:rStyle w:val="Hyperlink"/>
          </w:rPr>
          <w:t>http://hl7.org/fhir/2016May/compartmentdefinition.html</w:t>
        </w:r>
      </w:hyperlink>
      <w:r>
        <w:t xml:space="preserve"> and </w:t>
      </w:r>
      <w:hyperlink r:id="rId115"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596FCA" w:rsidP="001531CA">
      <w:hyperlink r:id="rId116"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rsidR="0010613A" w:rsidRDefault="0010613A" w:rsidP="0010613A">
      <w:r>
        <w:t xml:space="preserve">Source: </w:t>
      </w:r>
      <w:hyperlink r:id="rId118"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E131C"/>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A5CFC"/>
    <w:multiLevelType w:val="hybridMultilevel"/>
    <w:tmpl w:val="0D98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E0A56"/>
    <w:multiLevelType w:val="hybridMultilevel"/>
    <w:tmpl w:val="84C4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F5E62"/>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8CE1F7E"/>
    <w:multiLevelType w:val="hybridMultilevel"/>
    <w:tmpl w:val="DEDE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90C88"/>
    <w:multiLevelType w:val="hybridMultilevel"/>
    <w:tmpl w:val="56C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B2656"/>
    <w:multiLevelType w:val="hybridMultilevel"/>
    <w:tmpl w:val="DCC4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7"/>
  </w:num>
  <w:num w:numId="4">
    <w:abstractNumId w:val="9"/>
  </w:num>
  <w:num w:numId="5">
    <w:abstractNumId w:val="8"/>
  </w:num>
  <w:num w:numId="6">
    <w:abstractNumId w:val="45"/>
  </w:num>
  <w:num w:numId="7">
    <w:abstractNumId w:val="6"/>
  </w:num>
  <w:num w:numId="8">
    <w:abstractNumId w:val="11"/>
  </w:num>
  <w:num w:numId="9">
    <w:abstractNumId w:val="28"/>
  </w:num>
  <w:num w:numId="10">
    <w:abstractNumId w:val="0"/>
  </w:num>
  <w:num w:numId="11">
    <w:abstractNumId w:val="5"/>
  </w:num>
  <w:num w:numId="12">
    <w:abstractNumId w:val="30"/>
  </w:num>
  <w:num w:numId="13">
    <w:abstractNumId w:val="12"/>
  </w:num>
  <w:num w:numId="14">
    <w:abstractNumId w:val="3"/>
  </w:num>
  <w:num w:numId="15">
    <w:abstractNumId w:val="16"/>
  </w:num>
  <w:num w:numId="16">
    <w:abstractNumId w:val="43"/>
  </w:num>
  <w:num w:numId="17">
    <w:abstractNumId w:val="4"/>
  </w:num>
  <w:num w:numId="18">
    <w:abstractNumId w:val="2"/>
  </w:num>
  <w:num w:numId="19">
    <w:abstractNumId w:val="37"/>
  </w:num>
  <w:num w:numId="20">
    <w:abstractNumId w:val="41"/>
  </w:num>
  <w:num w:numId="21">
    <w:abstractNumId w:val="19"/>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2"/>
  </w:num>
  <w:num w:numId="25">
    <w:abstractNumId w:val="46"/>
  </w:num>
  <w:num w:numId="26">
    <w:abstractNumId w:val="40"/>
  </w:num>
  <w:num w:numId="27">
    <w:abstractNumId w:val="24"/>
  </w:num>
  <w:num w:numId="28">
    <w:abstractNumId w:val="15"/>
  </w:num>
  <w:num w:numId="29">
    <w:abstractNumId w:val="20"/>
  </w:num>
  <w:num w:numId="30">
    <w:abstractNumId w:val="34"/>
  </w:num>
  <w:num w:numId="31">
    <w:abstractNumId w:val="35"/>
  </w:num>
  <w:num w:numId="32">
    <w:abstractNumId w:val="42"/>
  </w:num>
  <w:num w:numId="33">
    <w:abstractNumId w:val="22"/>
  </w:num>
  <w:num w:numId="34">
    <w:abstractNumId w:val="10"/>
  </w:num>
  <w:num w:numId="35">
    <w:abstractNumId w:val="33"/>
  </w:num>
  <w:num w:numId="36">
    <w:abstractNumId w:val="38"/>
  </w:num>
  <w:num w:numId="37">
    <w:abstractNumId w:val="39"/>
  </w:num>
  <w:num w:numId="38">
    <w:abstractNumId w:val="1"/>
  </w:num>
  <w:num w:numId="39">
    <w:abstractNumId w:val="13"/>
  </w:num>
  <w:num w:numId="40">
    <w:abstractNumId w:val="27"/>
  </w:num>
  <w:num w:numId="41">
    <w:abstractNumId w:val="25"/>
  </w:num>
  <w:num w:numId="42">
    <w:abstractNumId w:val="36"/>
  </w:num>
  <w:num w:numId="43">
    <w:abstractNumId w:val="21"/>
  </w:num>
  <w:num w:numId="44">
    <w:abstractNumId w:val="14"/>
  </w:num>
  <w:num w:numId="45">
    <w:abstractNumId w:val="26"/>
  </w:num>
  <w:num w:numId="46">
    <w:abstractNumId w:val="4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02C"/>
    <w:rsid w:val="00052A4D"/>
    <w:rsid w:val="000554EB"/>
    <w:rsid w:val="00055BB6"/>
    <w:rsid w:val="0005622A"/>
    <w:rsid w:val="0005675D"/>
    <w:rsid w:val="00057540"/>
    <w:rsid w:val="00063B4A"/>
    <w:rsid w:val="000658C7"/>
    <w:rsid w:val="00071DFC"/>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46C9"/>
    <w:rsid w:val="000D5F03"/>
    <w:rsid w:val="000D77CF"/>
    <w:rsid w:val="000E0493"/>
    <w:rsid w:val="000E0F1B"/>
    <w:rsid w:val="000E17C5"/>
    <w:rsid w:val="000E51A2"/>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079E5"/>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084D"/>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3955"/>
    <w:rsid w:val="0026458E"/>
    <w:rsid w:val="00266B55"/>
    <w:rsid w:val="00270B3B"/>
    <w:rsid w:val="00272175"/>
    <w:rsid w:val="00273978"/>
    <w:rsid w:val="00274811"/>
    <w:rsid w:val="00274E08"/>
    <w:rsid w:val="00275B0F"/>
    <w:rsid w:val="0028017D"/>
    <w:rsid w:val="00281C07"/>
    <w:rsid w:val="002860C9"/>
    <w:rsid w:val="00286724"/>
    <w:rsid w:val="00291F8D"/>
    <w:rsid w:val="00292F1A"/>
    <w:rsid w:val="002964FA"/>
    <w:rsid w:val="002972C2"/>
    <w:rsid w:val="002A24DD"/>
    <w:rsid w:val="002A267E"/>
    <w:rsid w:val="002A310B"/>
    <w:rsid w:val="002A7443"/>
    <w:rsid w:val="002B1C50"/>
    <w:rsid w:val="002B235D"/>
    <w:rsid w:val="002B255A"/>
    <w:rsid w:val="002B2FFA"/>
    <w:rsid w:val="002B470E"/>
    <w:rsid w:val="002B6679"/>
    <w:rsid w:val="002C0580"/>
    <w:rsid w:val="002C1289"/>
    <w:rsid w:val="002C32F9"/>
    <w:rsid w:val="002D17CB"/>
    <w:rsid w:val="002E0C04"/>
    <w:rsid w:val="002E41CD"/>
    <w:rsid w:val="002F11C4"/>
    <w:rsid w:val="002F139E"/>
    <w:rsid w:val="002F319F"/>
    <w:rsid w:val="002F353A"/>
    <w:rsid w:val="003007C6"/>
    <w:rsid w:val="00301D2C"/>
    <w:rsid w:val="00301D44"/>
    <w:rsid w:val="00310661"/>
    <w:rsid w:val="0032139A"/>
    <w:rsid w:val="0032208D"/>
    <w:rsid w:val="0033037E"/>
    <w:rsid w:val="00336EBC"/>
    <w:rsid w:val="00342134"/>
    <w:rsid w:val="00342518"/>
    <w:rsid w:val="0035123B"/>
    <w:rsid w:val="00352BAC"/>
    <w:rsid w:val="00355E61"/>
    <w:rsid w:val="003563A7"/>
    <w:rsid w:val="00361F81"/>
    <w:rsid w:val="00362E52"/>
    <w:rsid w:val="0036764F"/>
    <w:rsid w:val="003678ED"/>
    <w:rsid w:val="00367B41"/>
    <w:rsid w:val="00373355"/>
    <w:rsid w:val="00377583"/>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2D97"/>
    <w:rsid w:val="003E41EB"/>
    <w:rsid w:val="003E5054"/>
    <w:rsid w:val="003F75AA"/>
    <w:rsid w:val="00401CF1"/>
    <w:rsid w:val="00402EBD"/>
    <w:rsid w:val="00403519"/>
    <w:rsid w:val="00414C84"/>
    <w:rsid w:val="00421293"/>
    <w:rsid w:val="00421D84"/>
    <w:rsid w:val="004303BA"/>
    <w:rsid w:val="004314FA"/>
    <w:rsid w:val="004316A0"/>
    <w:rsid w:val="00432528"/>
    <w:rsid w:val="00434E1B"/>
    <w:rsid w:val="004407A0"/>
    <w:rsid w:val="00443796"/>
    <w:rsid w:val="004466C1"/>
    <w:rsid w:val="004520E0"/>
    <w:rsid w:val="0045234D"/>
    <w:rsid w:val="004573CF"/>
    <w:rsid w:val="004600A1"/>
    <w:rsid w:val="004620AC"/>
    <w:rsid w:val="004705B9"/>
    <w:rsid w:val="00470CDE"/>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0DD9"/>
    <w:rsid w:val="004C62FE"/>
    <w:rsid w:val="004D0CED"/>
    <w:rsid w:val="004D4B79"/>
    <w:rsid w:val="004D61AB"/>
    <w:rsid w:val="004E505D"/>
    <w:rsid w:val="004F2068"/>
    <w:rsid w:val="004F6BEA"/>
    <w:rsid w:val="004F6FD0"/>
    <w:rsid w:val="00502066"/>
    <w:rsid w:val="00503F07"/>
    <w:rsid w:val="005057C0"/>
    <w:rsid w:val="00505DE6"/>
    <w:rsid w:val="00506AB7"/>
    <w:rsid w:val="00513882"/>
    <w:rsid w:val="005143BE"/>
    <w:rsid w:val="00517F9B"/>
    <w:rsid w:val="005201C3"/>
    <w:rsid w:val="00520CFE"/>
    <w:rsid w:val="0053075B"/>
    <w:rsid w:val="005349C2"/>
    <w:rsid w:val="005357B4"/>
    <w:rsid w:val="00541D69"/>
    <w:rsid w:val="00544AAA"/>
    <w:rsid w:val="00550603"/>
    <w:rsid w:val="0056698E"/>
    <w:rsid w:val="00567BB7"/>
    <w:rsid w:val="00570DFD"/>
    <w:rsid w:val="0057258F"/>
    <w:rsid w:val="005756F0"/>
    <w:rsid w:val="005779F3"/>
    <w:rsid w:val="00582517"/>
    <w:rsid w:val="005830B9"/>
    <w:rsid w:val="0058683E"/>
    <w:rsid w:val="0059159D"/>
    <w:rsid w:val="00592028"/>
    <w:rsid w:val="00593580"/>
    <w:rsid w:val="005957EC"/>
    <w:rsid w:val="00596FCA"/>
    <w:rsid w:val="005A1AC8"/>
    <w:rsid w:val="005A5639"/>
    <w:rsid w:val="005A6B0C"/>
    <w:rsid w:val="005A773A"/>
    <w:rsid w:val="005B0091"/>
    <w:rsid w:val="005B1E64"/>
    <w:rsid w:val="005B215A"/>
    <w:rsid w:val="005B3549"/>
    <w:rsid w:val="005C3EE7"/>
    <w:rsid w:val="005C688A"/>
    <w:rsid w:val="005C6F26"/>
    <w:rsid w:val="005D3D08"/>
    <w:rsid w:val="005D4FC3"/>
    <w:rsid w:val="005D75CB"/>
    <w:rsid w:val="005E0089"/>
    <w:rsid w:val="005E1878"/>
    <w:rsid w:val="005E2253"/>
    <w:rsid w:val="005E2F10"/>
    <w:rsid w:val="005E7337"/>
    <w:rsid w:val="005F2805"/>
    <w:rsid w:val="005F38B2"/>
    <w:rsid w:val="005F5DC1"/>
    <w:rsid w:val="006006CB"/>
    <w:rsid w:val="00607CEB"/>
    <w:rsid w:val="00612156"/>
    <w:rsid w:val="00612586"/>
    <w:rsid w:val="00613C1D"/>
    <w:rsid w:val="00615F70"/>
    <w:rsid w:val="00621381"/>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265"/>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460A5"/>
    <w:rsid w:val="007501AD"/>
    <w:rsid w:val="00751D5A"/>
    <w:rsid w:val="00752263"/>
    <w:rsid w:val="007577EE"/>
    <w:rsid w:val="007623A1"/>
    <w:rsid w:val="00764320"/>
    <w:rsid w:val="00764B6B"/>
    <w:rsid w:val="00766E1E"/>
    <w:rsid w:val="00772A84"/>
    <w:rsid w:val="00772B12"/>
    <w:rsid w:val="007745F3"/>
    <w:rsid w:val="00780C27"/>
    <w:rsid w:val="007813C1"/>
    <w:rsid w:val="007828B0"/>
    <w:rsid w:val="0078692E"/>
    <w:rsid w:val="00786978"/>
    <w:rsid w:val="00790D6C"/>
    <w:rsid w:val="00791851"/>
    <w:rsid w:val="0079416C"/>
    <w:rsid w:val="00794E43"/>
    <w:rsid w:val="00795B5D"/>
    <w:rsid w:val="007A4E09"/>
    <w:rsid w:val="007B15E5"/>
    <w:rsid w:val="007B2599"/>
    <w:rsid w:val="007B716E"/>
    <w:rsid w:val="007B7177"/>
    <w:rsid w:val="007C0634"/>
    <w:rsid w:val="007C12D3"/>
    <w:rsid w:val="007C1FD0"/>
    <w:rsid w:val="007C2F79"/>
    <w:rsid w:val="007C3F1C"/>
    <w:rsid w:val="007D3F18"/>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52D2"/>
    <w:rsid w:val="00897059"/>
    <w:rsid w:val="008A23B7"/>
    <w:rsid w:val="008A70D5"/>
    <w:rsid w:val="008B1247"/>
    <w:rsid w:val="008B29A3"/>
    <w:rsid w:val="008B2A8E"/>
    <w:rsid w:val="008B6C21"/>
    <w:rsid w:val="008B7616"/>
    <w:rsid w:val="008C5059"/>
    <w:rsid w:val="008C5DC2"/>
    <w:rsid w:val="008C7745"/>
    <w:rsid w:val="008D0209"/>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7783E"/>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15AFF"/>
    <w:rsid w:val="00A17414"/>
    <w:rsid w:val="00A205B1"/>
    <w:rsid w:val="00A23694"/>
    <w:rsid w:val="00A2698E"/>
    <w:rsid w:val="00A274C5"/>
    <w:rsid w:val="00A30481"/>
    <w:rsid w:val="00A32FB7"/>
    <w:rsid w:val="00A33124"/>
    <w:rsid w:val="00A34352"/>
    <w:rsid w:val="00A34592"/>
    <w:rsid w:val="00A3506C"/>
    <w:rsid w:val="00A400C8"/>
    <w:rsid w:val="00A432BE"/>
    <w:rsid w:val="00A43D44"/>
    <w:rsid w:val="00A44BC6"/>
    <w:rsid w:val="00A46CCB"/>
    <w:rsid w:val="00A50CCA"/>
    <w:rsid w:val="00A539F0"/>
    <w:rsid w:val="00A55A8A"/>
    <w:rsid w:val="00A56378"/>
    <w:rsid w:val="00A62A51"/>
    <w:rsid w:val="00A6512D"/>
    <w:rsid w:val="00A659F9"/>
    <w:rsid w:val="00A65F11"/>
    <w:rsid w:val="00A7283E"/>
    <w:rsid w:val="00A7779B"/>
    <w:rsid w:val="00A778DC"/>
    <w:rsid w:val="00A849E6"/>
    <w:rsid w:val="00A85E5E"/>
    <w:rsid w:val="00A92CC9"/>
    <w:rsid w:val="00A9306B"/>
    <w:rsid w:val="00A96CAA"/>
    <w:rsid w:val="00AA3BF7"/>
    <w:rsid w:val="00AA5042"/>
    <w:rsid w:val="00AA548D"/>
    <w:rsid w:val="00AA62DD"/>
    <w:rsid w:val="00AA690A"/>
    <w:rsid w:val="00AA6C8C"/>
    <w:rsid w:val="00AB1BD1"/>
    <w:rsid w:val="00AB1F23"/>
    <w:rsid w:val="00AB243A"/>
    <w:rsid w:val="00AB3E3B"/>
    <w:rsid w:val="00AB69DB"/>
    <w:rsid w:val="00AB7376"/>
    <w:rsid w:val="00AB7712"/>
    <w:rsid w:val="00AC41B2"/>
    <w:rsid w:val="00AC45EF"/>
    <w:rsid w:val="00AC4E6D"/>
    <w:rsid w:val="00AC7F57"/>
    <w:rsid w:val="00AD1D54"/>
    <w:rsid w:val="00AD20B3"/>
    <w:rsid w:val="00AD2135"/>
    <w:rsid w:val="00AD61E2"/>
    <w:rsid w:val="00AE06F3"/>
    <w:rsid w:val="00AE53C1"/>
    <w:rsid w:val="00AF0642"/>
    <w:rsid w:val="00B01B54"/>
    <w:rsid w:val="00B02E1F"/>
    <w:rsid w:val="00B06335"/>
    <w:rsid w:val="00B1031B"/>
    <w:rsid w:val="00B110FD"/>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5719"/>
    <w:rsid w:val="00B56630"/>
    <w:rsid w:val="00B65EAD"/>
    <w:rsid w:val="00B67204"/>
    <w:rsid w:val="00B70C25"/>
    <w:rsid w:val="00B715FA"/>
    <w:rsid w:val="00B73657"/>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96FF8"/>
    <w:rsid w:val="00CA0AA7"/>
    <w:rsid w:val="00CA442F"/>
    <w:rsid w:val="00CB0540"/>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36C1"/>
    <w:rsid w:val="00D37BC7"/>
    <w:rsid w:val="00D37E50"/>
    <w:rsid w:val="00D42253"/>
    <w:rsid w:val="00D423EC"/>
    <w:rsid w:val="00D46B7E"/>
    <w:rsid w:val="00D51278"/>
    <w:rsid w:val="00D51D1D"/>
    <w:rsid w:val="00D53155"/>
    <w:rsid w:val="00D5629B"/>
    <w:rsid w:val="00D62590"/>
    <w:rsid w:val="00D62DBB"/>
    <w:rsid w:val="00D62F2A"/>
    <w:rsid w:val="00D662A7"/>
    <w:rsid w:val="00D66CAB"/>
    <w:rsid w:val="00D66DF8"/>
    <w:rsid w:val="00D71C58"/>
    <w:rsid w:val="00D7655F"/>
    <w:rsid w:val="00D8357F"/>
    <w:rsid w:val="00D84517"/>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48FB"/>
    <w:rsid w:val="00E353B4"/>
    <w:rsid w:val="00E36313"/>
    <w:rsid w:val="00E36E1B"/>
    <w:rsid w:val="00E43056"/>
    <w:rsid w:val="00E4354A"/>
    <w:rsid w:val="00E453E7"/>
    <w:rsid w:val="00E5097E"/>
    <w:rsid w:val="00E53021"/>
    <w:rsid w:val="00E53C72"/>
    <w:rsid w:val="00E56DDC"/>
    <w:rsid w:val="00E70DFC"/>
    <w:rsid w:val="00E72EF5"/>
    <w:rsid w:val="00E74C32"/>
    <w:rsid w:val="00E7619D"/>
    <w:rsid w:val="00E76C04"/>
    <w:rsid w:val="00E76E21"/>
    <w:rsid w:val="00E808AF"/>
    <w:rsid w:val="00E82E70"/>
    <w:rsid w:val="00E830A6"/>
    <w:rsid w:val="00E83CF2"/>
    <w:rsid w:val="00E954DD"/>
    <w:rsid w:val="00E96D82"/>
    <w:rsid w:val="00E97838"/>
    <w:rsid w:val="00EB0206"/>
    <w:rsid w:val="00EB13F9"/>
    <w:rsid w:val="00EB3ED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3A7F"/>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39D"/>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BD53"/>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69968">
      <w:bodyDiv w:val="1"/>
      <w:marLeft w:val="0"/>
      <w:marRight w:val="0"/>
      <w:marTop w:val="0"/>
      <w:marBottom w:val="0"/>
      <w:divBdr>
        <w:top w:val="none" w:sz="0" w:space="0" w:color="auto"/>
        <w:left w:val="none" w:sz="0" w:space="0" w:color="auto"/>
        <w:bottom w:val="none" w:sz="0" w:space="0" w:color="auto"/>
        <w:right w:val="none" w:sz="0" w:space="0" w:color="auto"/>
      </w:divBdr>
      <w:divsChild>
        <w:div w:id="615140732">
          <w:marLeft w:val="0"/>
          <w:marRight w:val="0"/>
          <w:marTop w:val="0"/>
          <w:marBottom w:val="0"/>
          <w:divBdr>
            <w:top w:val="none" w:sz="0" w:space="0" w:color="auto"/>
            <w:left w:val="none" w:sz="0" w:space="0" w:color="auto"/>
            <w:bottom w:val="none" w:sz="0" w:space="0" w:color="auto"/>
            <w:right w:val="none" w:sz="0" w:space="0" w:color="auto"/>
          </w:divBdr>
          <w:divsChild>
            <w:div w:id="585920951">
              <w:marLeft w:val="0"/>
              <w:marRight w:val="0"/>
              <w:marTop w:val="0"/>
              <w:marBottom w:val="0"/>
              <w:divBdr>
                <w:top w:val="none" w:sz="0" w:space="0" w:color="auto"/>
                <w:left w:val="none" w:sz="0" w:space="0" w:color="auto"/>
                <w:bottom w:val="none" w:sz="0" w:space="0" w:color="auto"/>
                <w:right w:val="none" w:sz="0" w:space="0" w:color="auto"/>
              </w:divBdr>
              <w:divsChild>
                <w:div w:id="2009821907">
                  <w:marLeft w:val="0"/>
                  <w:marRight w:val="0"/>
                  <w:marTop w:val="0"/>
                  <w:marBottom w:val="0"/>
                  <w:divBdr>
                    <w:top w:val="none" w:sz="0" w:space="0" w:color="auto"/>
                    <w:left w:val="none" w:sz="0" w:space="0" w:color="auto"/>
                    <w:bottom w:val="none" w:sz="0" w:space="0" w:color="auto"/>
                    <w:right w:val="none" w:sz="0" w:space="0" w:color="auto"/>
                  </w:divBdr>
                  <w:divsChild>
                    <w:div w:id="1127817425">
                      <w:marLeft w:val="0"/>
                      <w:marRight w:val="0"/>
                      <w:marTop w:val="0"/>
                      <w:marBottom w:val="300"/>
                      <w:divBdr>
                        <w:top w:val="none" w:sz="0" w:space="0" w:color="auto"/>
                        <w:left w:val="none" w:sz="0" w:space="0" w:color="auto"/>
                        <w:bottom w:val="none" w:sz="0" w:space="0" w:color="auto"/>
                        <w:right w:val="none" w:sz="0" w:space="0" w:color="auto"/>
                      </w:divBdr>
                      <w:divsChild>
                        <w:div w:id="413086635">
                          <w:marLeft w:val="0"/>
                          <w:marRight w:val="0"/>
                          <w:marTop w:val="0"/>
                          <w:marBottom w:val="0"/>
                          <w:divBdr>
                            <w:top w:val="none" w:sz="0" w:space="0" w:color="auto"/>
                            <w:left w:val="none" w:sz="0" w:space="0" w:color="auto"/>
                            <w:bottom w:val="none" w:sz="0" w:space="0" w:color="auto"/>
                            <w:right w:val="none" w:sz="0" w:space="0" w:color="auto"/>
                          </w:divBdr>
                          <w:divsChild>
                            <w:div w:id="212887069">
                              <w:marLeft w:val="0"/>
                              <w:marRight w:val="0"/>
                              <w:marTop w:val="0"/>
                              <w:marBottom w:val="0"/>
                              <w:divBdr>
                                <w:top w:val="none" w:sz="0" w:space="0" w:color="auto"/>
                                <w:left w:val="none" w:sz="0" w:space="0" w:color="auto"/>
                                <w:bottom w:val="none" w:sz="0" w:space="0" w:color="auto"/>
                                <w:right w:val="none" w:sz="0" w:space="0" w:color="auto"/>
                              </w:divBdr>
                              <w:divsChild>
                                <w:div w:id="16392051">
                                  <w:marLeft w:val="0"/>
                                  <w:marRight w:val="0"/>
                                  <w:marTop w:val="0"/>
                                  <w:marBottom w:val="0"/>
                                  <w:divBdr>
                                    <w:top w:val="none" w:sz="0" w:space="0" w:color="auto"/>
                                    <w:left w:val="none" w:sz="0" w:space="0" w:color="auto"/>
                                    <w:bottom w:val="none" w:sz="0" w:space="0" w:color="auto"/>
                                    <w:right w:val="none" w:sz="0" w:space="0" w:color="auto"/>
                                  </w:divBdr>
                                  <w:divsChild>
                                    <w:div w:id="374699830">
                                      <w:marLeft w:val="0"/>
                                      <w:marRight w:val="0"/>
                                      <w:marTop w:val="0"/>
                                      <w:marBottom w:val="0"/>
                                      <w:divBdr>
                                        <w:top w:val="none" w:sz="0" w:space="0" w:color="auto"/>
                                        <w:left w:val="none" w:sz="0" w:space="0" w:color="auto"/>
                                        <w:bottom w:val="none" w:sz="0" w:space="0" w:color="auto"/>
                                        <w:right w:val="none" w:sz="0" w:space="0" w:color="auto"/>
                                      </w:divBdr>
                                      <w:divsChild>
                                        <w:div w:id="1564869272">
                                          <w:marLeft w:val="0"/>
                                          <w:marRight w:val="0"/>
                                          <w:marTop w:val="0"/>
                                          <w:marBottom w:val="0"/>
                                          <w:divBdr>
                                            <w:top w:val="none" w:sz="0" w:space="0" w:color="auto"/>
                                            <w:left w:val="none" w:sz="0" w:space="0" w:color="auto"/>
                                            <w:bottom w:val="none" w:sz="0" w:space="0" w:color="auto"/>
                                            <w:right w:val="none" w:sz="0" w:space="0" w:color="auto"/>
                                          </w:divBdr>
                                          <w:divsChild>
                                            <w:div w:id="192495780">
                                              <w:marLeft w:val="0"/>
                                              <w:marRight w:val="0"/>
                                              <w:marTop w:val="0"/>
                                              <w:marBottom w:val="0"/>
                                              <w:divBdr>
                                                <w:top w:val="none" w:sz="0" w:space="0" w:color="auto"/>
                                                <w:left w:val="none" w:sz="0" w:space="0" w:color="auto"/>
                                                <w:bottom w:val="none" w:sz="0" w:space="0" w:color="auto"/>
                                                <w:right w:val="none" w:sz="0" w:space="0" w:color="auto"/>
                                              </w:divBdr>
                                              <w:divsChild>
                                                <w:div w:id="1894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471210">
      <w:bodyDiv w:val="1"/>
      <w:marLeft w:val="0"/>
      <w:marRight w:val="0"/>
      <w:marTop w:val="0"/>
      <w:marBottom w:val="0"/>
      <w:divBdr>
        <w:top w:val="none" w:sz="0" w:space="0" w:color="auto"/>
        <w:left w:val="none" w:sz="0" w:space="0" w:color="auto"/>
        <w:bottom w:val="none" w:sz="0" w:space="0" w:color="auto"/>
        <w:right w:val="none" w:sz="0" w:space="0" w:color="auto"/>
      </w:divBdr>
      <w:divsChild>
        <w:div w:id="1453476580">
          <w:marLeft w:val="0"/>
          <w:marRight w:val="0"/>
          <w:marTop w:val="100"/>
          <w:marBottom w:val="100"/>
          <w:divBdr>
            <w:top w:val="none" w:sz="0" w:space="0" w:color="auto"/>
            <w:left w:val="none" w:sz="0" w:space="0" w:color="auto"/>
            <w:bottom w:val="none" w:sz="0" w:space="0" w:color="auto"/>
            <w:right w:val="none" w:sz="0" w:space="0" w:color="auto"/>
          </w:divBdr>
          <w:divsChild>
            <w:div w:id="71314350">
              <w:marLeft w:val="0"/>
              <w:marRight w:val="0"/>
              <w:marTop w:val="0"/>
              <w:marBottom w:val="0"/>
              <w:divBdr>
                <w:top w:val="none" w:sz="0" w:space="0" w:color="auto"/>
                <w:left w:val="none" w:sz="0" w:space="0" w:color="auto"/>
                <w:bottom w:val="none" w:sz="0" w:space="0" w:color="auto"/>
                <w:right w:val="none" w:sz="0" w:space="0" w:color="auto"/>
              </w:divBdr>
              <w:divsChild>
                <w:div w:id="1176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0928956">
      <w:bodyDiv w:val="1"/>
      <w:marLeft w:val="0"/>
      <w:marRight w:val="0"/>
      <w:marTop w:val="0"/>
      <w:marBottom w:val="0"/>
      <w:divBdr>
        <w:top w:val="none" w:sz="0" w:space="0" w:color="auto"/>
        <w:left w:val="none" w:sz="0" w:space="0" w:color="auto"/>
        <w:bottom w:val="none" w:sz="0" w:space="0" w:color="auto"/>
        <w:right w:val="none" w:sz="0" w:space="0" w:color="auto"/>
      </w:divBdr>
      <w:divsChild>
        <w:div w:id="1022394015">
          <w:marLeft w:val="0"/>
          <w:marRight w:val="0"/>
          <w:marTop w:val="0"/>
          <w:marBottom w:val="0"/>
          <w:divBdr>
            <w:top w:val="none" w:sz="0" w:space="0" w:color="auto"/>
            <w:left w:val="none" w:sz="0" w:space="0" w:color="auto"/>
            <w:bottom w:val="none" w:sz="0" w:space="0" w:color="auto"/>
            <w:right w:val="none" w:sz="0" w:space="0" w:color="auto"/>
          </w:divBdr>
          <w:divsChild>
            <w:div w:id="247885930">
              <w:marLeft w:val="0"/>
              <w:marRight w:val="0"/>
              <w:marTop w:val="0"/>
              <w:marBottom w:val="0"/>
              <w:divBdr>
                <w:top w:val="none" w:sz="0" w:space="0" w:color="auto"/>
                <w:left w:val="none" w:sz="0" w:space="0" w:color="auto"/>
                <w:bottom w:val="none" w:sz="0" w:space="0" w:color="auto"/>
                <w:right w:val="none" w:sz="0" w:space="0" w:color="auto"/>
              </w:divBdr>
              <w:divsChild>
                <w:div w:id="1476218062">
                  <w:marLeft w:val="0"/>
                  <w:marRight w:val="0"/>
                  <w:marTop w:val="0"/>
                  <w:marBottom w:val="0"/>
                  <w:divBdr>
                    <w:top w:val="none" w:sz="0" w:space="0" w:color="auto"/>
                    <w:left w:val="none" w:sz="0" w:space="0" w:color="auto"/>
                    <w:bottom w:val="none" w:sz="0" w:space="0" w:color="auto"/>
                    <w:right w:val="none" w:sz="0" w:space="0" w:color="auto"/>
                  </w:divBdr>
                  <w:divsChild>
                    <w:div w:id="334380145">
                      <w:marLeft w:val="0"/>
                      <w:marRight w:val="0"/>
                      <w:marTop w:val="0"/>
                      <w:marBottom w:val="0"/>
                      <w:divBdr>
                        <w:top w:val="none" w:sz="0" w:space="0" w:color="auto"/>
                        <w:left w:val="none" w:sz="0" w:space="0" w:color="auto"/>
                        <w:bottom w:val="none" w:sz="0" w:space="0" w:color="auto"/>
                        <w:right w:val="none" w:sz="0" w:space="0" w:color="auto"/>
                      </w:divBdr>
                      <w:divsChild>
                        <w:div w:id="1364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1889872480">
      <w:bodyDiv w:val="1"/>
      <w:marLeft w:val="0"/>
      <w:marRight w:val="0"/>
      <w:marTop w:val="0"/>
      <w:marBottom w:val="0"/>
      <w:divBdr>
        <w:top w:val="none" w:sz="0" w:space="0" w:color="auto"/>
        <w:left w:val="none" w:sz="0" w:space="0" w:color="auto"/>
        <w:bottom w:val="none" w:sz="0" w:space="0" w:color="auto"/>
        <w:right w:val="none" w:sz="0" w:space="0" w:color="auto"/>
      </w:divBdr>
      <w:divsChild>
        <w:div w:id="2142846856">
          <w:marLeft w:val="0"/>
          <w:marRight w:val="0"/>
          <w:marTop w:val="0"/>
          <w:marBottom w:val="0"/>
          <w:divBdr>
            <w:top w:val="none" w:sz="0" w:space="0" w:color="auto"/>
            <w:left w:val="none" w:sz="0" w:space="0" w:color="auto"/>
            <w:bottom w:val="none" w:sz="0" w:space="0" w:color="auto"/>
            <w:right w:val="none" w:sz="0" w:space="0" w:color="auto"/>
          </w:divBdr>
          <w:divsChild>
            <w:div w:id="929656366">
              <w:marLeft w:val="0"/>
              <w:marRight w:val="0"/>
              <w:marTop w:val="0"/>
              <w:marBottom w:val="0"/>
              <w:divBdr>
                <w:top w:val="none" w:sz="0" w:space="0" w:color="auto"/>
                <w:left w:val="none" w:sz="0" w:space="0" w:color="auto"/>
                <w:bottom w:val="none" w:sz="0" w:space="0" w:color="auto"/>
                <w:right w:val="none" w:sz="0" w:space="0" w:color="auto"/>
              </w:divBdr>
              <w:divsChild>
                <w:div w:id="9850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055034243">
      <w:bodyDiv w:val="1"/>
      <w:marLeft w:val="0"/>
      <w:marRight w:val="0"/>
      <w:marTop w:val="0"/>
      <w:marBottom w:val="0"/>
      <w:divBdr>
        <w:top w:val="none" w:sz="0" w:space="0" w:color="auto"/>
        <w:left w:val="none" w:sz="0" w:space="0" w:color="auto"/>
        <w:bottom w:val="none" w:sz="0" w:space="0" w:color="auto"/>
        <w:right w:val="none" w:sz="0" w:space="0" w:color="auto"/>
      </w:divBdr>
      <w:divsChild>
        <w:div w:id="322046676">
          <w:marLeft w:val="0"/>
          <w:marRight w:val="0"/>
          <w:marTop w:val="100"/>
          <w:marBottom w:val="100"/>
          <w:divBdr>
            <w:top w:val="none" w:sz="0" w:space="0" w:color="auto"/>
            <w:left w:val="none" w:sz="0" w:space="0" w:color="auto"/>
            <w:bottom w:val="none" w:sz="0" w:space="0" w:color="auto"/>
            <w:right w:val="none" w:sz="0" w:space="0" w:color="auto"/>
          </w:divBdr>
          <w:divsChild>
            <w:div w:id="583688326">
              <w:marLeft w:val="0"/>
              <w:marRight w:val="0"/>
              <w:marTop w:val="0"/>
              <w:marBottom w:val="0"/>
              <w:divBdr>
                <w:top w:val="none" w:sz="0" w:space="0" w:color="auto"/>
                <w:left w:val="none" w:sz="0" w:space="0" w:color="auto"/>
                <w:bottom w:val="none" w:sz="0" w:space="0" w:color="auto"/>
                <w:right w:val="none" w:sz="0" w:space="0" w:color="auto"/>
              </w:divBdr>
              <w:divsChild>
                <w:div w:id="4290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althit.gov/patients-families/faqs/what-blue-button" TargetMode="External"/><Relationship Id="rId117" Type="http://schemas.openxmlformats.org/officeDocument/2006/relationships/chart" Target="charts/chart1.xml"/><Relationship Id="rId21" Type="http://schemas.openxmlformats.org/officeDocument/2006/relationships/hyperlink" Target="https://en.wikipedia.org/wiki/Ambulatory_care" TargetMode="External"/><Relationship Id="rId42" Type="http://schemas.openxmlformats.org/officeDocument/2006/relationships/hyperlink" Target="https://www2a.cdc.gov/vaccines/iis/iisstandards/vaccines.asp?rpt=cvx" TargetMode="External"/><Relationship Id="rId47" Type="http://schemas.openxmlformats.org/officeDocument/2006/relationships/hyperlink" Target="https://www.cms.gov/Outreach-and-Education/Medicare-Learning-Network-MLN/MLNProducts/downloads/Medicare_Beneficiaries_Dual_Eligibles_At_a_Glance.pdf" TargetMode="External"/><Relationship Id="rId63" Type="http://schemas.openxmlformats.org/officeDocument/2006/relationships/hyperlink" Target="https://www.ihe.net/About_IHE/" TargetMode="External"/><Relationship Id="rId68" Type="http://schemas.openxmlformats.org/officeDocument/2006/relationships/hyperlink" Target="http://www.saignite.com/resources/faq-about-merit-based-incentive-payment-mips" TargetMode="External"/><Relationship Id="rId84" Type="http://schemas.openxmlformats.org/officeDocument/2006/relationships/hyperlink" Target="http://searchhealthit.techtarget.com/definition/Nationwide-Health-Information-Network-NHIN" TargetMode="External"/><Relationship Id="rId89" Type="http://schemas.openxmlformats.org/officeDocument/2006/relationships/hyperlink" Target="http://www.reliancecg.com/uploads/5_2011_whose-patient-is-it.pdf" TargetMode="External"/><Relationship Id="rId112" Type="http://schemas.openxmlformats.org/officeDocument/2006/relationships/hyperlink" Target="http://www.ihe.net/Technical_Framework/upload/IHE_ITI_TF_Rev7-0_Vol1_FT_2010-08-10.pdf" TargetMode="External"/><Relationship Id="rId16" Type="http://schemas.openxmlformats.org/officeDocument/2006/relationships/hyperlink" Target="http://www.section508.gov/content/faq-final" TargetMode="External"/><Relationship Id="rId107" Type="http://schemas.openxmlformats.org/officeDocument/2006/relationships/hyperlink" Target="https://www.boswell.io/" TargetMode="External"/><Relationship Id="rId11" Type="http://schemas.openxmlformats.org/officeDocument/2006/relationships/hyperlink" Target="http://www.integration.samhsa.gov/operations-administration/HIE_paper_FINAL.pdf" TargetMode="External"/><Relationship Id="rId24" Type="http://schemas.openxmlformats.org/officeDocument/2006/relationships/hyperlink" Target="https://www.healthpartners.com/ucm/groups/public/@hp/@public/documents/documents/cntrb_031064.pdf" TargetMode="External"/><Relationship Id="rId32" Type="http://schemas.openxmlformats.org/officeDocument/2006/relationships/hyperlink" Target="http://www.hl7.org/implement/standards/product_brief.cfm?product_id=6" TargetMode="External"/><Relationship Id="rId37" Type="http://schemas.openxmlformats.org/officeDocument/2006/relationships/hyperlink" Target="https://www.healthit.gov/sites/default/files/clinicaldecisionsupport_tipsheet.pdf" TargetMode="External"/><Relationship Id="rId40" Type="http://schemas.openxmlformats.org/officeDocument/2006/relationships/hyperlink" Target="https://www.medicaid.gov/about-us/organization/index.html" TargetMode="External"/><Relationship Id="rId45" Type="http://schemas.openxmlformats.org/officeDocument/2006/relationships/hyperlink" Target="https://en.wikipedia.org/wiki/Disease_surveillance" TargetMode="External"/><Relationship Id="rId53" Type="http://schemas.openxmlformats.org/officeDocument/2006/relationships/hyperlink" Target="https://www.medicaid.gov/Medicaid-CHIP-Program-Information/By-Topics/Benefits/Early-and-Periodic-Screening-Diagnostic-and-Treatment.html" TargetMode="External"/><Relationship Id="rId58" Type="http://schemas.openxmlformats.org/officeDocument/2006/relationships/hyperlink" Target="http://www.hl7.org/implement/standards/product_brief.cfm?product_id=185" TargetMode="External"/><Relationship Id="rId66" Type="http://schemas.openxmlformats.org/officeDocument/2006/relationships/hyperlink" Target="http://loinc.org/" TargetMode="External"/><Relationship Id="rId74" Type="http://schemas.openxmlformats.org/officeDocument/2006/relationships/hyperlink" Target="http://mehi.masstech.org/Mission" TargetMode="External"/><Relationship Id="rId79" Type="http://schemas.openxmlformats.org/officeDocument/2006/relationships/hyperlink" Target="https://www.health.ny.gov/diseases/chronic/basicstat.htm" TargetMode="External"/><Relationship Id="rId87" Type="http://schemas.openxmlformats.org/officeDocument/2006/relationships/hyperlink" Target="https://www.healthit.gov/newsroom/about-onc" TargetMode="External"/><Relationship Id="rId102" Type="http://schemas.openxmlformats.org/officeDocument/2006/relationships/hyperlink" Target="http://jamia.oxfordjournals.org/content/early/2016/02/16/jamia.ocv189" TargetMode="External"/><Relationship Id="rId110" Type="http://schemas.openxmlformats.org/officeDocument/2006/relationships/hyperlink" Target="http://wiki.ihe.net/index.php/Cross-Community_Patient_Discovery" TargetMode="External"/><Relationship Id="rId115" Type="http://schemas.openxmlformats.org/officeDocument/2006/relationships/hyperlink" Target="http://hl7.org/fhir/2016May/http.html" TargetMode="External"/><Relationship Id="rId5" Type="http://schemas.openxmlformats.org/officeDocument/2006/relationships/webSettings" Target="webSettings.xml"/><Relationship Id="rId61" Type="http://schemas.openxmlformats.org/officeDocument/2006/relationships/hyperlink" Target="http://searchhealthit.techtarget.com/definition/ICD-10" TargetMode="External"/><Relationship Id="rId82" Type="http://schemas.openxmlformats.org/officeDocument/2006/relationships/hyperlink" Target="http://searchhealthit.techtarget.com/definition/ONC" TargetMode="External"/><Relationship Id="rId90" Type="http://schemas.openxmlformats.org/officeDocument/2006/relationships/hyperlink" Target="http://www.cdc.gov/drugoverdose/pdmp/" TargetMode="External"/><Relationship Id="rId95" Type="http://schemas.openxmlformats.org/officeDocument/2006/relationships/hyperlink" Target="https://www.healthit.gov/public-course/interoperability-public-health/HITRC_lsn1073/wrap_menupage.htm" TargetMode="External"/><Relationship Id="rId19" Type="http://schemas.openxmlformats.org/officeDocument/2006/relationships/hyperlink" Target="http://www.integration.samhsa.gov/operations-administration/HIE_paper_FINAL.pdf" TargetMode="External"/><Relationship Id="rId14" Type="http://schemas.openxmlformats.org/officeDocument/2006/relationships/hyperlink" Target="http://www.integration.samhsa.gov/operations-administration/HIE_paper_FINAL.pdf" TargetMode="External"/><Relationship Id="rId22" Type="http://schemas.openxmlformats.org/officeDocument/2006/relationships/hyperlink" Target="http://www.health.state.mn.us/healthreform/allpayer/faqapcd.pdf" TargetMode="External"/><Relationship Id="rId27" Type="http://schemas.openxmlformats.org/officeDocument/2006/relationships/hyperlink" Target="https://c.ymcdn.com/sites/www.iowapca.org/resource/resmgr/imported/cc%20cm%20cm%20nav%20definitions.pdf" TargetMode="External"/><Relationship Id="rId30" Type="http://schemas.openxmlformats.org/officeDocument/2006/relationships/hyperlink" Target="https://www.nurse.com/blog/2014/09/11/what-is-the-difference-is-between-case-manager-and-care-manager/" TargetMode="External"/><Relationship Id="rId35" Type="http://schemas.openxmlformats.org/officeDocument/2006/relationships/hyperlink" Target="http://www.cdc.gov/about/organization/cio.htm" TargetMode="External"/><Relationship Id="rId43" Type="http://schemas.openxmlformats.org/officeDocument/2006/relationships/hyperlink" Target="https://en.wikipedia.org/wiki/Developmental_disability" TargetMode="External"/><Relationship Id="rId48" Type="http://schemas.openxmlformats.org/officeDocument/2006/relationships/hyperlink" Target="https://ecqi.healthit.gov/ecqm" TargetMode="External"/><Relationship Id="rId56" Type="http://schemas.openxmlformats.org/officeDocument/2006/relationships/hyperlink" Target="http://geekdoctor.blogspot.com/2014/03/a-primer-on-meaningful-use-and-hisps.html" TargetMode="External"/><Relationship Id="rId64" Type="http://schemas.openxmlformats.org/officeDocument/2006/relationships/hyperlink" Target="https://www.health.ny.gov/diseases/chronic/basicstat.htm" TargetMode="External"/><Relationship Id="rId69" Type="http://schemas.openxmlformats.org/officeDocument/2006/relationships/hyperlink" Target="https://www.medicaid.gov/medicaid-chip-program-information/by-topics/delivery-systems/managed-care/managed-care-site.html" TargetMode="External"/><Relationship Id="rId77" Type="http://schemas.openxmlformats.org/officeDocument/2006/relationships/hyperlink" Target="http://rcwiki.azurewebsites.net/index.php?title=MITA_Maturity_Model" TargetMode="External"/><Relationship Id="rId100" Type="http://schemas.openxmlformats.org/officeDocument/2006/relationships/hyperlink" Target="http://www.samhsa.gov/about-us" TargetMode="External"/><Relationship Id="rId105" Type="http://schemas.openxmlformats.org/officeDocument/2006/relationships/hyperlink" Target="http://hapifhir.io/" TargetMode="External"/><Relationship Id="rId113" Type="http://schemas.openxmlformats.org/officeDocument/2006/relationships/hyperlink" Target="http://wiki.ihe.net/index.php/Cross-Enterprise_Document_Sharing" TargetMode="External"/><Relationship Id="rId118" Type="http://schemas.openxmlformats.org/officeDocument/2006/relationships/hyperlink" Target="https://www.boswell.io/" TargetMode="External"/><Relationship Id="rId8" Type="http://schemas.openxmlformats.org/officeDocument/2006/relationships/hyperlink" Target="http://masschallenge.org/" TargetMode="External"/><Relationship Id="rId51" Type="http://schemas.openxmlformats.org/officeDocument/2006/relationships/hyperlink" Target="https://en.wikipedia.org/wiki/Emergency_medical_services" TargetMode="External"/><Relationship Id="rId72" Type="http://schemas.openxmlformats.org/officeDocument/2006/relationships/hyperlink" Target="https://www.macpac.gov/medicaid-101/" TargetMode="External"/><Relationship Id="rId80" Type="http://schemas.openxmlformats.org/officeDocument/2006/relationships/hyperlink" Target="https://ushik.ahrq.gov/ViewItemDetails?system=ps&amp;itemKey=88720000" TargetMode="External"/><Relationship Id="rId85" Type="http://schemas.openxmlformats.org/officeDocument/2006/relationships/hyperlink" Target="https://www.nih.gov/about-nih" TargetMode="External"/><Relationship Id="rId93" Type="http://schemas.openxmlformats.org/officeDocument/2006/relationships/hyperlink" Target="https://en.wikipedia.org/wiki/Personally_identifiable_information" TargetMode="External"/><Relationship Id="rId98" Type="http://schemas.openxmlformats.org/officeDocument/2006/relationships/hyperlink" Target="http://www.hl7.org/implement/standards/rim.cfm" TargetMode="Externa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v02.pdf" TargetMode="External"/><Relationship Id="rId17" Type="http://schemas.openxmlformats.org/officeDocument/2006/relationships/hyperlink" Target="http://www.samhsa.gov/sites/default/files/faqs-applying-confidentiality-regulations-to-hie.pdf" TargetMode="External"/><Relationship Id="rId25" Type="http://schemas.openxmlformats.org/officeDocument/2006/relationships/hyperlink" Target="https://www.psychologytoday.com/blog/promoting-hope-preventing-suicide/200910/behavioral-health-versus-mental-health" TargetMode="External"/><Relationship Id="rId33" Type="http://schemas.openxmlformats.org/officeDocument/2006/relationships/hyperlink" Target="https://www.healthit.gov/sites/default/files/commonclinicaldataset_ml_11-4-15.pdf" TargetMode="External"/><Relationship Id="rId38" Type="http://schemas.openxmlformats.org/officeDocument/2006/relationships/hyperlink" Target="https://www.healthit.gov/public-course/interoperability-public-health/HITRC_lsn1073/wrap_menupage.htm" TargetMode="External"/><Relationship Id="rId46" Type="http://schemas.openxmlformats.org/officeDocument/2006/relationships/hyperlink" Target="http://hapifhir.io/" TargetMode="External"/><Relationship Id="rId59" Type="http://schemas.openxmlformats.org/officeDocument/2006/relationships/hyperlink" Target="http://wiki.ihe.net/index.php/Healthcare_Provider_Directory" TargetMode="External"/><Relationship Id="rId67" Type="http://schemas.openxmlformats.org/officeDocument/2006/relationships/hyperlink" Target="http://www.nrhi.org/work/what-is-macra/what-is-macra/" TargetMode="External"/><Relationship Id="rId103" Type="http://schemas.openxmlformats.org/officeDocument/2006/relationships/hyperlink" Target="https://www.nimh.nih.gov/about/director/2013/getting-serious-about-mental-illnesses.shtml" TargetMode="External"/><Relationship Id="rId108" Type="http://schemas.openxmlformats.org/officeDocument/2006/relationships/hyperlink" Target="http://www.ihi.org/engage/initiatives/tripleaim/pages/default.aspx" TargetMode="External"/><Relationship Id="rId116" Type="http://schemas.openxmlformats.org/officeDocument/2006/relationships/hyperlink" Target="http://www.nationalresearch.com/products-and-solutions/patient-and-family-experience/eight-dimensions-of-patient-centered-care/" TargetMode="External"/><Relationship Id="rId20" Type="http://schemas.openxmlformats.org/officeDocument/2006/relationships/hyperlink" Target="https://en.wikipedia.org/wiki/Acute_care" TargetMode="External"/><Relationship Id="rId41" Type="http://schemas.openxmlformats.org/officeDocument/2006/relationships/hyperlink" Target="https://www.healthit.gov/providers-professionals/health-information-exchange/what-hie" TargetMode="External"/><Relationship Id="rId54" Type="http://schemas.openxmlformats.org/officeDocument/2006/relationships/hyperlink" Target="https://www.medicaid.gov/Medicaid-CHIP-Program-Information/By-Topics/Long-Term-Services-and-Supports/Home-and-Community-Based-Services/Home-and-Community-Based-Services.html" TargetMode="External"/><Relationship Id="rId62" Type="http://schemas.openxmlformats.org/officeDocument/2006/relationships/hyperlink" Target="http://www.beckershospitalreview.com/hospital-physician-relationships/who-what-and-why-the-basics-of-integrated-care-organizations.html" TargetMode="External"/><Relationship Id="rId70" Type="http://schemas.openxmlformats.org/officeDocument/2006/relationships/hyperlink" Target="https://www.healthit.gov/providers-professionals/meaningful-use-definition-objectives" TargetMode="External"/><Relationship Id="rId75" Type="http://schemas.openxmlformats.org/officeDocument/2006/relationships/hyperlink" Target="http://www.saignite.com/resources/faq-about-merit-based-incentive-payment-mips" TargetMode="External"/><Relationship Id="rId83" Type="http://schemas.openxmlformats.org/officeDocument/2006/relationships/hyperlink" Target="http://searchhealthit.techtarget.com/definition/Health-IT-information-technology" TargetMode="External"/><Relationship Id="rId88" Type="http://schemas.openxmlformats.org/officeDocument/2006/relationships/hyperlink" Target="https://en.wikipedia.org/wiki/OpenID" TargetMode="External"/><Relationship Id="rId91" Type="http://schemas.openxmlformats.org/officeDocument/2006/relationships/hyperlink" Target="https://www.healthit.gov/public-course/interoperability-public-health/HITRC_lsn1073/wrap_menupage.htm" TargetMode="External"/><Relationship Id="rId96" Type="http://schemas.openxmlformats.org/officeDocument/2006/relationships/hyperlink" Target="https://www.healthit.gov/providers-professionals/health-information-exchange/what-hie" TargetMode="External"/><Relationship Id="rId111" Type="http://schemas.openxmlformats.org/officeDocument/2006/relationships/hyperlink" Target="http://www.ihe.net/Technical_Framework/upload/IHE_ITI_TF_Rev7-0_Vol1_FT_2010-08-10.pdf"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s://www.truevault.com/blog/how-do-i-become-hipaa-compliant.html" TargetMode="External"/><Relationship Id="rId23" Type="http://schemas.openxmlformats.org/officeDocument/2006/relationships/hyperlink" Target="https://www.astm.org/" TargetMode="External"/><Relationship Id="rId28" Type="http://schemas.openxmlformats.org/officeDocument/2006/relationships/hyperlink" Target="https://www.nurse.com/blog/2014/09/11/what-is-the-difference-is-between-case-manager-and-care-manager/" TargetMode="External"/><Relationship Id="rId36" Type="http://schemas.openxmlformats.org/officeDocument/2006/relationships/hyperlink" Target="https://www.nlm.nih.gov/cde/" TargetMode="External"/><Relationship Id="rId49" Type="http://schemas.openxmlformats.org/officeDocument/2006/relationships/hyperlink" Target="https://www.cms.gov/Medicare/Coordination-of-Benefits-and-Recovery/Mandatory-Insurer-Reporting-For-Non-Group-Health-Plans/Archive/Downloads/NGHPInterfaceSpecVersion21.pdf" TargetMode="External"/><Relationship Id="rId57" Type="http://schemas.openxmlformats.org/officeDocument/2006/relationships/hyperlink" Target="https://www.healthit.gov/patients-families/basics-health-it" TargetMode="External"/><Relationship Id="rId106" Type="http://schemas.openxmlformats.org/officeDocument/2006/relationships/hyperlink" Target="https://www.medicaid.gov/federal-policy-guidance/downloads/cib-07-24-2013.pdf" TargetMode="External"/><Relationship Id="rId114" Type="http://schemas.openxmlformats.org/officeDocument/2006/relationships/hyperlink" Target="http://hl7.org/fhir/2016May/compartmentdefinition.html" TargetMode="External"/><Relationship Id="rId119" Type="http://schemas.openxmlformats.org/officeDocument/2006/relationships/fontTable" Target="fontTable.xm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s://nnlm.gov/sea/funding/cbodef.html" TargetMode="External"/><Relationship Id="rId44" Type="http://schemas.openxmlformats.org/officeDocument/2006/relationships/hyperlink" Target="https://www.healthit.gov/providers-professionals/health-information-exchange/what-hie" TargetMode="External"/><Relationship Id="rId52" Type="http://schemas.openxmlformats.org/officeDocument/2006/relationships/hyperlink" Target="https://www.cdc.gov/careerpaths/k12teacherroadmap/epidemiology.html" TargetMode="External"/><Relationship Id="rId60" Type="http://schemas.openxmlformats.org/officeDocument/2006/relationships/hyperlink" Target="http://www.hrsa.gov/about/" TargetMode="External"/><Relationship Id="rId65" Type="http://schemas.openxmlformats.org/officeDocument/2006/relationships/hyperlink" Target="http://www.integration.samhsa.gov/about-us/what-is-integrated-care" TargetMode="External"/><Relationship Id="rId73" Type="http://schemas.openxmlformats.org/officeDocument/2006/relationships/hyperlink" Target="https://www.medicare.gov/sign-up-change-plans/decide-how-to-get-medicare/whats-medicare/what-is-medicare.html" TargetMode="External"/><Relationship Id="rId78" Type="http://schemas.openxmlformats.org/officeDocument/2006/relationships/hyperlink" Target="https://www.health.ny.gov/diseases/chronic/basicstat.htm" TargetMode="External"/><Relationship Id="rId81" Type="http://schemas.openxmlformats.org/officeDocument/2006/relationships/hyperlink" Target="http://searchhealthit.techtarget.com/definition/Health-information-exchange-HIE" TargetMode="External"/><Relationship Id="rId86" Type="http://schemas.openxmlformats.org/officeDocument/2006/relationships/hyperlink" Target="https://en.wikipedia.org/wiki/OAuth" TargetMode="External"/><Relationship Id="rId94" Type="http://schemas.openxmlformats.org/officeDocument/2006/relationships/hyperlink" Target="https://www.health.ny.gov/diseases/chronic/basicstat.htm" TargetMode="External"/><Relationship Id="rId99" Type="http://schemas.openxmlformats.org/officeDocument/2006/relationships/hyperlink" Target="https://www.nlm.nih.gov/research/umls/rxnorm/" TargetMode="External"/><Relationship Id="rId101" Type="http://schemas.openxmlformats.org/officeDocument/2006/relationships/hyperlink" Target="https://innovation.cms.gov/initiatives/state-innovations/"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3" Type="http://schemas.openxmlformats.org/officeDocument/2006/relationships/hyperlink" Target="https://github.com/standardhealth/shr_spec/blob/master/design/completeness_models/shr_completeness_notes_v02.pdf" TargetMode="External"/><Relationship Id="rId18" Type="http://schemas.openxmlformats.org/officeDocument/2006/relationships/hyperlink" Target="http://www.samhsa.gov/about-us/who-we-are/laws/confidentiality-regulations-faqs" TargetMode="External"/><Relationship Id="rId39" Type="http://schemas.openxmlformats.org/officeDocument/2006/relationships/hyperlink" Target="https://www.medicaid.gov/chip/chip-program-information.html" TargetMode="External"/><Relationship Id="rId109" Type="http://schemas.openxmlformats.org/officeDocument/2006/relationships/hyperlink" Target="http://wiki.ihe.net/index.php/Cross-Community_Access" TargetMode="External"/><Relationship Id="rId34" Type="http://schemas.openxmlformats.org/officeDocument/2006/relationships/hyperlink" Target="http://www.hl7.org/implement/standards/product_brief.cfm?product_id=7" TargetMode="External"/><Relationship Id="rId50" Type="http://schemas.openxmlformats.org/officeDocument/2006/relationships/hyperlink" Target="https://www.cms.gov/Medicare/Coordination-of-Benefits-and-Recovery/Mandatory-Insurer-Reporting-For-Non-Group-Health-Plans/Archive/Downloads/NGHPInterfaceSpecVersion21.pdf" TargetMode="External"/><Relationship Id="rId55" Type="http://schemas.openxmlformats.org/officeDocument/2006/relationships/hyperlink" Target="https://www.healthit.gov/patients-families/faqs/what-health-information-exchange" TargetMode="External"/><Relationship Id="rId76" Type="http://schemas.openxmlformats.org/officeDocument/2006/relationships/hyperlink" Target="https://www.medicaid.gov/medicaid-chip-program-information/by-topics/data-and-systems/medicaid-information-technology-architecture-mita.html" TargetMode="External"/><Relationship Id="rId97" Type="http://schemas.openxmlformats.org/officeDocument/2006/relationships/hyperlink" Target="http://www.hl7.org/implement/standards/product_brief.cfm?product_id=35" TargetMode="External"/><Relationship Id="rId104" Type="http://schemas.openxmlformats.org/officeDocument/2006/relationships/hyperlink" Target="https://en.wikipedia.org/wiki/Systematized_Nomenclature_of_Medicine" TargetMode="External"/><Relationship Id="rId120" Type="http://schemas.openxmlformats.org/officeDocument/2006/relationships/theme" Target="theme/theme1.xml"/><Relationship Id="rId7" Type="http://schemas.openxmlformats.org/officeDocument/2006/relationships/hyperlink" Target="http://calhipso.org/documents/HIE_Toolkit_06.30.2013.pdf" TargetMode="External"/><Relationship Id="rId71" Type="http://schemas.openxmlformats.org/officeDocument/2006/relationships/hyperlink" Target="http://searchhealthit.techtarget.com/definition/meaningful-use-attestation" TargetMode="External"/><Relationship Id="rId92" Type="http://schemas.openxmlformats.org/officeDocument/2006/relationships/hyperlink" Target="https://www.healthit.gov/providers-professionals/faqs/what-personal-health-record" TargetMode="External"/><Relationship Id="rId2" Type="http://schemas.openxmlformats.org/officeDocument/2006/relationships/numbering" Target="numbering.xml"/><Relationship Id="rId29" Type="http://schemas.openxmlformats.org/officeDocument/2006/relationships/hyperlink" Target="https://c.ymcdn.com/sites/www.iowapca.org/resource/resmgr/imported/cc%20cm%20cm%20nav%20definitions.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A446BE-009F-4CCB-90F1-CD4DACEF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45</Pages>
  <Words>18695</Words>
  <Characters>106562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Quinn, Greg</dc:creator>
  <cp:keywords/>
  <dc:description/>
  <cp:lastModifiedBy>Quinn, Greg</cp:lastModifiedBy>
  <cp:revision>812</cp:revision>
  <dcterms:created xsi:type="dcterms:W3CDTF">2016-07-25T13:32:00Z</dcterms:created>
  <dcterms:modified xsi:type="dcterms:W3CDTF">2017-01-04T18:58:00Z</dcterms:modified>
</cp:coreProperties>
</file>