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/>
        <w:fldChar w:fldCharType="begin" w:fldLock="0"/>
      </w:r>
      <w:r>
        <w:t xml:space="preserve"> EMBED MSGraph.Chart.8 \s </w:t>
      </w:r>
      <w:r>
        <w:rPr>
          <w:sz w:val="20"/>
          <w:szCs w:val="20"/>
        </w:rPr>
        <w:fldChar w:fldCharType="separate" w:fldLock="0"/>
      </w:r>
      <w:r>
        <w:drawing>
          <wp:inline distT="0" distB="0" distL="0" distR="0">
            <wp:extent cx="5306695" cy="311963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  <w:r>
        <w:rPr/>
        <w:fldChar w:fldCharType="end" w:fldLock="0"/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 lvl="0"/>
          </a:p>
        </c:rich>
      </c:tx>
      <c:layout/>
      <c:overlay val="1"/>
    </c:title>
    <c:autoTitleDeleted val="1"/>
    <c:plotArea>
      <c:layout>
        <c:manualLayout>
          <c:layoutTarget val="inner"/>
          <c:xMode val="edge"/>
          <c:yMode val="edge"/>
          <c:x val="0.0605336"/>
          <c:y val="0.04071"/>
          <c:w val="0.764091"/>
          <c:h val="0.81168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 idx="0">
                  <c:v>Actual </c:v>
                </c:pt>
              </c:strCache>
            </c:strRef>
          </c:tx>
          <c:spPr>
            <a:solidFill>
              <a:srgbClr val="4F81BD"/>
            </a:solidFill>
            <a:ln w="28575" cap="flat">
              <a:solidFill>
                <a:srgbClr val="4A7EBB"/>
              </a:solidFill>
              <a:prstDash val="solid"/>
              <a:bevel/>
            </a:ln>
            <a:effectLst/>
          </c:spPr>
          <c:marker>
            <c:symbol val="diamond"/>
            <c:size val="6"/>
            <c:spPr>
              <a:solidFill>
                <a:srgbClr val="4F81BD"/>
              </a:solidFill>
              <a:ln w="9525" cap="flat">
                <a:solidFill>
                  <a:srgbClr val="4A7EBB"/>
                </a:solidFill>
                <a:prstDash val="solid"/>
                <a:bevel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 lvl="0">
                  <a:defRPr b="0" i="0" strike="noStrike" sz="1000" u="none">
                    <a:solidFill>
                      <a:srgbClr val="000000"/>
                    </a:solidFill>
                    <a:effectLst/>
                    <a:latin typeface="Calibri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effectLst/>
                    <a:latin typeface="Calibri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Sheet1!$B$1:$AB$1</c:f>
              <c:strCache>
                <c:ptCount val="27"/>
                <c:pt idx="0">
                  <c:v>Oct 29</c:v>
                </c:pt>
                <c:pt idx="1">
                  <c:v>Oct 30</c:v>
                </c:pt>
                <c:pt idx="2">
                  <c:v>Oct 31</c:v>
                </c:pt>
                <c:pt idx="3">
                  <c:v>Nov 1</c:v>
                </c:pt>
                <c:pt idx="4">
                  <c:v>Nov 2</c:v>
                </c:pt>
                <c:pt idx="5">
                  <c:v>Nov 3</c:v>
                </c:pt>
                <c:pt idx="6">
                  <c:v>Nov 4</c:v>
                </c:pt>
                <c:pt idx="7">
                  <c:v>Nov 5</c:v>
                </c:pt>
                <c:pt idx="8">
                  <c:v>Nov 6</c:v>
                </c:pt>
                <c:pt idx="9">
                  <c:v>Nov 7</c:v>
                </c:pt>
                <c:pt idx="10">
                  <c:v>Nov 8</c:v>
                </c:pt>
                <c:pt idx="11">
                  <c:v>Nov 9</c:v>
                </c:pt>
                <c:pt idx="12">
                  <c:v>Nov 10</c:v>
                </c:pt>
                <c:pt idx="13">
                  <c:v>Nov 11</c:v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</c:strCache>
            </c:strRef>
          </c:cat>
          <c:val>
            <c:numRef>
              <c:f>Sheet1!$B$2:$AB$2</c:f>
              <c:numCache>
                <c:ptCount val="0"/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 idx="0">
                  <c:v>Ideal</c:v>
                </c:pt>
              </c:strCache>
            </c:strRef>
          </c:tx>
          <c:spPr>
            <a:solidFill>
              <a:srgbClr val="C0504D"/>
            </a:solidFill>
            <a:ln w="28575" cap="flat">
              <a:solidFill>
                <a:srgbClr val="BE4B48"/>
              </a:solidFill>
              <a:prstDash val="solid"/>
              <a:bevel/>
            </a:ln>
            <a:effectLst/>
          </c:spPr>
          <c:marker>
            <c:symbol val="square"/>
            <c:size val="6"/>
            <c:spPr>
              <a:solidFill>
                <a:srgbClr val="C0504D"/>
              </a:solidFill>
              <a:ln w="9525" cap="flat">
                <a:solidFill>
                  <a:srgbClr val="BE4B48"/>
                </a:solidFill>
                <a:prstDash val="solid"/>
                <a:bevel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 lvl="0">
                  <a:defRPr b="0" i="0" strike="noStrike" sz="1000" u="none">
                    <a:solidFill>
                      <a:srgbClr val="000000"/>
                    </a:solidFill>
                    <a:effectLst/>
                    <a:latin typeface="Calibri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effectLst/>
                    <a:latin typeface="Calibri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Sheet1!$B$1:$AB$1</c:f>
              <c:strCache>
                <c:ptCount val="27"/>
                <c:pt idx="0">
                  <c:v>Oct 29</c:v>
                </c:pt>
                <c:pt idx="1">
                  <c:v>Oct 30</c:v>
                </c:pt>
                <c:pt idx="2">
                  <c:v>Oct 31</c:v>
                </c:pt>
                <c:pt idx="3">
                  <c:v>Nov 1</c:v>
                </c:pt>
                <c:pt idx="4">
                  <c:v>Nov 2</c:v>
                </c:pt>
                <c:pt idx="5">
                  <c:v>Nov 3</c:v>
                </c:pt>
                <c:pt idx="6">
                  <c:v>Nov 4</c:v>
                </c:pt>
                <c:pt idx="7">
                  <c:v>Nov 5</c:v>
                </c:pt>
                <c:pt idx="8">
                  <c:v>Nov 6</c:v>
                </c:pt>
                <c:pt idx="9">
                  <c:v>Nov 7</c:v>
                </c:pt>
                <c:pt idx="10">
                  <c:v>Nov 8</c:v>
                </c:pt>
                <c:pt idx="11">
                  <c:v>Nov 9</c:v>
                </c:pt>
                <c:pt idx="12">
                  <c:v>Nov 10</c:v>
                </c:pt>
                <c:pt idx="13">
                  <c:v>Nov 11</c:v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</c:strCache>
            </c:strRef>
          </c:cat>
          <c:val>
            <c:numRef>
              <c:f>Sheet1!$B$3:$AB$3</c:f>
              <c:numCache>
                <c:ptCount val="14"/>
                <c:pt idx="0">
                  <c:v>45.000000</c:v>
                </c:pt>
                <c:pt idx="1">
                  <c:v>45.000000</c:v>
                </c:pt>
                <c:pt idx="2">
                  <c:v>45.000000</c:v>
                </c:pt>
                <c:pt idx="3">
                  <c:v>45.000000</c:v>
                </c:pt>
                <c:pt idx="4">
                  <c:v>45.000000</c:v>
                </c:pt>
                <c:pt idx="5">
                  <c:v>45.000000</c:v>
                </c:pt>
                <c:pt idx="6">
                  <c:v>45.000000</c:v>
                </c:pt>
                <c:pt idx="7">
                  <c:v>45.000000</c:v>
                </c:pt>
                <c:pt idx="8">
                  <c:v>45.000000</c:v>
                </c:pt>
                <c:pt idx="9">
                  <c:v>45.000000</c:v>
                </c:pt>
                <c:pt idx="10">
                  <c:v>45.000000</c:v>
                </c:pt>
                <c:pt idx="11">
                  <c:v>45.000000</c:v>
                </c:pt>
                <c:pt idx="12">
                  <c:v>45.000000</c:v>
                </c:pt>
                <c:pt idx="13">
                  <c:v>45.000000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 idx="0">
                  <c:v>Goal</c:v>
                </c:pt>
              </c:strCache>
            </c:strRef>
          </c:tx>
          <c:spPr>
            <a:solidFill>
              <a:srgbClr val="9BBB59"/>
            </a:solidFill>
            <a:ln w="28575" cap="flat">
              <a:solidFill>
                <a:srgbClr val="98B955"/>
              </a:solidFill>
              <a:prstDash val="solid"/>
              <a:bevel/>
            </a:ln>
            <a:effectLst/>
          </c:spPr>
          <c:marker>
            <c:symbol val="triangle"/>
            <c:size val="6"/>
            <c:spPr>
              <a:solidFill>
                <a:srgbClr val="9BBB59"/>
              </a:solidFill>
              <a:ln w="9525" cap="flat">
                <a:solidFill>
                  <a:srgbClr val="98B955"/>
                </a:solidFill>
                <a:prstDash val="solid"/>
                <a:bevel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 lvl="0">
                  <a:defRPr b="0" i="0" strike="noStrike" sz="1000" u="none">
                    <a:solidFill>
                      <a:srgbClr val="000000"/>
                    </a:solidFill>
                    <a:effectLst/>
                    <a:latin typeface="Calibri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effectLst/>
                    <a:latin typeface="Calibri"/>
                  </a:rPr>
                  <a:t/>
                </a: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Sheet1!$B$1:$AB$1</c:f>
              <c:strCache>
                <c:ptCount val="27"/>
                <c:pt idx="0">
                  <c:v>Oct 29</c:v>
                </c:pt>
                <c:pt idx="1">
                  <c:v>Oct 30</c:v>
                </c:pt>
                <c:pt idx="2">
                  <c:v>Oct 31</c:v>
                </c:pt>
                <c:pt idx="3">
                  <c:v>Nov 1</c:v>
                </c:pt>
                <c:pt idx="4">
                  <c:v>Nov 2</c:v>
                </c:pt>
                <c:pt idx="5">
                  <c:v>Nov 3</c:v>
                </c:pt>
                <c:pt idx="6">
                  <c:v>Nov 4</c:v>
                </c:pt>
                <c:pt idx="7">
                  <c:v>Nov 5</c:v>
                </c:pt>
                <c:pt idx="8">
                  <c:v>Nov 6</c:v>
                </c:pt>
                <c:pt idx="9">
                  <c:v>Nov 7</c:v>
                </c:pt>
                <c:pt idx="10">
                  <c:v>Nov 8</c:v>
                </c:pt>
                <c:pt idx="11">
                  <c:v>Nov 9</c:v>
                </c:pt>
                <c:pt idx="12">
                  <c:v>Nov 10</c:v>
                </c:pt>
                <c:pt idx="13">
                  <c:v>Nov 11</c:v>
                </c:pt>
                <c:pt idx="14">
                  <c:v/>
                </c:pt>
                <c:pt idx="15">
                  <c:v/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/>
                </c:pt>
                <c:pt idx="25">
                  <c:v/>
                </c:pt>
                <c:pt idx="26">
                  <c:v/>
                </c:pt>
              </c:strCache>
            </c:strRef>
          </c:cat>
          <c:val>
            <c:numRef>
              <c:f>Sheet1!$B$4:$AB$4</c:f>
              <c:numCache>
                <c:ptCount val="6"/>
                <c:pt idx="0">
                  <c:v>12.000000</c:v>
                </c:pt>
                <c:pt idx="1">
                  <c:v>15.000000</c:v>
                </c:pt>
                <c:pt idx="2">
                  <c:v>18.000000</c:v>
                </c:pt>
                <c:pt idx="3">
                  <c:v>21.000000</c:v>
                </c:pt>
                <c:pt idx="4">
                  <c:v>24.000000</c:v>
                </c:pt>
                <c:pt idx="5">
                  <c:v>27.000000</c:v>
                </c:pt>
              </c:numCache>
            </c:numRef>
          </c:val>
          <c:smooth val="0"/>
        </c:ser>
        <c:marker val="1"/>
        <c:axId val="0"/>
        <c:axId val="1"/>
      </c:lineChart>
      <c:catAx>
        <c:axId val="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-2700000"/>
          <a:lstStyle/>
          <a:p>
            <a:pPr lvl="0">
              <a:defRPr b="0" i="0" strike="noStrike" sz="900" u="none">
                <a:solidFill>
                  <a:srgbClr val="000000"/>
                </a:solidFill>
                <a:effectLst/>
                <a:latin typeface="Calibri"/>
              </a:defRPr>
            </a:pPr>
          </a:p>
        </c:txPr>
        <c:crossAx val="1"/>
        <c:crosses val="autoZero"/>
        <c:auto val="1"/>
        <c:lblAlgn val="ctr"/>
        <c:noMultiLvlLbl val="1"/>
      </c:catAx>
      <c:valAx>
        <c:axId val="1"/>
        <c:scaling>
          <c:orientation val="minMax"/>
          <c:max val="45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bevel/>
            </a:ln>
          </c:spPr>
        </c:majorGridlines>
        <c:numFmt formatCode="0" sourceLinked="0"/>
        <c:majorTickMark val="out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b="0" i="0" strike="noStrike" sz="1000" u="none">
                <a:solidFill>
                  <a:srgbClr val="000000"/>
                </a:solidFill>
                <a:effectLst/>
                <a:latin typeface="Calibri"/>
              </a:defRPr>
            </a:pPr>
          </a:p>
        </c:txPr>
        <c:crossAx val="0"/>
        <c:crosses val="autoZero"/>
        <c:crossBetween val="between"/>
        <c:majorUnit val="11.25"/>
        <c:minorUnit val="5.62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863587"/>
          <c:y val="0.378304"/>
          <c:w val="0.136413"/>
          <c:h val="0.146843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b="0" i="0" strike="noStrike" sz="1000" u="none">
              <a:solidFill>
                <a:srgbClr val="000000"/>
              </a:solidFill>
              <a:effectLst/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525" cap="flat">
      <a:solidFill>
        <a:srgbClr val="888888"/>
      </a:solidFill>
      <a:prstDash val="solid"/>
      <a:bevel/>
    </a:ln>
    <a:effectLst/>
  </c:spPr>
  <c:externalData r:id="rId1">
    <c:autoUpdate val="0"/>
  </c:externalData>
</c:chartSpace>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