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69D" w:rsidRPr="007448EA" w:rsidRDefault="0066469D" w:rsidP="004F4790">
      <w:pPr>
        <w:autoSpaceDE w:val="0"/>
        <w:autoSpaceDN w:val="0"/>
        <w:adjustRightInd w:val="0"/>
        <w:spacing w:after="0" w:line="240" w:lineRule="auto"/>
        <w:ind w:left="360" w:hanging="360"/>
        <w:rPr>
          <w:sz w:val="44"/>
          <w:szCs w:val="44"/>
        </w:rPr>
      </w:pPr>
      <w:r w:rsidRPr="007448EA">
        <w:rPr>
          <w:sz w:val="44"/>
          <w:szCs w:val="44"/>
        </w:rPr>
        <w:t xml:space="preserve">Ebara Pad Change </w:t>
      </w:r>
    </w:p>
    <w:p w:rsidR="0066469D" w:rsidRDefault="0066469D" w:rsidP="004F4790">
      <w:pPr>
        <w:autoSpaceDE w:val="0"/>
        <w:autoSpaceDN w:val="0"/>
        <w:adjustRightInd w:val="0"/>
        <w:spacing w:after="0" w:line="240" w:lineRule="auto"/>
        <w:ind w:left="360" w:hanging="360"/>
        <w:rPr>
          <w:sz w:val="48"/>
          <w:szCs w:val="48"/>
        </w:rPr>
      </w:pPr>
    </w:p>
    <w:p w:rsidR="0066469D" w:rsidRDefault="00F701FF" w:rsidP="004F4790">
      <w:pPr>
        <w:autoSpaceDE w:val="0"/>
        <w:autoSpaceDN w:val="0"/>
        <w:adjustRightInd w:val="0"/>
        <w:spacing w:after="0" w:line="240" w:lineRule="auto"/>
        <w:ind w:left="360" w:hanging="360"/>
      </w:pPr>
      <w:r>
        <w:t xml:space="preserve">Authored by </w:t>
      </w:r>
      <w:r w:rsidR="0066469D">
        <w:t xml:space="preserve">Mike </w:t>
      </w:r>
      <w:proofErr w:type="spellStart"/>
      <w:r w:rsidR="0066469D">
        <w:t>Chido</w:t>
      </w:r>
      <w:proofErr w:type="spellEnd"/>
      <w:r w:rsidR="0066469D">
        <w:t xml:space="preserve"> </w:t>
      </w:r>
    </w:p>
    <w:p w:rsidR="0066469D" w:rsidRDefault="0066469D" w:rsidP="004F4790">
      <w:pPr>
        <w:autoSpaceDE w:val="0"/>
        <w:autoSpaceDN w:val="0"/>
        <w:adjustRightInd w:val="0"/>
        <w:spacing w:after="0" w:line="240" w:lineRule="auto"/>
        <w:ind w:left="360" w:hanging="360"/>
      </w:pPr>
    </w:p>
    <w:p w:rsidR="0066469D" w:rsidRDefault="0066469D" w:rsidP="004F4790">
      <w:pPr>
        <w:autoSpaceDE w:val="0"/>
        <w:autoSpaceDN w:val="0"/>
        <w:adjustRightInd w:val="0"/>
        <w:spacing w:after="0" w:line="240" w:lineRule="auto"/>
        <w:ind w:left="360" w:hanging="360"/>
      </w:pPr>
      <w:r>
        <w:t>Process Procedure</w:t>
      </w:r>
    </w:p>
    <w:p w:rsidR="0066469D" w:rsidRDefault="0066469D" w:rsidP="004F4790">
      <w:pPr>
        <w:autoSpaceDE w:val="0"/>
        <w:autoSpaceDN w:val="0"/>
        <w:adjustRightInd w:val="0"/>
        <w:spacing w:after="0" w:line="240" w:lineRule="auto"/>
        <w:ind w:left="360" w:hanging="360"/>
      </w:pPr>
    </w:p>
    <w:p w:rsidR="0066469D" w:rsidRDefault="0066469D" w:rsidP="004F4790">
      <w:pPr>
        <w:autoSpaceDE w:val="0"/>
        <w:autoSpaceDN w:val="0"/>
        <w:adjustRightInd w:val="0"/>
        <w:spacing w:after="0" w:line="240" w:lineRule="auto"/>
        <w:ind w:left="360" w:hanging="360"/>
      </w:pPr>
      <w:r>
        <w:t>Steps:</w:t>
      </w:r>
    </w:p>
    <w:p w:rsidR="006C75CC" w:rsidRDefault="006C75CC" w:rsidP="004F4790">
      <w:pPr>
        <w:autoSpaceDE w:val="0"/>
        <w:autoSpaceDN w:val="0"/>
        <w:adjustRightInd w:val="0"/>
        <w:spacing w:after="0" w:line="240" w:lineRule="auto"/>
        <w:ind w:left="360" w:hanging="360"/>
      </w:pPr>
    </w:p>
    <w:p w:rsidR="006C75CC" w:rsidRPr="006C75CC" w:rsidRDefault="006C75CC" w:rsidP="004F4790">
      <w:pPr>
        <w:autoSpaceDE w:val="0"/>
        <w:autoSpaceDN w:val="0"/>
        <w:adjustRightInd w:val="0"/>
        <w:spacing w:after="0" w:line="240" w:lineRule="auto"/>
        <w:ind w:left="360" w:hanging="360"/>
        <w:rPr>
          <w:color w:val="FF0000"/>
          <w:sz w:val="36"/>
          <w:szCs w:val="36"/>
        </w:rPr>
      </w:pPr>
      <w:r w:rsidRPr="006C75CC">
        <w:rPr>
          <w:color w:val="FF0000"/>
          <w:sz w:val="36"/>
          <w:szCs w:val="36"/>
        </w:rPr>
        <w:t>*Record USED TIME*</w:t>
      </w:r>
    </w:p>
    <w:p w:rsidR="0066469D" w:rsidRDefault="0066469D" w:rsidP="004F4790">
      <w:pPr>
        <w:autoSpaceDE w:val="0"/>
        <w:autoSpaceDN w:val="0"/>
        <w:adjustRightInd w:val="0"/>
        <w:spacing w:after="0" w:line="240" w:lineRule="auto"/>
        <w:ind w:left="360" w:hanging="360"/>
      </w:pP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Determine pad required.  Most polishes use the VP5000XY pad (LEFT), except the resist polish which uses the VP6000 pad.  Contact sector lead if another pad stack is to be used.</w:t>
      </w:r>
    </w:p>
    <w:p w:rsidR="004F4790" w:rsidRPr="00F701FF" w:rsidRDefault="00287966"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Put tool in maintenance mode for Polishing Unit L</w:t>
      </w:r>
      <w:r w:rsidR="004F4790" w:rsidRPr="00F701FF">
        <w:rPr>
          <w:rFonts w:cstheme="minorHAnsi"/>
          <w:color w:val="000000"/>
        </w:rPr>
        <w:t>. This will allow the other side to run while you change the pad.</w:t>
      </w:r>
    </w:p>
    <w:p w:rsidR="004F4790" w:rsidRPr="00F701FF" w:rsidRDefault="00287966"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Lift spray bar: p</w:t>
      </w:r>
      <w:r w:rsidR="004F4790" w:rsidRPr="00F701FF">
        <w:rPr>
          <w:rFonts w:cstheme="minorHAnsi"/>
          <w:color w:val="000000"/>
        </w:rPr>
        <w:t xml:space="preserve">ull and hold out black knob on </w:t>
      </w:r>
      <w:r w:rsidRPr="00F701FF">
        <w:rPr>
          <w:rFonts w:cstheme="minorHAnsi"/>
          <w:color w:val="000000"/>
        </w:rPr>
        <w:t>base of the spray bar and lift</w:t>
      </w:r>
      <w:r w:rsidR="004F4790" w:rsidRPr="00F701FF">
        <w:rPr>
          <w:rFonts w:cstheme="minorHAnsi"/>
          <w:color w:val="000000"/>
        </w:rPr>
        <w:t>.</w:t>
      </w:r>
      <w:r w:rsidRPr="00F701FF">
        <w:rPr>
          <w:rFonts w:cstheme="minorHAnsi"/>
          <w:color w:val="000000"/>
        </w:rPr>
        <w:t xml:space="preserve"> The bar should lock into place in the upright position.</w:t>
      </w:r>
    </w:p>
    <w:p w:rsidR="004F4790"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Lift</w:t>
      </w:r>
      <w:r w:rsidR="00287966" w:rsidRPr="00F701FF">
        <w:rPr>
          <w:rFonts w:cstheme="minorHAnsi"/>
          <w:color w:val="000000"/>
        </w:rPr>
        <w:t>ing the spray bar</w:t>
      </w:r>
      <w:r w:rsidRPr="00F701FF">
        <w:rPr>
          <w:rFonts w:cstheme="minorHAnsi"/>
          <w:color w:val="000000"/>
        </w:rPr>
        <w:t xml:space="preserve"> will FAULT</w:t>
      </w:r>
      <w:r w:rsidR="00287966" w:rsidRPr="00F701FF">
        <w:rPr>
          <w:rFonts w:cstheme="minorHAnsi"/>
          <w:color w:val="000000"/>
        </w:rPr>
        <w:t xml:space="preserve"> the tool. </w:t>
      </w:r>
      <w:r w:rsidRPr="00F701FF">
        <w:rPr>
          <w:rFonts w:cstheme="minorHAnsi"/>
          <w:color w:val="000000"/>
        </w:rPr>
        <w:t>Silence alarm by pressing BUZZER RESET button.</w:t>
      </w:r>
    </w:p>
    <w:p w:rsidR="00392912" w:rsidRPr="00392912" w:rsidRDefault="00392912" w:rsidP="00392912">
      <w:pPr>
        <w:numPr>
          <w:ilvl w:val="0"/>
          <w:numId w:val="1"/>
        </w:numPr>
        <w:autoSpaceDE w:val="0"/>
        <w:autoSpaceDN w:val="0"/>
        <w:adjustRightInd w:val="0"/>
        <w:spacing w:before="120" w:after="0" w:line="240" w:lineRule="auto"/>
        <w:ind w:left="360" w:hanging="360"/>
        <w:rPr>
          <w:rFonts w:cstheme="minorHAnsi"/>
          <w:color w:val="000000"/>
        </w:rPr>
      </w:pPr>
      <w:r>
        <w:rPr>
          <w:rFonts w:cstheme="minorHAnsi"/>
          <w:color w:val="000000"/>
        </w:rPr>
        <w:t xml:space="preserve">Wipe down the spray bar and the shroud with a damp blue wipe. (Be sure that is it </w:t>
      </w:r>
      <w:proofErr w:type="gramStart"/>
      <w:r>
        <w:rPr>
          <w:rFonts w:cstheme="minorHAnsi"/>
          <w:color w:val="000000"/>
        </w:rPr>
        <w:t>damp,</w:t>
      </w:r>
      <w:proofErr w:type="gramEnd"/>
      <w:r>
        <w:rPr>
          <w:rFonts w:cstheme="minorHAnsi"/>
          <w:color w:val="000000"/>
        </w:rPr>
        <w:t xml:space="preserve"> a dry blue wipe will put flake nanoparticles into the air.</w:t>
      </w:r>
    </w:p>
    <w:p w:rsidR="00287966" w:rsidRPr="00F701FF" w:rsidRDefault="00287966"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Lower the shroud surrounding the polishing table with the bar on the front facing side of the table.</w:t>
      </w:r>
    </w:p>
    <w:p w:rsidR="00287966" w:rsidRPr="00F701FF" w:rsidRDefault="00287966"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Rinse the head and pad</w:t>
      </w:r>
      <w:r w:rsidR="004F4790" w:rsidRPr="00F701FF">
        <w:rPr>
          <w:rFonts w:cstheme="minorHAnsi"/>
          <w:color w:val="000000"/>
        </w:rPr>
        <w:t xml:space="preserve"> with </w:t>
      </w:r>
      <w:r w:rsidRPr="00F701FF">
        <w:rPr>
          <w:rFonts w:cstheme="minorHAnsi"/>
          <w:color w:val="000000"/>
        </w:rPr>
        <w:t xml:space="preserve">the </w:t>
      </w:r>
      <w:r w:rsidR="004F4790" w:rsidRPr="00F701FF">
        <w:rPr>
          <w:rFonts w:cstheme="minorHAnsi"/>
          <w:color w:val="000000"/>
        </w:rPr>
        <w:t>DI water</w:t>
      </w:r>
      <w:r w:rsidRPr="00F701FF">
        <w:rPr>
          <w:rFonts w:cstheme="minorHAnsi"/>
          <w:color w:val="000000"/>
        </w:rPr>
        <w:t xml:space="preserve"> gun that is hanging on the back of the tool.</w:t>
      </w:r>
    </w:p>
    <w:p w:rsidR="00287966" w:rsidRPr="00F701FF" w:rsidRDefault="00287966"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Dry the old polishing pad with blue wipes. This will make removing and disposing of the old pad</w:t>
      </w:r>
      <w:r w:rsidR="004F4790" w:rsidRPr="00F701FF">
        <w:rPr>
          <w:rFonts w:cstheme="minorHAnsi"/>
          <w:color w:val="000000"/>
        </w:rPr>
        <w:t xml:space="preserve"> </w:t>
      </w:r>
      <w:r w:rsidRPr="00F701FF">
        <w:rPr>
          <w:rFonts w:cstheme="minorHAnsi"/>
          <w:color w:val="000000"/>
        </w:rPr>
        <w:t>neater.</w:t>
      </w:r>
    </w:p>
    <w:p w:rsidR="004F4790" w:rsidRPr="00F701FF" w:rsidRDefault="00287966"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(Pat head dry with blue wipe)</w:t>
      </w:r>
    </w:p>
    <w:p w:rsidR="00EB13BA" w:rsidRPr="00F701FF" w:rsidRDefault="00287966"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 xml:space="preserve">Use the plastic pad removing tool to </w:t>
      </w:r>
      <w:r w:rsidRPr="00F701FF">
        <w:rPr>
          <w:rFonts w:cstheme="minorHAnsi"/>
          <w:b/>
          <w:color w:val="000000"/>
        </w:rPr>
        <w:t>carefully</w:t>
      </w:r>
      <w:r w:rsidRPr="00F701FF">
        <w:rPr>
          <w:rFonts w:cstheme="minorHAnsi"/>
          <w:color w:val="000000"/>
        </w:rPr>
        <w:t xml:space="preserve"> </w:t>
      </w:r>
      <w:r w:rsidR="00EB13BA" w:rsidRPr="00F701FF">
        <w:rPr>
          <w:rFonts w:cstheme="minorHAnsi"/>
          <w:color w:val="000000"/>
        </w:rPr>
        <w:t xml:space="preserve">(DO NOT DAMAGE POLISHING TABLE) </w:t>
      </w:r>
      <w:r w:rsidRPr="00F701FF">
        <w:rPr>
          <w:rFonts w:cstheme="minorHAnsi"/>
          <w:color w:val="000000"/>
        </w:rPr>
        <w:t>pull</w:t>
      </w:r>
      <w:r w:rsidR="00EB13BA" w:rsidRPr="00F701FF">
        <w:rPr>
          <w:rFonts w:cstheme="minorHAnsi"/>
          <w:color w:val="000000"/>
        </w:rPr>
        <w:t xml:space="preserve"> up an edge of the old pad. This will form the handhold used to remove the pad.</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b/>
          <w:bCs/>
          <w:color w:val="FF0000"/>
        </w:rPr>
        <w:t>Rotate the polishing table such that the handhold is away from you. Prior to the next step, consider moving the slurries out of the way such that you can stand as close to the window as possible.</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b/>
          <w:bCs/>
          <w:color w:val="FF0000"/>
        </w:rPr>
        <w:t>Grab the handhold with both hands and carefully peel back the old pad until it is removed.</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b/>
          <w:bCs/>
          <w:color w:val="FF0000"/>
        </w:rPr>
        <w:t>If the table is covered with adhesive residue spots, remove these by sticking the adhesive side of the pad on these locations and removing the pad repeatedly.</w:t>
      </w:r>
    </w:p>
    <w:p w:rsidR="004F4790"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F</w:t>
      </w:r>
      <w:r w:rsidR="004F4790" w:rsidRPr="00F701FF">
        <w:rPr>
          <w:rFonts w:cstheme="minorHAnsi"/>
          <w:color w:val="000000"/>
        </w:rPr>
        <w:t>old</w:t>
      </w:r>
      <w:r w:rsidRPr="00F701FF">
        <w:rPr>
          <w:rFonts w:cstheme="minorHAnsi"/>
          <w:color w:val="000000"/>
        </w:rPr>
        <w:t xml:space="preserve"> the old pad in half and p</w:t>
      </w:r>
      <w:r w:rsidR="004F4790" w:rsidRPr="00F701FF">
        <w:rPr>
          <w:rFonts w:cstheme="minorHAnsi"/>
          <w:color w:val="000000"/>
        </w:rPr>
        <w:t xml:space="preserve">lace in </w:t>
      </w:r>
      <w:r w:rsidRPr="00F701FF">
        <w:rPr>
          <w:rFonts w:cstheme="minorHAnsi"/>
          <w:color w:val="000000"/>
        </w:rPr>
        <w:t xml:space="preserve">the pad </w:t>
      </w:r>
      <w:r w:rsidR="004F4790" w:rsidRPr="00F701FF">
        <w:rPr>
          <w:rFonts w:cstheme="minorHAnsi"/>
          <w:color w:val="000000"/>
        </w:rPr>
        <w:t>waste bag</w:t>
      </w:r>
      <w:r w:rsidRPr="00F701FF">
        <w:rPr>
          <w:rFonts w:cstheme="minorHAnsi"/>
          <w:color w:val="000000"/>
        </w:rPr>
        <w:t xml:space="preserve"> on the right side of the tool.</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Clean the shroud and other locations with wet blue wipes as needed.</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Clean the platen with IPA (10% in water).</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Cover the conditioner (on the left side) opening to avoid water spraying onto the pad. This water would cause poor adhesion of the new pad to the platen.</w:t>
      </w:r>
    </w:p>
    <w:p w:rsidR="00EB13BA" w:rsidRPr="00F701FF" w:rsidRDefault="00EB13BA"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lastRenderedPageBreak/>
        <w:t>Get a new pad from the shelves on the right side of the tool. If there are no pads, the stock is in the large drawers in the 1</w:t>
      </w:r>
      <w:r w:rsidRPr="00F701FF">
        <w:rPr>
          <w:rFonts w:cstheme="minorHAnsi"/>
          <w:color w:val="000000"/>
          <w:vertAlign w:val="superscript"/>
        </w:rPr>
        <w:t>st</w:t>
      </w:r>
      <w:r w:rsidRPr="00F701FF">
        <w:rPr>
          <w:rFonts w:cstheme="minorHAnsi"/>
          <w:color w:val="000000"/>
        </w:rPr>
        <w:t xml:space="preserve"> floor office.</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 xml:space="preserve">Peel back about 4" of backing on pad to be mounted, </w:t>
      </w:r>
      <w:r w:rsidR="00EB13BA" w:rsidRPr="00F701FF">
        <w:rPr>
          <w:rFonts w:cstheme="minorHAnsi"/>
          <w:color w:val="000000"/>
        </w:rPr>
        <w:t xml:space="preserve">fold this backing, and </w:t>
      </w:r>
      <w:r w:rsidRPr="00F701FF">
        <w:rPr>
          <w:rFonts w:cstheme="minorHAnsi"/>
          <w:color w:val="000000"/>
        </w:rPr>
        <w:t xml:space="preserve">align on </w:t>
      </w:r>
      <w:r w:rsidR="00EB13BA" w:rsidRPr="00F701FF">
        <w:rPr>
          <w:rFonts w:cstheme="minorHAnsi"/>
          <w:color w:val="000000"/>
        </w:rPr>
        <w:t>the polishing table</w:t>
      </w:r>
      <w:r w:rsidRPr="00F701FF">
        <w:rPr>
          <w:rFonts w:cstheme="minorHAnsi"/>
          <w:color w:val="000000"/>
        </w:rPr>
        <w:t>.</w:t>
      </w:r>
      <w:r w:rsidR="00EB13BA" w:rsidRPr="00F701FF">
        <w:rPr>
          <w:rFonts w:cstheme="minorHAnsi"/>
          <w:color w:val="000000"/>
        </w:rPr>
        <w:t xml:space="preserve"> This should allow you to carefully place the pad before pressing the exposed adhesive onto the platen.</w:t>
      </w:r>
    </w:p>
    <w:p w:rsidR="004F4790" w:rsidRPr="00F701FF" w:rsidRDefault="00AF258B"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Once aligned, push the roller</w:t>
      </w:r>
      <w:r w:rsidR="004F4790" w:rsidRPr="00F701FF">
        <w:rPr>
          <w:rFonts w:cstheme="minorHAnsi"/>
          <w:color w:val="000000"/>
        </w:rPr>
        <w:t xml:space="preserve"> back and forth </w:t>
      </w:r>
      <w:r w:rsidRPr="00F701FF">
        <w:rPr>
          <w:rFonts w:cstheme="minorHAnsi"/>
          <w:color w:val="000000"/>
        </w:rPr>
        <w:t>across pad to promote adhesion. Double check alignment before continuing.</w:t>
      </w:r>
    </w:p>
    <w:p w:rsidR="004F4790" w:rsidRPr="00F701FF" w:rsidRDefault="00AF258B"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Carefully p</w:t>
      </w:r>
      <w:r w:rsidR="004F4790" w:rsidRPr="00F701FF">
        <w:rPr>
          <w:rFonts w:cstheme="minorHAnsi"/>
          <w:color w:val="000000"/>
        </w:rPr>
        <w:t>ull back more of</w:t>
      </w:r>
      <w:r w:rsidRPr="00F701FF">
        <w:rPr>
          <w:rFonts w:cstheme="minorHAnsi"/>
          <w:color w:val="000000"/>
        </w:rPr>
        <w:t xml:space="preserve"> the backing, rolling the newly exposed areas onto the platen as you go until all backing is removed.</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 xml:space="preserve">Take roller and smooth </w:t>
      </w:r>
      <w:r w:rsidR="00AF258B" w:rsidRPr="00F701FF">
        <w:rPr>
          <w:rFonts w:cstheme="minorHAnsi"/>
          <w:color w:val="000000"/>
        </w:rPr>
        <w:t xml:space="preserve">the whole </w:t>
      </w:r>
      <w:r w:rsidRPr="00F701FF">
        <w:rPr>
          <w:rFonts w:cstheme="minorHAnsi"/>
          <w:color w:val="000000"/>
        </w:rPr>
        <w:t xml:space="preserve">pad on </w:t>
      </w:r>
      <w:r w:rsidR="00AF258B" w:rsidRPr="00F701FF">
        <w:rPr>
          <w:rFonts w:cstheme="minorHAnsi"/>
          <w:color w:val="000000"/>
        </w:rPr>
        <w:t xml:space="preserve">the </w:t>
      </w:r>
      <w:r w:rsidRPr="00F701FF">
        <w:rPr>
          <w:rFonts w:cstheme="minorHAnsi"/>
          <w:color w:val="000000"/>
        </w:rPr>
        <w:t xml:space="preserve">table, ensuring </w:t>
      </w:r>
      <w:r w:rsidR="00AF258B" w:rsidRPr="00F701FF">
        <w:rPr>
          <w:rFonts w:cstheme="minorHAnsi"/>
          <w:color w:val="000000"/>
        </w:rPr>
        <w:t xml:space="preserve">that </w:t>
      </w:r>
      <w:r w:rsidRPr="00F701FF">
        <w:rPr>
          <w:rFonts w:cstheme="minorHAnsi"/>
          <w:color w:val="000000"/>
        </w:rPr>
        <w:t xml:space="preserve">there are no air bubbles </w:t>
      </w:r>
      <w:r w:rsidR="00AF258B" w:rsidRPr="00F701FF">
        <w:rPr>
          <w:rFonts w:cstheme="minorHAnsi"/>
          <w:color w:val="000000"/>
        </w:rPr>
        <w:t xml:space="preserve">(popping noises indicate air bubbles) </w:t>
      </w:r>
      <w:r w:rsidRPr="00F701FF">
        <w:rPr>
          <w:rFonts w:cstheme="minorHAnsi"/>
          <w:color w:val="000000"/>
        </w:rPr>
        <w:t xml:space="preserve">or bumps.  If so, remove pad and try again or use roller to push air bubbles out from under </w:t>
      </w:r>
      <w:r w:rsidR="00AF258B" w:rsidRPr="00F701FF">
        <w:rPr>
          <w:rFonts w:cstheme="minorHAnsi"/>
          <w:color w:val="000000"/>
        </w:rPr>
        <w:t xml:space="preserve">the </w:t>
      </w:r>
      <w:r w:rsidRPr="00F701FF">
        <w:rPr>
          <w:rFonts w:cstheme="minorHAnsi"/>
          <w:color w:val="000000"/>
        </w:rPr>
        <w:t>pad.</w:t>
      </w:r>
    </w:p>
    <w:p w:rsidR="004F4790" w:rsidRPr="00F701FF" w:rsidRDefault="00AF258B"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Return the tools used for this pad change (pad removing tool, roller).</w:t>
      </w:r>
    </w:p>
    <w:p w:rsidR="00AF258B" w:rsidRPr="00F701FF" w:rsidRDefault="00AF258B"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Wet the pad with the DI water hose.</w:t>
      </w:r>
    </w:p>
    <w:p w:rsidR="00AF258B" w:rsidRPr="00F701FF" w:rsidRDefault="00AF258B"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Raise the shroud surrounding the polishing table.</w:t>
      </w:r>
    </w:p>
    <w:p w:rsidR="004F4790" w:rsidRPr="00F701FF" w:rsidRDefault="0018547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Pull out black knob on spray bar</w:t>
      </w:r>
      <w:r w:rsidR="004F4790" w:rsidRPr="00F701FF">
        <w:rPr>
          <w:rFonts w:cstheme="minorHAnsi"/>
          <w:color w:val="000000"/>
        </w:rPr>
        <w:t xml:space="preserve"> and lower back into </w:t>
      </w:r>
      <w:r w:rsidR="00AF258B" w:rsidRPr="00F701FF">
        <w:rPr>
          <w:rFonts w:cstheme="minorHAnsi"/>
          <w:color w:val="000000"/>
        </w:rPr>
        <w:t xml:space="preserve">the </w:t>
      </w:r>
      <w:r w:rsidR="004F4790" w:rsidRPr="00F701FF">
        <w:rPr>
          <w:rFonts w:cstheme="minorHAnsi"/>
          <w:color w:val="000000"/>
        </w:rPr>
        <w:t>dispense position.</w:t>
      </w:r>
      <w:r w:rsidRPr="00F701FF">
        <w:rPr>
          <w:rFonts w:cstheme="minorHAnsi"/>
          <w:color w:val="000000"/>
        </w:rPr>
        <w:t xml:space="preserve"> The metal sensor on the spray bar should touch the metal piece on the shroud.</w:t>
      </w:r>
    </w:p>
    <w:p w:rsidR="004F4790" w:rsidRPr="00F701FF" w:rsidRDefault="0018547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(Press FAULT RESET button)</w:t>
      </w:r>
    </w:p>
    <w:p w:rsidR="004F4790" w:rsidRPr="00F701FF" w:rsidRDefault="00185470" w:rsidP="00F701FF">
      <w:pPr>
        <w:numPr>
          <w:ilvl w:val="0"/>
          <w:numId w:val="1"/>
        </w:numPr>
        <w:autoSpaceDE w:val="0"/>
        <w:autoSpaceDN w:val="0"/>
        <w:adjustRightInd w:val="0"/>
        <w:spacing w:before="120" w:after="0" w:line="240" w:lineRule="auto"/>
        <w:ind w:left="360" w:hanging="360"/>
        <w:rPr>
          <w:rFonts w:cstheme="minorHAnsi"/>
          <w:color w:val="000000"/>
          <w:highlight w:val="yellow"/>
        </w:rPr>
      </w:pPr>
      <w:r w:rsidRPr="00F701FF">
        <w:rPr>
          <w:rFonts w:cstheme="minorHAnsi"/>
          <w:color w:val="000000"/>
          <w:highlight w:val="yellow"/>
        </w:rPr>
        <w:t>(</w:t>
      </w:r>
      <w:r w:rsidR="004F4790" w:rsidRPr="00F701FF">
        <w:rPr>
          <w:rFonts w:cstheme="minorHAnsi"/>
          <w:color w:val="000000"/>
          <w:highlight w:val="yellow"/>
        </w:rPr>
        <w:t xml:space="preserve">RIGHT SIDE ONLY: From main menu, select USED TIME.  Record TABLE (Polishing) Process Wafer Real Value, Table (Polishing) Used Time Real Value, and Table (Dress) Used Time in file EBARA RIGHT SIDE MONITOR DATA.ODS on Ebara computer.  </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b/>
          <w:bCs/>
          <w:i/>
          <w:iCs/>
          <w:color w:val="0000FF"/>
          <w:highlight w:val="yellow"/>
        </w:rPr>
      </w:pPr>
      <w:r w:rsidRPr="00F701FF">
        <w:rPr>
          <w:rFonts w:cstheme="minorHAnsi"/>
          <w:b/>
          <w:bCs/>
          <w:i/>
          <w:iCs/>
          <w:color w:val="0000FF"/>
          <w:highlight w:val="yellow"/>
        </w:rPr>
        <w:t>From main menu, select USED TIME and reset TABLE (Polishing) Process Wafer Real Value, Table (Polishing) Used Time Real Value, and Table (Dress) Used Time.</w:t>
      </w:r>
      <w:r w:rsidR="00185470" w:rsidRPr="00F701FF">
        <w:rPr>
          <w:rFonts w:cstheme="minorHAnsi"/>
          <w:b/>
          <w:bCs/>
          <w:i/>
          <w:iCs/>
          <w:color w:val="0000FF"/>
          <w:highlight w:val="yellow"/>
        </w:rPr>
        <w:t>)</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 xml:space="preserve">From MAIN MENU, select AUTO START, then HP RESET.  </w:t>
      </w:r>
      <w:r w:rsidRPr="00F701FF">
        <w:rPr>
          <w:rFonts w:cstheme="minorHAnsi"/>
          <w:b/>
          <w:bCs/>
          <w:color w:val="FF0000"/>
        </w:rPr>
        <w:t xml:space="preserve"> *** WAIT UNTIL RESET IS COMPLETE BEFORE PROCEEDING. ***</w:t>
      </w:r>
    </w:p>
    <w:p w:rsidR="00AF258B" w:rsidRPr="00F701FF" w:rsidRDefault="00AF258B"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b/>
          <w:bCs/>
          <w:color w:val="FF0000"/>
        </w:rPr>
        <w:t>The tool will fault</w:t>
      </w:r>
      <w:r w:rsidR="00185470" w:rsidRPr="00F701FF">
        <w:rPr>
          <w:rFonts w:cstheme="minorHAnsi"/>
          <w:b/>
          <w:bCs/>
          <w:color w:val="FF0000"/>
        </w:rPr>
        <w:t xml:space="preserve"> the right side (wafer in carrier). HP RESET again.</w:t>
      </w:r>
    </w:p>
    <w:p w:rsidR="00185470" w:rsidRPr="00F701FF" w:rsidRDefault="00185470"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b/>
          <w:bCs/>
          <w:color w:val="FF0000"/>
        </w:rPr>
        <w:t>The tool will sometimes fault the left side (wafer in carrier).</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 xml:space="preserve">Ensure there are at least enough dummy wafers ready for processing in the tool before </w:t>
      </w:r>
      <w:r w:rsidR="00392912" w:rsidRPr="00F701FF">
        <w:rPr>
          <w:rFonts w:cstheme="minorHAnsi"/>
          <w:color w:val="000000"/>
        </w:rPr>
        <w:t>proceeding</w:t>
      </w:r>
      <w:r w:rsidRPr="00F701FF">
        <w:rPr>
          <w:rFonts w:cstheme="minorHAnsi"/>
          <w:color w:val="000000"/>
        </w:rPr>
        <w:t>.</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Select cassette number that cassette is in.</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 xml:space="preserve">Follow steps 20-23 for right side </w:t>
      </w:r>
      <w:r w:rsidR="00392912" w:rsidRPr="00F701FF">
        <w:rPr>
          <w:rFonts w:cstheme="minorHAnsi"/>
          <w:color w:val="000000"/>
        </w:rPr>
        <w:t>break</w:t>
      </w:r>
      <w:r w:rsidR="00392912">
        <w:rPr>
          <w:rFonts w:cstheme="minorHAnsi"/>
          <w:color w:val="000000"/>
        </w:rPr>
        <w:t>-in</w:t>
      </w:r>
      <w:r w:rsidRPr="00F701FF">
        <w:rPr>
          <w:rFonts w:cstheme="minorHAnsi"/>
          <w:color w:val="000000"/>
        </w:rPr>
        <w:t xml:space="preserve"> / qualification.  Follow steps 24-34 for left side </w:t>
      </w:r>
      <w:r w:rsidR="00392912" w:rsidRPr="00F701FF">
        <w:rPr>
          <w:rFonts w:cstheme="minorHAnsi"/>
          <w:color w:val="000000"/>
        </w:rPr>
        <w:t>break</w:t>
      </w:r>
      <w:r w:rsidR="00392912">
        <w:rPr>
          <w:rFonts w:cstheme="minorHAnsi"/>
          <w:color w:val="000000"/>
        </w:rPr>
        <w:t>-in</w:t>
      </w:r>
      <w:r w:rsidRPr="00F701FF">
        <w:rPr>
          <w:rFonts w:cstheme="minorHAnsi"/>
          <w:color w:val="000000"/>
        </w:rPr>
        <w:t xml:space="preserve"> / qualification.</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b/>
          <w:bCs/>
          <w:i/>
          <w:iCs/>
          <w:color w:val="0000FF"/>
        </w:rPr>
        <w:t>Select cassette wafer is in, then enter</w:t>
      </w:r>
      <w:r w:rsidRPr="00F701FF">
        <w:rPr>
          <w:rFonts w:cstheme="minorHAnsi"/>
          <w:color w:val="000000"/>
        </w:rPr>
        <w:t xml:space="preserve"> recipe 416 (PAD BREAKIN), set step 5 time to 60s, </w:t>
      </w:r>
      <w:r w:rsidRPr="00F701FF">
        <w:rPr>
          <w:rFonts w:cstheme="minorHAnsi"/>
          <w:b/>
          <w:bCs/>
          <w:i/>
          <w:iCs/>
          <w:color w:val="0000FF"/>
        </w:rPr>
        <w:t>and number of wafers to 1</w:t>
      </w:r>
      <w:r w:rsidRPr="00F701FF">
        <w:rPr>
          <w:rFonts w:cstheme="minorHAnsi"/>
          <w:color w:val="000000"/>
        </w:rPr>
        <w:t>.</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Select START.</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b/>
          <w:bCs/>
          <w:i/>
          <w:iCs/>
          <w:color w:val="0000FF"/>
        </w:rPr>
      </w:pPr>
      <w:r w:rsidRPr="00F701FF">
        <w:rPr>
          <w:rFonts w:cstheme="minorHAnsi"/>
          <w:b/>
          <w:bCs/>
          <w:i/>
          <w:iCs/>
          <w:color w:val="0000FF"/>
        </w:rPr>
        <w:t>Select cassette wafers are in, then enter</w:t>
      </w:r>
      <w:r w:rsidRPr="00F701FF">
        <w:rPr>
          <w:rFonts w:cstheme="minorHAnsi"/>
          <w:color w:val="000000"/>
        </w:rPr>
        <w:t xml:space="preserve"> recipe 419 (D112 Polish), </w:t>
      </w:r>
      <w:r w:rsidRPr="00F701FF">
        <w:rPr>
          <w:rFonts w:cstheme="minorHAnsi"/>
          <w:b/>
          <w:bCs/>
          <w:i/>
          <w:iCs/>
          <w:color w:val="0000FF"/>
        </w:rPr>
        <w:t>set step 5 time to 60s, and number of wafers to 3.</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b/>
          <w:bCs/>
          <w:color w:val="000000"/>
        </w:rPr>
      </w:pPr>
      <w:r w:rsidRPr="00F701FF">
        <w:rPr>
          <w:rFonts w:cstheme="minorHAnsi"/>
          <w:color w:val="000000"/>
        </w:rPr>
        <w:t xml:space="preserve">After wafers are run, run a </w:t>
      </w:r>
      <w:proofErr w:type="gramStart"/>
      <w:r w:rsidRPr="00F701FF">
        <w:rPr>
          <w:rFonts w:cstheme="minorHAnsi"/>
          <w:color w:val="000000"/>
        </w:rPr>
        <w:t>pre measured</w:t>
      </w:r>
      <w:proofErr w:type="gramEnd"/>
      <w:r w:rsidRPr="00F701FF">
        <w:rPr>
          <w:rFonts w:cstheme="minorHAnsi"/>
          <w:color w:val="000000"/>
        </w:rPr>
        <w:t xml:space="preserve"> HDP (HOX) oxide wafer for 60 seconds using recipe 419 step 5, measure when completed, determine rate, and compare to previous results.  If results are </w:t>
      </w:r>
      <w:r w:rsidRPr="00F701FF">
        <w:rPr>
          <w:rFonts w:cstheme="minorHAnsi"/>
          <w:color w:val="000000"/>
        </w:rPr>
        <w:lastRenderedPageBreak/>
        <w:t xml:space="preserve">comparable, processing may proceed.  If not, either run a second monitor wafer or contact appropriate sector lead personnel.  If an HDP oxide wafer is not available, a TEOS (TOX) oxide wafer may be used instead.  </w:t>
      </w:r>
      <w:r w:rsidRPr="00F701FF">
        <w:rPr>
          <w:rFonts w:cstheme="minorHAnsi"/>
          <w:b/>
          <w:bCs/>
          <w:color w:val="000000"/>
        </w:rPr>
        <w:t>End of procedure for right side pad change.</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Place 25 "used" copper blankets in cassette with yellow box on it and place in tool.</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Press FAULT RESET button.</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b/>
          <w:bCs/>
          <w:color w:val="FF0000"/>
        </w:rPr>
      </w:pPr>
      <w:r w:rsidRPr="00F701FF">
        <w:rPr>
          <w:rFonts w:cstheme="minorHAnsi"/>
          <w:color w:val="000000"/>
        </w:rPr>
        <w:t xml:space="preserve">Select AUTO START, then HP RESET if required.   </w:t>
      </w:r>
      <w:r w:rsidRPr="00F701FF">
        <w:rPr>
          <w:rFonts w:cstheme="minorHAnsi"/>
          <w:b/>
          <w:bCs/>
          <w:color w:val="FF0000"/>
        </w:rPr>
        <w:t>*** WAIT UNTIL RESET IS COMPLETE BEFORE PROCEEDING. ***</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Select USED TIME and reset POLISH TABLE to 0.  Record carrier used count, dresser used time, and pad used (0) on Copper Spreadsheet.</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 xml:space="preserve">Place cassette with the </w:t>
      </w:r>
      <w:proofErr w:type="gramStart"/>
      <w:r w:rsidRPr="00F701FF">
        <w:rPr>
          <w:rFonts w:cstheme="minorHAnsi"/>
          <w:color w:val="000000"/>
        </w:rPr>
        <w:t>25 copper</w:t>
      </w:r>
      <w:proofErr w:type="gramEnd"/>
      <w:r w:rsidRPr="00F701FF">
        <w:rPr>
          <w:rFonts w:cstheme="minorHAnsi"/>
          <w:color w:val="000000"/>
        </w:rPr>
        <w:t xml:space="preserve"> dummy/setup wafers in it in a station.  </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Select cassette number that cassette is in.</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Enter BREAKIN or B/I as lot ID.</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Enter 25 for number of wafers.</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 xml:space="preserve">Select recipe </w:t>
      </w:r>
      <w:r w:rsidRPr="00F701FF">
        <w:rPr>
          <w:rFonts w:cstheme="minorHAnsi"/>
          <w:b/>
          <w:bCs/>
          <w:i/>
          <w:iCs/>
          <w:color w:val="0000FF"/>
        </w:rPr>
        <w:t>370</w:t>
      </w:r>
      <w:r w:rsidRPr="00F701FF">
        <w:rPr>
          <w:rFonts w:cstheme="minorHAnsi"/>
          <w:color w:val="000000"/>
        </w:rPr>
        <w:t>, and in recipe step 5 select 30s polish time</w:t>
      </w:r>
    </w:p>
    <w:p w:rsidR="004F4790" w:rsidRPr="00F701FF" w:rsidRDefault="004F4790" w:rsidP="00F701FF">
      <w:pPr>
        <w:numPr>
          <w:ilvl w:val="0"/>
          <w:numId w:val="1"/>
        </w:numPr>
        <w:autoSpaceDE w:val="0"/>
        <w:autoSpaceDN w:val="0"/>
        <w:adjustRightInd w:val="0"/>
        <w:spacing w:before="120" w:after="0" w:line="240" w:lineRule="auto"/>
        <w:ind w:left="360" w:hanging="360"/>
        <w:rPr>
          <w:rFonts w:cstheme="minorHAnsi"/>
          <w:color w:val="000000"/>
        </w:rPr>
      </w:pPr>
      <w:r w:rsidRPr="00F701FF">
        <w:rPr>
          <w:rFonts w:cstheme="minorHAnsi"/>
          <w:color w:val="000000"/>
        </w:rPr>
        <w:t>Select START.</w:t>
      </w:r>
    </w:p>
    <w:p w:rsidR="004F4790" w:rsidRDefault="004F4790" w:rsidP="00F701FF">
      <w:pPr>
        <w:spacing w:before="120"/>
        <w:rPr>
          <w:rFonts w:cstheme="minorHAnsi"/>
          <w:b/>
          <w:bCs/>
          <w:color w:val="000000"/>
        </w:rPr>
      </w:pPr>
      <w:r w:rsidRPr="00F701FF">
        <w:rPr>
          <w:rFonts w:cstheme="minorHAnsi"/>
          <w:color w:val="000000"/>
        </w:rPr>
        <w:t xml:space="preserve">After wafers are run, run a blanket copper and M2 monitor wafer to check copper polish rate and copper polish uniformity. Also run an oxide blanket for qualification of oxide rate as well.  If results are comparable to previous qualifications, then the left side is ready to run. </w:t>
      </w:r>
      <w:r w:rsidRPr="00F701FF">
        <w:rPr>
          <w:rFonts w:cstheme="minorHAnsi"/>
          <w:b/>
          <w:bCs/>
          <w:color w:val="000000"/>
        </w:rPr>
        <w:t xml:space="preserve"> End of procedure for left side pad change.</w:t>
      </w:r>
      <w:bookmarkStart w:id="0" w:name="_GoBack"/>
      <w:bookmarkEnd w:id="0"/>
    </w:p>
    <w:p w:rsidR="00E21D4B" w:rsidRPr="008F03D2" w:rsidRDefault="001F3A78" w:rsidP="00F701FF">
      <w:pPr>
        <w:spacing w:before="120"/>
        <w:rPr>
          <w:rFonts w:cstheme="minorHAnsi"/>
          <w:sz w:val="28"/>
          <w:szCs w:val="28"/>
        </w:rPr>
      </w:pPr>
      <w:r w:rsidRPr="008F03D2">
        <w:rPr>
          <w:rFonts w:cstheme="minorHAnsi"/>
          <w:sz w:val="28"/>
          <w:szCs w:val="28"/>
        </w:rPr>
        <w:t xml:space="preserve">Qualifying Ebara Left </w:t>
      </w:r>
    </w:p>
    <w:p w:rsidR="001F3A78" w:rsidRDefault="001F3A78" w:rsidP="00F701FF">
      <w:pPr>
        <w:spacing w:before="120"/>
        <w:rPr>
          <w:rFonts w:cstheme="minorHAnsi"/>
        </w:rPr>
      </w:pPr>
      <w:r>
        <w:rPr>
          <w:rFonts w:cstheme="minorHAnsi"/>
        </w:rPr>
        <w:t xml:space="preserve">Run: </w:t>
      </w:r>
    </w:p>
    <w:tbl>
      <w:tblPr>
        <w:tblStyle w:val="TableGrid"/>
        <w:tblW w:w="0" w:type="auto"/>
        <w:tblLook w:val="04A0" w:firstRow="1" w:lastRow="0" w:firstColumn="1" w:lastColumn="0" w:noHBand="0" w:noVBand="1"/>
      </w:tblPr>
      <w:tblGrid>
        <w:gridCol w:w="2515"/>
        <w:gridCol w:w="440"/>
        <w:gridCol w:w="1080"/>
        <w:gridCol w:w="720"/>
        <w:gridCol w:w="1081"/>
        <w:gridCol w:w="1260"/>
      </w:tblGrid>
      <w:tr w:rsidR="001F3A78" w:rsidTr="001F3A78">
        <w:tc>
          <w:tcPr>
            <w:tcW w:w="2515" w:type="dxa"/>
          </w:tcPr>
          <w:p w:rsidR="001F3A78" w:rsidRDefault="001F3A78" w:rsidP="001F3A78">
            <w:pPr>
              <w:spacing w:before="120"/>
              <w:rPr>
                <w:rFonts w:cstheme="minorHAnsi"/>
              </w:rPr>
            </w:pPr>
            <w:r>
              <w:rPr>
                <w:rFonts w:cstheme="minorHAnsi"/>
              </w:rPr>
              <w:t>Wafer Type</w:t>
            </w:r>
          </w:p>
        </w:tc>
        <w:tc>
          <w:tcPr>
            <w:tcW w:w="260" w:type="dxa"/>
          </w:tcPr>
          <w:p w:rsidR="001F3A78" w:rsidRDefault="001F3A78" w:rsidP="001F3A78">
            <w:pPr>
              <w:spacing w:before="120"/>
              <w:rPr>
                <w:rFonts w:cstheme="minorHAnsi"/>
              </w:rPr>
            </w:pPr>
            <w:r>
              <w:rPr>
                <w:rFonts w:cstheme="minorHAnsi"/>
              </w:rPr>
              <w:t>#</w:t>
            </w:r>
          </w:p>
        </w:tc>
        <w:tc>
          <w:tcPr>
            <w:tcW w:w="1080" w:type="dxa"/>
          </w:tcPr>
          <w:p w:rsidR="001F3A78" w:rsidRDefault="001F3A78" w:rsidP="001F3A78">
            <w:pPr>
              <w:spacing w:before="120"/>
              <w:rPr>
                <w:rFonts w:cstheme="minorHAnsi"/>
              </w:rPr>
            </w:pPr>
            <w:r>
              <w:rPr>
                <w:rFonts w:cstheme="minorHAnsi"/>
              </w:rPr>
              <w:t>Recipe</w:t>
            </w:r>
          </w:p>
        </w:tc>
        <w:tc>
          <w:tcPr>
            <w:tcW w:w="720" w:type="dxa"/>
          </w:tcPr>
          <w:p w:rsidR="001F3A78" w:rsidRDefault="001F3A78" w:rsidP="001F3A78">
            <w:pPr>
              <w:spacing w:before="120"/>
              <w:rPr>
                <w:rFonts w:cstheme="minorHAnsi"/>
              </w:rPr>
            </w:pPr>
            <w:r>
              <w:rPr>
                <w:rFonts w:cstheme="minorHAnsi"/>
              </w:rPr>
              <w:t>Step</w:t>
            </w:r>
          </w:p>
        </w:tc>
        <w:tc>
          <w:tcPr>
            <w:tcW w:w="1081" w:type="dxa"/>
          </w:tcPr>
          <w:p w:rsidR="001F3A78" w:rsidRDefault="001F3A78" w:rsidP="001F3A78">
            <w:pPr>
              <w:spacing w:before="120"/>
              <w:rPr>
                <w:rFonts w:cstheme="minorHAnsi"/>
              </w:rPr>
            </w:pPr>
            <w:r>
              <w:rPr>
                <w:rFonts w:cstheme="minorHAnsi"/>
              </w:rPr>
              <w:t>Time(sec)</w:t>
            </w:r>
          </w:p>
        </w:tc>
        <w:tc>
          <w:tcPr>
            <w:tcW w:w="1260" w:type="dxa"/>
          </w:tcPr>
          <w:p w:rsidR="001F3A78" w:rsidRDefault="001F3A78" w:rsidP="001F3A78">
            <w:pPr>
              <w:spacing w:before="120"/>
              <w:rPr>
                <w:rFonts w:cstheme="minorHAnsi"/>
              </w:rPr>
            </w:pPr>
            <w:r>
              <w:rPr>
                <w:rFonts w:cstheme="minorHAnsi"/>
              </w:rPr>
              <w:t>Slurry</w:t>
            </w:r>
          </w:p>
        </w:tc>
      </w:tr>
      <w:tr w:rsidR="001F3A78" w:rsidTr="001F3A78">
        <w:tc>
          <w:tcPr>
            <w:tcW w:w="2515" w:type="dxa"/>
          </w:tcPr>
          <w:p w:rsidR="001F3A78" w:rsidRDefault="001F3A78" w:rsidP="001F3A78">
            <w:pPr>
              <w:spacing w:before="120"/>
              <w:rPr>
                <w:rFonts w:cstheme="minorHAnsi"/>
              </w:rPr>
            </w:pPr>
            <w:r>
              <w:rPr>
                <w:rFonts w:cstheme="minorHAnsi"/>
              </w:rPr>
              <w:t>Break-In</w:t>
            </w:r>
          </w:p>
        </w:tc>
        <w:tc>
          <w:tcPr>
            <w:tcW w:w="260" w:type="dxa"/>
          </w:tcPr>
          <w:p w:rsidR="001F3A78" w:rsidRDefault="001F3A78" w:rsidP="001F3A78">
            <w:pPr>
              <w:spacing w:before="120"/>
              <w:rPr>
                <w:rFonts w:cstheme="minorHAnsi"/>
              </w:rPr>
            </w:pPr>
            <w:r>
              <w:rPr>
                <w:rFonts w:cstheme="minorHAnsi"/>
              </w:rPr>
              <w:t>2</w:t>
            </w:r>
          </w:p>
        </w:tc>
        <w:tc>
          <w:tcPr>
            <w:tcW w:w="1080" w:type="dxa"/>
          </w:tcPr>
          <w:p w:rsidR="001F3A78" w:rsidRDefault="001F3A78" w:rsidP="001F3A78">
            <w:pPr>
              <w:spacing w:before="120"/>
              <w:rPr>
                <w:rFonts w:cstheme="minorHAnsi"/>
              </w:rPr>
            </w:pPr>
            <w:r>
              <w:rPr>
                <w:rFonts w:cstheme="minorHAnsi"/>
              </w:rPr>
              <w:t>402</w:t>
            </w:r>
          </w:p>
        </w:tc>
        <w:tc>
          <w:tcPr>
            <w:tcW w:w="720" w:type="dxa"/>
          </w:tcPr>
          <w:p w:rsidR="001F3A78" w:rsidRDefault="001F3A78" w:rsidP="001F3A78">
            <w:pPr>
              <w:spacing w:before="120"/>
              <w:rPr>
                <w:rFonts w:cstheme="minorHAnsi"/>
              </w:rPr>
            </w:pPr>
            <w:r>
              <w:rPr>
                <w:rFonts w:cstheme="minorHAnsi"/>
              </w:rPr>
              <w:t>5</w:t>
            </w:r>
          </w:p>
        </w:tc>
        <w:tc>
          <w:tcPr>
            <w:tcW w:w="1081" w:type="dxa"/>
          </w:tcPr>
          <w:p w:rsidR="001F3A78" w:rsidRDefault="001F3A78" w:rsidP="001F3A78">
            <w:pPr>
              <w:spacing w:before="120"/>
              <w:rPr>
                <w:rFonts w:cstheme="minorHAnsi"/>
              </w:rPr>
            </w:pPr>
            <w:r>
              <w:rPr>
                <w:rFonts w:cstheme="minorHAnsi"/>
              </w:rPr>
              <w:t>60</w:t>
            </w:r>
          </w:p>
        </w:tc>
        <w:tc>
          <w:tcPr>
            <w:tcW w:w="1260" w:type="dxa"/>
          </w:tcPr>
          <w:p w:rsidR="001F3A78" w:rsidRDefault="001F3A78" w:rsidP="001F3A78">
            <w:pPr>
              <w:spacing w:before="120"/>
              <w:rPr>
                <w:rFonts w:cstheme="minorHAnsi"/>
              </w:rPr>
            </w:pPr>
            <w:r>
              <w:rPr>
                <w:rFonts w:cstheme="minorHAnsi"/>
              </w:rPr>
              <w:t>CSL</w:t>
            </w:r>
          </w:p>
        </w:tc>
      </w:tr>
      <w:tr w:rsidR="001F3A78" w:rsidTr="001F3A78">
        <w:tc>
          <w:tcPr>
            <w:tcW w:w="2515" w:type="dxa"/>
          </w:tcPr>
          <w:p w:rsidR="001F3A78" w:rsidRDefault="001F3A78" w:rsidP="001F3A78">
            <w:pPr>
              <w:spacing w:before="120"/>
              <w:rPr>
                <w:rFonts w:cstheme="minorHAnsi"/>
              </w:rPr>
            </w:pPr>
            <w:r>
              <w:rPr>
                <w:rFonts w:cstheme="minorHAnsi"/>
              </w:rPr>
              <w:t>Seasoning</w:t>
            </w:r>
          </w:p>
        </w:tc>
        <w:tc>
          <w:tcPr>
            <w:tcW w:w="260" w:type="dxa"/>
          </w:tcPr>
          <w:p w:rsidR="001F3A78" w:rsidRDefault="001F3A78" w:rsidP="001F3A78">
            <w:pPr>
              <w:spacing w:before="120"/>
              <w:rPr>
                <w:rFonts w:cstheme="minorHAnsi"/>
              </w:rPr>
            </w:pPr>
            <w:r>
              <w:rPr>
                <w:rFonts w:cstheme="minorHAnsi"/>
              </w:rPr>
              <w:t>10</w:t>
            </w:r>
          </w:p>
        </w:tc>
        <w:tc>
          <w:tcPr>
            <w:tcW w:w="1080" w:type="dxa"/>
          </w:tcPr>
          <w:p w:rsidR="001F3A78" w:rsidRDefault="001F3A78" w:rsidP="001F3A78">
            <w:pPr>
              <w:spacing w:before="120"/>
              <w:rPr>
                <w:rFonts w:cstheme="minorHAnsi"/>
              </w:rPr>
            </w:pPr>
            <w:r>
              <w:rPr>
                <w:rFonts w:cstheme="minorHAnsi"/>
              </w:rPr>
              <w:t>403</w:t>
            </w:r>
          </w:p>
        </w:tc>
        <w:tc>
          <w:tcPr>
            <w:tcW w:w="720" w:type="dxa"/>
          </w:tcPr>
          <w:p w:rsidR="001F3A78" w:rsidRDefault="001F3A78" w:rsidP="001F3A78">
            <w:pPr>
              <w:spacing w:before="120"/>
              <w:rPr>
                <w:rFonts w:cstheme="minorHAnsi"/>
              </w:rPr>
            </w:pPr>
            <w:r>
              <w:rPr>
                <w:rFonts w:cstheme="minorHAnsi"/>
              </w:rPr>
              <w:t>5</w:t>
            </w:r>
          </w:p>
        </w:tc>
        <w:tc>
          <w:tcPr>
            <w:tcW w:w="1081" w:type="dxa"/>
          </w:tcPr>
          <w:p w:rsidR="001F3A78" w:rsidRDefault="001F3A78" w:rsidP="001F3A78">
            <w:pPr>
              <w:spacing w:before="120"/>
              <w:rPr>
                <w:rFonts w:cstheme="minorHAnsi"/>
              </w:rPr>
            </w:pPr>
            <w:r>
              <w:rPr>
                <w:rFonts w:cstheme="minorHAnsi"/>
              </w:rPr>
              <w:t>30</w:t>
            </w:r>
          </w:p>
        </w:tc>
        <w:tc>
          <w:tcPr>
            <w:tcW w:w="1260" w:type="dxa"/>
          </w:tcPr>
          <w:p w:rsidR="001F3A78" w:rsidRDefault="001F3A78" w:rsidP="001F3A78">
            <w:pPr>
              <w:spacing w:before="120"/>
              <w:rPr>
                <w:rFonts w:cstheme="minorHAnsi"/>
              </w:rPr>
            </w:pPr>
            <w:r>
              <w:rPr>
                <w:rFonts w:cstheme="minorHAnsi"/>
              </w:rPr>
              <w:t>CSL</w:t>
            </w:r>
          </w:p>
        </w:tc>
      </w:tr>
      <w:tr w:rsidR="001F3A78" w:rsidTr="001F3A78">
        <w:tc>
          <w:tcPr>
            <w:tcW w:w="2515" w:type="dxa"/>
          </w:tcPr>
          <w:p w:rsidR="001F3A78" w:rsidRDefault="001F3A78" w:rsidP="001F3A78">
            <w:pPr>
              <w:spacing w:before="120"/>
              <w:rPr>
                <w:rFonts w:cstheme="minorHAnsi"/>
              </w:rPr>
            </w:pPr>
            <w:r>
              <w:rPr>
                <w:rFonts w:cstheme="minorHAnsi"/>
              </w:rPr>
              <w:t>M2</w:t>
            </w:r>
          </w:p>
        </w:tc>
        <w:tc>
          <w:tcPr>
            <w:tcW w:w="260" w:type="dxa"/>
          </w:tcPr>
          <w:p w:rsidR="001F3A78" w:rsidRDefault="001F3A78" w:rsidP="001F3A78">
            <w:pPr>
              <w:spacing w:before="120"/>
              <w:rPr>
                <w:rFonts w:cstheme="minorHAnsi"/>
              </w:rPr>
            </w:pPr>
            <w:r>
              <w:rPr>
                <w:rFonts w:cstheme="minorHAnsi"/>
              </w:rPr>
              <w:t>1</w:t>
            </w:r>
          </w:p>
        </w:tc>
        <w:tc>
          <w:tcPr>
            <w:tcW w:w="1080" w:type="dxa"/>
          </w:tcPr>
          <w:p w:rsidR="001F3A78" w:rsidRDefault="001F3A78" w:rsidP="001F3A78">
            <w:pPr>
              <w:spacing w:before="120"/>
              <w:rPr>
                <w:rFonts w:cstheme="minorHAnsi"/>
              </w:rPr>
            </w:pPr>
            <w:r>
              <w:rPr>
                <w:rFonts w:cstheme="minorHAnsi"/>
              </w:rPr>
              <w:t>370</w:t>
            </w:r>
          </w:p>
        </w:tc>
        <w:tc>
          <w:tcPr>
            <w:tcW w:w="720" w:type="dxa"/>
          </w:tcPr>
          <w:p w:rsidR="001F3A78" w:rsidRDefault="001F3A78" w:rsidP="001F3A78">
            <w:pPr>
              <w:spacing w:before="120"/>
              <w:rPr>
                <w:rFonts w:cstheme="minorHAnsi"/>
              </w:rPr>
            </w:pPr>
            <w:r>
              <w:rPr>
                <w:rFonts w:cstheme="minorHAnsi"/>
              </w:rPr>
              <w:t>5</w:t>
            </w:r>
          </w:p>
        </w:tc>
        <w:tc>
          <w:tcPr>
            <w:tcW w:w="1081" w:type="dxa"/>
          </w:tcPr>
          <w:p w:rsidR="001F3A78" w:rsidRDefault="001F3A78" w:rsidP="001F3A78">
            <w:pPr>
              <w:spacing w:before="120"/>
              <w:rPr>
                <w:rFonts w:cstheme="minorHAnsi"/>
              </w:rPr>
            </w:pPr>
            <w:r>
              <w:rPr>
                <w:rFonts w:cstheme="minorHAnsi"/>
              </w:rPr>
              <w:t>120</w:t>
            </w:r>
          </w:p>
        </w:tc>
        <w:tc>
          <w:tcPr>
            <w:tcW w:w="1260" w:type="dxa"/>
          </w:tcPr>
          <w:p w:rsidR="001F3A78" w:rsidRDefault="001F3A78" w:rsidP="001F3A78">
            <w:pPr>
              <w:spacing w:before="120"/>
              <w:rPr>
                <w:rFonts w:cstheme="minorHAnsi"/>
              </w:rPr>
            </w:pPr>
            <w:r>
              <w:rPr>
                <w:rFonts w:cstheme="minorHAnsi"/>
              </w:rPr>
              <w:t>CSL</w:t>
            </w:r>
          </w:p>
        </w:tc>
      </w:tr>
      <w:tr w:rsidR="001F3A78" w:rsidTr="001F3A78">
        <w:tc>
          <w:tcPr>
            <w:tcW w:w="2515" w:type="dxa"/>
          </w:tcPr>
          <w:p w:rsidR="001F3A78" w:rsidRDefault="001F3A78" w:rsidP="001F3A78">
            <w:pPr>
              <w:spacing w:before="120"/>
              <w:rPr>
                <w:rFonts w:cstheme="minorHAnsi"/>
              </w:rPr>
            </w:pPr>
            <w:r>
              <w:rPr>
                <w:rFonts w:cstheme="minorHAnsi"/>
              </w:rPr>
              <w:t>CUB</w:t>
            </w:r>
          </w:p>
        </w:tc>
        <w:tc>
          <w:tcPr>
            <w:tcW w:w="260" w:type="dxa"/>
          </w:tcPr>
          <w:p w:rsidR="001F3A78" w:rsidRDefault="001F3A78" w:rsidP="001F3A78">
            <w:pPr>
              <w:spacing w:before="120"/>
              <w:rPr>
                <w:rFonts w:cstheme="minorHAnsi"/>
              </w:rPr>
            </w:pPr>
            <w:r>
              <w:rPr>
                <w:rFonts w:cstheme="minorHAnsi"/>
              </w:rPr>
              <w:t>1</w:t>
            </w:r>
          </w:p>
        </w:tc>
        <w:tc>
          <w:tcPr>
            <w:tcW w:w="1080" w:type="dxa"/>
          </w:tcPr>
          <w:p w:rsidR="001F3A78" w:rsidRDefault="001F3A78" w:rsidP="001F3A78">
            <w:pPr>
              <w:spacing w:before="120"/>
              <w:rPr>
                <w:rFonts w:cstheme="minorHAnsi"/>
              </w:rPr>
            </w:pPr>
            <w:r>
              <w:rPr>
                <w:rFonts w:cstheme="minorHAnsi"/>
              </w:rPr>
              <w:t>370</w:t>
            </w:r>
          </w:p>
        </w:tc>
        <w:tc>
          <w:tcPr>
            <w:tcW w:w="720" w:type="dxa"/>
          </w:tcPr>
          <w:p w:rsidR="001F3A78" w:rsidRDefault="001F3A78" w:rsidP="001F3A78">
            <w:pPr>
              <w:spacing w:before="120"/>
              <w:rPr>
                <w:rFonts w:cstheme="minorHAnsi"/>
              </w:rPr>
            </w:pPr>
            <w:r>
              <w:rPr>
                <w:rFonts w:cstheme="minorHAnsi"/>
              </w:rPr>
              <w:t>5</w:t>
            </w:r>
          </w:p>
        </w:tc>
        <w:tc>
          <w:tcPr>
            <w:tcW w:w="1081" w:type="dxa"/>
          </w:tcPr>
          <w:p w:rsidR="001F3A78" w:rsidRDefault="001F3A78" w:rsidP="001F3A78">
            <w:pPr>
              <w:spacing w:before="120"/>
              <w:rPr>
                <w:rFonts w:cstheme="minorHAnsi"/>
              </w:rPr>
            </w:pPr>
            <w:r>
              <w:rPr>
                <w:rFonts w:cstheme="minorHAnsi"/>
              </w:rPr>
              <w:t>60</w:t>
            </w:r>
          </w:p>
        </w:tc>
        <w:tc>
          <w:tcPr>
            <w:tcW w:w="1260" w:type="dxa"/>
          </w:tcPr>
          <w:p w:rsidR="001F3A78" w:rsidRDefault="001F3A78" w:rsidP="001F3A78">
            <w:pPr>
              <w:spacing w:before="120"/>
              <w:rPr>
                <w:rFonts w:cstheme="minorHAnsi"/>
              </w:rPr>
            </w:pPr>
            <w:r>
              <w:rPr>
                <w:rFonts w:cstheme="minorHAnsi"/>
              </w:rPr>
              <w:t>CSL</w:t>
            </w:r>
          </w:p>
        </w:tc>
      </w:tr>
      <w:tr w:rsidR="001F3A78" w:rsidTr="001F3A78">
        <w:tc>
          <w:tcPr>
            <w:tcW w:w="2515" w:type="dxa"/>
          </w:tcPr>
          <w:p w:rsidR="001F3A78" w:rsidRDefault="001F3A78" w:rsidP="001F3A78">
            <w:pPr>
              <w:spacing w:before="120"/>
              <w:rPr>
                <w:rFonts w:cstheme="minorHAnsi"/>
              </w:rPr>
            </w:pPr>
            <w:r>
              <w:rPr>
                <w:rFonts w:cstheme="minorHAnsi"/>
              </w:rPr>
              <w:t>Warm Up (Slurry Change)</w:t>
            </w:r>
          </w:p>
        </w:tc>
        <w:tc>
          <w:tcPr>
            <w:tcW w:w="260" w:type="dxa"/>
          </w:tcPr>
          <w:p w:rsidR="001F3A78" w:rsidRDefault="001F3A78" w:rsidP="001F3A78">
            <w:pPr>
              <w:spacing w:before="120"/>
              <w:rPr>
                <w:rFonts w:cstheme="minorHAnsi"/>
              </w:rPr>
            </w:pPr>
            <w:r>
              <w:rPr>
                <w:rFonts w:cstheme="minorHAnsi"/>
              </w:rPr>
              <w:t>2</w:t>
            </w:r>
          </w:p>
        </w:tc>
        <w:tc>
          <w:tcPr>
            <w:tcW w:w="1080" w:type="dxa"/>
          </w:tcPr>
          <w:p w:rsidR="001F3A78" w:rsidRDefault="001F3A78" w:rsidP="001F3A78">
            <w:pPr>
              <w:spacing w:before="120"/>
              <w:rPr>
                <w:rFonts w:cstheme="minorHAnsi"/>
              </w:rPr>
            </w:pPr>
            <w:r>
              <w:rPr>
                <w:rFonts w:cstheme="minorHAnsi"/>
              </w:rPr>
              <w:t>371</w:t>
            </w:r>
          </w:p>
        </w:tc>
        <w:tc>
          <w:tcPr>
            <w:tcW w:w="720" w:type="dxa"/>
          </w:tcPr>
          <w:p w:rsidR="001F3A78" w:rsidRDefault="001F3A78" w:rsidP="001F3A78">
            <w:pPr>
              <w:spacing w:before="120"/>
              <w:rPr>
                <w:rFonts w:cstheme="minorHAnsi"/>
              </w:rPr>
            </w:pPr>
            <w:r>
              <w:rPr>
                <w:rFonts w:cstheme="minorHAnsi"/>
              </w:rPr>
              <w:t>6</w:t>
            </w:r>
          </w:p>
        </w:tc>
        <w:tc>
          <w:tcPr>
            <w:tcW w:w="1081" w:type="dxa"/>
          </w:tcPr>
          <w:p w:rsidR="001F3A78" w:rsidRDefault="001F3A78" w:rsidP="001F3A78">
            <w:pPr>
              <w:spacing w:before="120"/>
              <w:rPr>
                <w:rFonts w:cstheme="minorHAnsi"/>
              </w:rPr>
            </w:pPr>
            <w:r>
              <w:rPr>
                <w:rFonts w:cstheme="minorHAnsi"/>
              </w:rPr>
              <w:t>60</w:t>
            </w:r>
          </w:p>
        </w:tc>
        <w:tc>
          <w:tcPr>
            <w:tcW w:w="1260" w:type="dxa"/>
          </w:tcPr>
          <w:p w:rsidR="001F3A78" w:rsidRDefault="001F3A78" w:rsidP="001F3A78">
            <w:pPr>
              <w:spacing w:before="120"/>
              <w:rPr>
                <w:rFonts w:cstheme="minorHAnsi"/>
              </w:rPr>
            </w:pPr>
            <w:proofErr w:type="spellStart"/>
            <w:r>
              <w:rPr>
                <w:rFonts w:cstheme="minorHAnsi"/>
              </w:rPr>
              <w:t>CuC</w:t>
            </w:r>
            <w:proofErr w:type="spellEnd"/>
          </w:p>
        </w:tc>
      </w:tr>
      <w:tr w:rsidR="001F3A78" w:rsidTr="001F3A78">
        <w:tc>
          <w:tcPr>
            <w:tcW w:w="2515" w:type="dxa"/>
          </w:tcPr>
          <w:p w:rsidR="001F3A78" w:rsidRDefault="001F3A78" w:rsidP="001F3A78">
            <w:pPr>
              <w:spacing w:before="120"/>
              <w:rPr>
                <w:rFonts w:cstheme="minorHAnsi"/>
              </w:rPr>
            </w:pPr>
            <w:r>
              <w:rPr>
                <w:rFonts w:cstheme="minorHAnsi"/>
              </w:rPr>
              <w:t>HOX</w:t>
            </w:r>
          </w:p>
        </w:tc>
        <w:tc>
          <w:tcPr>
            <w:tcW w:w="260" w:type="dxa"/>
          </w:tcPr>
          <w:p w:rsidR="001F3A78" w:rsidRDefault="001F3A78" w:rsidP="001F3A78">
            <w:pPr>
              <w:spacing w:before="120"/>
              <w:rPr>
                <w:rFonts w:cstheme="minorHAnsi"/>
              </w:rPr>
            </w:pPr>
            <w:r>
              <w:rPr>
                <w:rFonts w:cstheme="minorHAnsi"/>
              </w:rPr>
              <w:t>1</w:t>
            </w:r>
          </w:p>
        </w:tc>
        <w:tc>
          <w:tcPr>
            <w:tcW w:w="1080" w:type="dxa"/>
          </w:tcPr>
          <w:p w:rsidR="001F3A78" w:rsidRDefault="001F3A78" w:rsidP="001F3A78">
            <w:pPr>
              <w:spacing w:before="120"/>
              <w:rPr>
                <w:rFonts w:cstheme="minorHAnsi"/>
              </w:rPr>
            </w:pPr>
            <w:r>
              <w:rPr>
                <w:rFonts w:cstheme="minorHAnsi"/>
              </w:rPr>
              <w:t>371</w:t>
            </w:r>
          </w:p>
        </w:tc>
        <w:tc>
          <w:tcPr>
            <w:tcW w:w="720" w:type="dxa"/>
          </w:tcPr>
          <w:p w:rsidR="001F3A78" w:rsidRDefault="001F3A78" w:rsidP="001F3A78">
            <w:pPr>
              <w:spacing w:before="120"/>
              <w:rPr>
                <w:rFonts w:cstheme="minorHAnsi"/>
              </w:rPr>
            </w:pPr>
            <w:r>
              <w:rPr>
                <w:rFonts w:cstheme="minorHAnsi"/>
              </w:rPr>
              <w:t>6</w:t>
            </w:r>
          </w:p>
        </w:tc>
        <w:tc>
          <w:tcPr>
            <w:tcW w:w="1081" w:type="dxa"/>
          </w:tcPr>
          <w:p w:rsidR="001F3A78" w:rsidRDefault="001F3A78" w:rsidP="001F3A78">
            <w:pPr>
              <w:spacing w:before="120"/>
              <w:rPr>
                <w:rFonts w:cstheme="minorHAnsi"/>
              </w:rPr>
            </w:pPr>
            <w:r>
              <w:rPr>
                <w:rFonts w:cstheme="minorHAnsi"/>
              </w:rPr>
              <w:t>60</w:t>
            </w:r>
          </w:p>
        </w:tc>
        <w:tc>
          <w:tcPr>
            <w:tcW w:w="1260" w:type="dxa"/>
          </w:tcPr>
          <w:p w:rsidR="001F3A78" w:rsidRDefault="001F3A78" w:rsidP="001F3A78">
            <w:pPr>
              <w:spacing w:before="120"/>
              <w:rPr>
                <w:rFonts w:cstheme="minorHAnsi"/>
              </w:rPr>
            </w:pPr>
            <w:proofErr w:type="spellStart"/>
            <w:r>
              <w:rPr>
                <w:rFonts w:cstheme="minorHAnsi"/>
              </w:rPr>
              <w:t>CuC</w:t>
            </w:r>
            <w:proofErr w:type="spellEnd"/>
          </w:p>
        </w:tc>
      </w:tr>
    </w:tbl>
    <w:p w:rsidR="001F3A78" w:rsidRPr="001F3A78" w:rsidRDefault="001F3A78" w:rsidP="001F3A78">
      <w:pPr>
        <w:spacing w:before="120"/>
        <w:rPr>
          <w:rFonts w:cstheme="minorHAnsi"/>
        </w:rPr>
      </w:pPr>
    </w:p>
    <w:sectPr w:rsidR="001F3A78" w:rsidRPr="001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24C"/>
    <w:multiLevelType w:val="multilevel"/>
    <w:tmpl w:val="C04E2BB6"/>
    <w:lvl w:ilvl="0">
      <w:start w:val="1"/>
      <w:numFmt w:val="decimal"/>
      <w:lvlText w:val="%1."/>
      <w:legacy w:legacy="1" w:legacySpace="0" w:legacyIndent="0"/>
      <w:lvlJc w:val="left"/>
      <w:rPr>
        <w:color w:val="auto"/>
      </w:rPr>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1" w15:restartNumberingAfterBreak="0">
    <w:nsid w:val="50B44FA8"/>
    <w:multiLevelType w:val="hybridMultilevel"/>
    <w:tmpl w:val="3D78829A"/>
    <w:lvl w:ilvl="0" w:tplc="D7E651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90"/>
    <w:rsid w:val="00185470"/>
    <w:rsid w:val="001E78A5"/>
    <w:rsid w:val="001F3A78"/>
    <w:rsid w:val="00287966"/>
    <w:rsid w:val="00392912"/>
    <w:rsid w:val="004F4790"/>
    <w:rsid w:val="005872FF"/>
    <w:rsid w:val="0066469D"/>
    <w:rsid w:val="006C75CC"/>
    <w:rsid w:val="007448EA"/>
    <w:rsid w:val="008F03D2"/>
    <w:rsid w:val="00AF258B"/>
    <w:rsid w:val="00D965B3"/>
    <w:rsid w:val="00E21D4B"/>
    <w:rsid w:val="00EB13BA"/>
    <w:rsid w:val="00F7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4853"/>
  <w15:chartTrackingRefBased/>
  <w15:docId w15:val="{888009D8-F0E0-45B0-9A8F-11C0EB4C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78"/>
    <w:pPr>
      <w:ind w:left="720"/>
      <w:contextualSpacing/>
    </w:pPr>
  </w:style>
  <w:style w:type="table" w:styleId="TableGrid">
    <w:name w:val="Table Grid"/>
    <w:basedOn w:val="TableNormal"/>
    <w:uiPriority w:val="39"/>
    <w:rsid w:val="001F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Chido</dc:creator>
  <cp:keywords/>
  <dc:description/>
  <cp:lastModifiedBy>Chris Guarino</cp:lastModifiedBy>
  <cp:revision>9</cp:revision>
  <dcterms:created xsi:type="dcterms:W3CDTF">2018-07-23T18:57:00Z</dcterms:created>
  <dcterms:modified xsi:type="dcterms:W3CDTF">2019-02-11T12:35:00Z</dcterms:modified>
</cp:coreProperties>
</file>