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b/>
          <w:bCs/>
          <w:color w:val="2E75B6"/>
          <w:sz w:val="28"/>
          <w:szCs w:val="28"/>
        </w:rPr>
        <w:t xml:space="preserve">Hitachi Rail</w:t>
      </w:r>
    </w:p>
    <w:p>
      <w:pPr>
        <w:spacing w:after="500"/>
      </w:pPr>
      <w:r>
        <w:rPr>
          <w:color w:val="595959"/>
          <w:sz w:val="22"/>
          <w:szCs w:val="22"/>
        </w:rPr>
        <w:t xml:space="preserve">Interne Abnahmeprüfung (FFT) · ITC</w:t>
      </w:r>
    </w:p>
    <w:p>
      <w:pPr>
        <w:spacing w:after="200"/>
      </w:pPr>
      <w:r>
        <w:rPr>
          <w:b/>
          <w:bCs/>
          <w:color w:val="1F3864"/>
          <w:sz w:val="52"/>
          <w:szCs w:val="52"/>
        </w:rPr>
        <w:t xml:space="preserve">Prüfprotokoll Fahrstraßenoberfläche</w:t>
      </w:r>
    </w:p>
    <w:p>
      <w:pPr>
        <w:spacing w:after="200"/>
      </w:pPr>
      <w:r>
        <w:rPr>
          <w:color w:val="1F3864"/>
          <w:sz w:val="30"/>
          <w:szCs w:val="30"/>
        </w:rPr>
        <w:t xml:space="preserve">TIP S2 – Software Fahrstraßenoberfläche und Prüfanleitung PT1</w:t>
      </w:r>
    </w:p>
    <w:p>
      <w:pPr>
        <w:spacing w:after="600"/>
      </w:pPr>
      <w:r>
        <w:rPr>
          <w:color w:val="595959"/>
          <w:sz w:val="22"/>
          <w:szCs w:val="22"/>
        </w:rPr>
        <w:t xml:space="preserve">ESTW L90 · Domestic · DB InfraGO · Prüfgrundlagen: TIP S2 (Template-Ausg. 01), Schulungsunterlage Softwareprüfung ESTW L90 (Phase 5)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000"/>
        <w:gridCol w:w="6638"/>
      </w:tblGrid>
      <w:tr>
        <w:tc>
          <w:tcPr>
            <w:tcW w:type="dxa" w:w="9638"/>
            <w:gridSpan w:val="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Projektdaten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Projektbezeichnung / PSP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Stellwerk (UZ / ESTW-Z, Ril100)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Bauzustand / AZ-Nr.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Systemversionen (LBS, MEM, SM, EAM, AzLM)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PT1-Stand laut PBL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Neuanlage / Bauzustand (Differenz)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2E75B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Hinweis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Formal verbindlich sind die Fragen des </w:t>
            </w:r>
            <w:r>
              <w:rPr>
                <w:b/>
                <w:bCs/>
                <w:sz w:val="19"/>
                <w:szCs w:val="19"/>
              </w:rPr>
              <w:t xml:space="preserve">TIP S2 – Software Fahrstraßenoberfläche</w:t>
            </w:r>
            <w:r>
              <w:rPr>
                <w:sz w:val="19"/>
                <w:szCs w:val="19"/>
              </w:rPr>
              <w:t xml:space="preserve"> (orange). Die </w:t>
            </w:r>
            <w:r>
              <w:rPr>
                <w:b/>
                <w:bCs/>
                <w:sz w:val="19"/>
                <w:szCs w:val="19"/>
              </w:rPr>
              <w:t xml:space="preserve">Prüfanleitung (PA)</w:t>
            </w:r>
            <w:r>
              <w:rPr>
                <w:sz w:val="19"/>
                <w:szCs w:val="19"/>
              </w:rPr>
              <w:t xml:space="preserve"> (grün) zerlegt diese Fragen in nachvollziehbare Einzelschritte gegen die PT1-Tabellen und Prüfdokumente. Sie stammt aus der Schulungsunterlage und beruht teils auf historischen Arbeitsnotizen (2011–2013) – vor Nutzung mit dem aktuellen Stand abgleichen.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  Anleitung</w:t>
      </w:r>
    </w:p>
    <w:p>
      <w:pPr>
        <w:pStyle w:val="Heading2"/>
      </w:pPr>
      <w:r>
        <w:t xml:space="preserve">Herkunft der Fragen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400"/>
        <w:gridCol w:w="8238"/>
      </w:tblGrid>
      <w:tr>
        <w:tc>
          <w:tcPr>
            <w:tcW w:type="dxa" w:w="140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S2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x</w:t>
            </w:r>
          </w:p>
        </w:tc>
        <w:tc>
          <w:tcPr>
            <w:tcW w:type="dxa" w:w="823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Frage aus dem TIP S2 – Software Fahrstraßenoberfläche.</w:t>
            </w:r>
            <w:r>
              <w:rPr>
                <w:sz w:val="19"/>
                <w:szCs w:val="19"/>
              </w:rPr>
              <w:t xml:space="preserve"> Zeile hellorange. Die Nummer entspricht der Fragennummer im TIP; das Ergebnis wird 1:1 ins TIP übertragen.</w:t>
            </w:r>
          </w:p>
        </w:tc>
      </w:tr>
      <w:tr>
        <w:tc>
          <w:tcPr>
            <w:tcW w:type="dxa" w:w="1400"/>
            <w:shd w:fill="C5E0B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PA</w:t>
            </w:r>
            <w:r>
              <w:rPr>
                <w:sz w:val="16"/>
                <w:szCs w:val="16"/>
              </w:rPr>
              <w:t xml:space="preserve"> x</w:t>
            </w:r>
          </w:p>
        </w:tc>
        <w:tc>
          <w:tcPr>
            <w:tcW w:type="dxa" w:w="8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Prüfanleitung</w:t>
            </w:r>
            <w:r>
              <w:rPr>
                <w:sz w:val="19"/>
                <w:szCs w:val="19"/>
              </w:rPr>
              <w:t xml:space="preserve"> – Einzelschritt, mit dem eine TIP-Frage nachgewiesen wird (PT1-Tabelle, Prüfdokument, Simulation). Zeile weiß. Die Spalte „Bezug“ nennt die TIP-Frage(n), zu denen der Schritt gehört.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Die Spalte </w:t>
      </w:r>
      <w:r>
        <w:rPr>
          <w:b/>
          <w:bCs/>
        </w:rPr>
        <w:t xml:space="preserve">Bezug</w:t>
      </w:r>
      <w:r>
        <w:t xml:space="preserve"> ist verlinkt: Bei TIP-Fragen springt der Link zum ersten zugehörigen PA-Schritt („+n“ = weitere Schritte), bei PA-Schritten zurück zur TIP-Frage (↑ = weiter oben, ↓ = weiter unten).</w:t>
      </w:r>
    </w:p>
    <w:p>
      <w:pPr>
        <w:pStyle w:val="Heading2"/>
      </w:pPr>
      <w:r>
        <w:t xml:space="preserve">Bewertung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100"/>
        <w:gridCol w:w="1800"/>
        <w:gridCol w:w="2000"/>
        <w:gridCol w:w="4738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Kürzel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Übertrag ins TIP</w:t>
            </w:r>
          </w:p>
        </w:tc>
        <w:tc>
          <w:tcPr>
            <w:tcW w:type="dxa" w:w="47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Was ist zu tun?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i. O.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 Ordnung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Ja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Entspricht der Vorgabe (PT1, Prüfdokument, Planung).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n. i. O.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nicht in Ordnung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Nein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Abweichung im Prüfbuch erfassen; Prüfbuch-Nr. in „Bemerkung“ eintragen.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n. z.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nicht zutreffend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als n. z. kennzeichnen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Sachverhalt kommt im Projekt nicht vor (z. B. „Falls …“-Fragen). Kurz begründen.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Jede Zeile mit genau </w:t>
      </w:r>
      <w:r>
        <w:rPr>
          <w:b/>
          <w:bCs/>
        </w:rPr>
        <w:t xml:space="preserve">einem</w:t>
      </w:r>
      <w:r>
        <w:t xml:space="preserve"> Kreuz beantworten.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TIP-Frage darf erst mit „i. O.“ bewertet werden, wenn alle zugehörigen PA-Schritte i. O. oder n. z. sind.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Nachweis der PT1-Prüfung bleibt das </w:t>
      </w:r>
      <w:r>
        <w:rPr>
          <w:b/>
          <w:bCs/>
        </w:rPr>
        <w:t xml:space="preserve">Abhaken im PT1</w:t>
      </w:r>
      <w:r>
        <w:t xml:space="preserve"> (TIP-Manteldokument, Anhang A.1). Dieses Protokoll ersetzt das nicht.</w:t>
      </w:r>
    </w:p>
    <w:p>
      <w:pPr>
        <w:pStyle w:val="Heading1"/>
      </w:pPr>
      <w:r>
        <w:t xml:space="preserve">2  Zugstraßen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S2 – Zugstraßen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" w:id="1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1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Jede Zugstraße ist mindestens einmal einzustellen, das Startsignal mit HAGT in Halt zu stellen und die Zugstraße mit FHA aufzulösen. (Einstellen mit „S,“ in gesperrte Gleise ist nicht zusätzlich erforderlich.)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" w:id="2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2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Stimmt der Zugstraßenbefehl mit der Vorgabe in der Zugstraßentabelle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4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4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" w:id="3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3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Zugstraßen in nicht überspannte Bereiche mit „F,“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4" w:id="4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4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Werden alle nach Signaltabelle 2 geforderten Signalbegriffe kommandiert, und werden alle Zs-Signale, die nicht angeschaltet werden, dunkel kommandiert?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5" w:id="5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5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der Haltfall korrekt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3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3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6" w:id="6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6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der Flankenschutz nach Flankenschutztabelle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1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11 (+2)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7" w:id="7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7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7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der D-Weg nach D-Weg-Tabelle projektiert, und wird er mit Belegung des geforderten Zielgleisabschnitts automatisch aufgelöst?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8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8 (+2)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8" w:id="8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8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8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die Aufwertung bei Durchfahrten, soweit gefordert,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9" w:id="9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9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9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die Annäherungsverschlüsse nach Zugstraßentabelle projektiert? (Ohne Angaben in der Planungsunterlage gilt gemäß Ril 818.8048 mindestens 150 m vor dem Vorsignal.)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5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5 (+2)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0" w:id="10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10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10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bei mehreren Blockabschnitten vor Einfahrsignalen der Annäherungsverschluss auch ohne Fahrstraße wirksam (falls das Vorsignal dabei im vorletzten Blockabschnitt angeordnet ist)?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Signaltabelle Teil 2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" w:id="11"/>
            <w:r>
              <w:rPr>
                <w:b/>
                <w:bCs/>
                <w:sz w:val="16"/>
                <w:szCs w:val="16"/>
              </w:rPr>
              <w:t xml:space="preserve">PA 1</w:t>
            </w:r>
            <w:bookmarkEnd w:id="1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Signaltabelle 2:</w:t>
            </w:r>
            <w:r>
              <w:rPr>
                <w:sz w:val="18"/>
                <w:szCs w:val="18"/>
              </w:rPr>
              <w:t xml:space="preserve"> Wurden je Fahrstraße alle Signale (inkl. Vor- und Geschwindigkeitsanzeiger) in SIMBA aufgeschaltet, die Fahrstraße eingestellt und die Signalbegriffe mit Signaltabelle 2 verglichen und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4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4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" w:id="12"/>
            <w:r>
              <w:rPr>
                <w:b/>
                <w:bCs/>
                <w:sz w:val="16"/>
                <w:szCs w:val="16"/>
              </w:rPr>
              <w:t xml:space="preserve">PA 2</w:t>
            </w:r>
            <w:bookmarkEnd w:id="12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Signaltabelle 2:</w:t>
            </w:r>
            <w:r>
              <w:rPr>
                <w:sz w:val="18"/>
                <w:szCs w:val="18"/>
              </w:rPr>
              <w:t xml:space="preserve"> Wurden Unstimmigkeiten in der rückgelesenen Fahrstraßenliste (&lt;Stw&gt;R&lt;n&gt;.FBL) bzw. ELX geklärt (FS-Nummer → Aufwertung ja/nein, Sonderaktionsblock BÜ)?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4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4, 8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Haltfall und Annäherungsverschluss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3" w:id="13"/>
            <w:r>
              <w:rPr>
                <w:b/>
                <w:bCs/>
                <w:sz w:val="16"/>
                <w:szCs w:val="16"/>
              </w:rPr>
              <w:t xml:space="preserve">PA 3</w:t>
            </w:r>
            <w:bookmarkEnd w:id="13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Zugstraßentabelle:</w:t>
            </w:r>
            <w:r>
              <w:rPr>
                <w:sz w:val="18"/>
                <w:szCs w:val="18"/>
              </w:rPr>
              <w:t xml:space="preserve"> Haltfall (1× je Signal): Abschnitt vor dem Signal, 1. und 2. Abschnitt nach dem Signal nacheinander belegt – fällt das Signal an der geplanten Stelle in Halt? Abschnitte in derselben Reihenfolge wieder freigemeldet?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5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5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4" w:id="14"/>
            <w:r>
              <w:rPr>
                <w:b/>
                <w:bCs/>
                <w:sz w:val="16"/>
                <w:szCs w:val="16"/>
              </w:rPr>
              <w:t xml:space="preserve">PA 4</w:t>
            </w:r>
            <w:bookmarkEnd w:id="14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Zugstraßentabelle:</w:t>
            </w:r>
            <w:r>
              <w:rPr>
                <w:sz w:val="18"/>
                <w:szCs w:val="18"/>
              </w:rPr>
              <w:t xml:space="preserve"> Wurden die ZL-Begriffe über die Menüführung geprüft?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5" w:id="15"/>
            <w:r>
              <w:rPr>
                <w:b/>
                <w:bCs/>
                <w:sz w:val="16"/>
                <w:szCs w:val="16"/>
              </w:rPr>
              <w:t xml:space="preserve">PA 5</w:t>
            </w:r>
            <w:bookmarkEnd w:id="15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Zugstraßentabelle:</w:t>
            </w:r>
            <w:r>
              <w:rPr>
                <w:sz w:val="18"/>
                <w:szCs w:val="18"/>
              </w:rPr>
              <w:t xml:space="preserve"> Annäherungsverschluss: Zug vor dem Annäherungsabschnitt angehalten, Signal auf Halt – ist die Rücknahme ohne FHAE möglich?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6" w:id="16"/>
            <w:r>
              <w:rPr>
                <w:b/>
                <w:bCs/>
                <w:sz w:val="16"/>
                <w:szCs w:val="16"/>
              </w:rPr>
              <w:t xml:space="preserve">PA 6</w:t>
            </w:r>
            <w:bookmarkEnd w:id="16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Zugstraßentabelle:</w:t>
            </w:r>
            <w:r>
              <w:rPr>
                <w:sz w:val="18"/>
                <w:szCs w:val="18"/>
              </w:rPr>
              <w:t xml:space="preserve"> Annäherungsverschluss: Zug im Annäherungsabschnitt angehalten, Signal auf Halt – ist die Rücknahme nur mit FHAE möglich? (nur Abschnitte mit FHAE-Bedienung, nicht bei Blocksignalen)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7" w:id="17"/>
            <w:r>
              <w:rPr>
                <w:b/>
                <w:bCs/>
                <w:sz w:val="16"/>
                <w:szCs w:val="16"/>
              </w:rPr>
              <w:t xml:space="preserve">PA 7</w:t>
            </w:r>
            <w:bookmarkEnd w:id="17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Zugstraßentabelle:</w:t>
            </w:r>
            <w:r>
              <w:rPr>
                <w:sz w:val="18"/>
                <w:szCs w:val="18"/>
              </w:rPr>
              <w:t xml:space="preserve"> Wurde das Formblatt Annäherung/Anrücken (&lt;Stw&gt;IF.FBL) geprüft (0 = Bit gelöscht, T = transportiert, X = gesetzt) – inkl. Kommentare – und die Annäherungsverschlüsse in der Zugstraßentabelle vermerkt?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9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9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D-Weg-Tabelle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8" w:id="18"/>
            <w:r>
              <w:rPr>
                <w:b/>
                <w:bCs/>
                <w:sz w:val="16"/>
                <w:szCs w:val="16"/>
              </w:rPr>
              <w:t xml:space="preserve">PA 8</w:t>
            </w:r>
            <w:bookmarkEnd w:id="18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D-Weg-Tabelle:</w:t>
            </w:r>
            <w:r>
              <w:rPr>
                <w:sz w:val="18"/>
                <w:szCs w:val="18"/>
              </w:rPr>
              <w:t xml:space="preserve"> Wurde die Reichweite jedes D-Wegs durch Einstellen der Fahrstraße geprüft und im PT1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9" w:id="19"/>
            <w:r>
              <w:rPr>
                <w:b/>
                <w:bCs/>
                <w:sz w:val="16"/>
                <w:szCs w:val="16"/>
              </w:rPr>
              <w:t xml:space="preserve">PA 9</w:t>
            </w:r>
            <w:bookmarkEnd w:id="19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D-Weg-Tabelle:</w:t>
            </w:r>
            <w:r>
              <w:rPr>
                <w:sz w:val="18"/>
                <w:szCs w:val="18"/>
              </w:rPr>
              <w:t xml:space="preserve"> D-Weg-Expansion (Zugstraßentabelle): Wird bei zulässiger Expansion mit Einstellen der Weiterfahrt der kurze D-Weg auf den längsten D-Weg expandiert und die Signalisierung entsprechend aufgewertet?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7, 8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0" w:id="20"/>
            <w:r>
              <w:rPr>
                <w:b/>
                <w:bCs/>
                <w:sz w:val="16"/>
                <w:szCs w:val="16"/>
              </w:rPr>
              <w:t xml:space="preserve">PA 10</w:t>
            </w:r>
            <w:bookmarkEnd w:id="20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D-Weg-Tabelle:</w:t>
            </w:r>
            <w:r>
              <w:rPr>
                <w:sz w:val="18"/>
                <w:szCs w:val="18"/>
              </w:rPr>
              <w:t xml:space="preserve"> Ist bei Startsignalen mit abgestufter Geschwindigkeitssignalisierung an allen Zielsignalen keine D-Weg-Expansion projektiert?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Flankenschutztabelle (Fahrstraße)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1" w:id="21"/>
            <w:r>
              <w:rPr>
                <w:b/>
                <w:bCs/>
                <w:sz w:val="16"/>
                <w:szCs w:val="16"/>
              </w:rPr>
              <w:t xml:space="preserve">PA 11</w:t>
            </w:r>
            <w:bookmarkEnd w:id="2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Flankenschutztabelle:</w:t>
            </w:r>
            <w:r>
              <w:rPr>
                <w:sz w:val="18"/>
                <w:szCs w:val="18"/>
              </w:rPr>
              <w:t xml:space="preserve"> Bei eingestellter Fahrstraße die flankenschutzgebende Weiche gestört: Fällt das Signal auf Halt und wechselt die Bezeichnung der geschützten Weiche von grün nach gelb?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6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6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2" w:id="22"/>
            <w:r>
              <w:rPr>
                <w:b/>
                <w:bCs/>
                <w:sz w:val="16"/>
                <w:szCs w:val="16"/>
              </w:rPr>
              <w:t xml:space="preserve">PA 12</w:t>
            </w:r>
            <w:bookmarkEnd w:id="22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Flankenschutztabelle:</w:t>
            </w:r>
            <w:r>
              <w:rPr>
                <w:sz w:val="18"/>
                <w:szCs w:val="18"/>
              </w:rPr>
              <w:t xml:space="preserve"> Gibt ein Signal Flankenschutz: Signal gestört („dunkel“) – verliert die geschützte Weiche den Flankenschutz?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6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6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3" w:id="23"/>
            <w:r>
              <w:rPr>
                <w:b/>
                <w:bCs/>
                <w:sz w:val="16"/>
                <w:szCs w:val="16"/>
              </w:rPr>
              <w:t xml:space="preserve">PA 13</w:t>
            </w:r>
            <w:bookmarkEnd w:id="23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Flankenschutztabelle:</w:t>
            </w:r>
            <w:r>
              <w:rPr>
                <w:sz w:val="18"/>
                <w:szCs w:val="18"/>
              </w:rPr>
              <w:t xml:space="preserve"> Führt die Belegung des überwachten Schutzraums zum Wechsel der Weichenbezeichnung von grün nach gelb?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6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6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  Überdrückte Zugstraßen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S2 – Überdrückte Zugstraßen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1" w:id="24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24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die nach Planungsunterlage geforderten überdrückten Zugstraßen projektiert, und sind sie aus den richtigen Einzelfahrstraßen zusammengesetzt?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2" w:id="25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25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Jede überdrückte Zugstraße ist einmal einzustellen und danach die Ausfahrt aufzulösen. Wurde die Einfahrt mit dem längsten möglichen D-Weg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4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14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Tabelle der aneinandergereihten Zugstraßen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4" w:id="26"/>
            <w:r>
              <w:rPr>
                <w:b/>
                <w:bCs/>
                <w:sz w:val="16"/>
                <w:szCs w:val="16"/>
              </w:rPr>
              <w:t xml:space="preserve">PA 14</w:t>
            </w:r>
            <w:bookmarkEnd w:id="26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Aneinandergereihte Zugstraßen:</w:t>
            </w:r>
            <w:r>
              <w:rPr>
                <w:sz w:val="18"/>
                <w:szCs w:val="18"/>
              </w:rPr>
              <w:t xml:space="preserve"> Durchfahrt eingestellt, Ausfahrsignal auf Halt, Ausfahrt einzeln aufgelöst: Bleibt für die Einfahrt der längste D-Weg (D1) bestehen?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12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  Rangierstraßen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S2 – Rangierstraßen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3" w:id="27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27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Jede Rangierstraße ist mindestens einmal einzustellen, das Startsignal mit HAGT in Halt zu stellen und die Rangierstraße mit FA aufzulösen. (Einstellen mit „S,“ in gesperrte Gleise ist nicht zusätzlich erforderlich.)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4" w:id="28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28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Stimmt der Rangierstraßenbefehl mit der Vorgabe in der Rangierstraßentabelle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5" w:id="29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29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Rangierstraßen in nicht überspannte Bereiche mit „F,“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5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25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6" w:id="30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30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Geht das Startsignal in Fahrtstellung?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7" w:id="31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31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17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alle Vorgaben nach Rangierstraßentabelle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5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15 (+10)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S2 – Überdrückte Rangierstraßen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8" w:id="32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32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18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Überdrückte Rangierstraßen werden nicht eingestellt, das Prüfen der Vorschaulinien ist ausreichend.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9" w:id="33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33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19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Sind die nach Planungsunterlage geforderten überdrückten Rangierstraßen projektiert, und sind sie aus den richtigen Einzelfahrstraßen zusammengesetzt?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Zusatzangaben der Rangierstraßentabelle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5" w:id="34"/>
            <w:r>
              <w:rPr>
                <w:b/>
                <w:bCs/>
                <w:sz w:val="16"/>
                <w:szCs w:val="16"/>
              </w:rPr>
              <w:t xml:space="preserve">PA 15</w:t>
            </w:r>
            <w:bookmarkEnd w:id="34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Rangierstraßentabelle:</w:t>
            </w:r>
            <w:r>
              <w:rPr>
                <w:sz w:val="18"/>
                <w:szCs w:val="18"/>
              </w:rPr>
              <w:t xml:space="preserve"> Art (R = Regel-, U = Umfahrrangierstraße) und Entscheidungsweichen mit Lage (l/r) wie geplant?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17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6" w:id="35"/>
            <w:r>
              <w:rPr>
                <w:b/>
                <w:bCs/>
                <w:sz w:val="16"/>
                <w:szCs w:val="16"/>
              </w:rPr>
              <w:t xml:space="preserve">PA 16</w:t>
            </w:r>
            <w:bookmarkEnd w:id="35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Rangierstraßentabelle:</w:t>
            </w:r>
            <w:r>
              <w:rPr>
                <w:sz w:val="18"/>
                <w:szCs w:val="18"/>
              </w:rPr>
              <w:t xml:space="preserve"> Wendemöglichkeit am Signal (Rangier-/Hauptsignale der Gegenrichtung als Start für anschließende Fahrten) wie geplant?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17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7" w:id="36"/>
            <w:r>
              <w:rPr>
                <w:b/>
                <w:bCs/>
                <w:sz w:val="16"/>
                <w:szCs w:val="16"/>
              </w:rPr>
              <w:t xml:space="preserve">PA 17</w:t>
            </w:r>
            <w:bookmarkEnd w:id="36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Rangierstraßentabelle:</w:t>
            </w:r>
            <w:r>
              <w:rPr>
                <w:sz w:val="18"/>
                <w:szCs w:val="18"/>
              </w:rPr>
              <w:t xml:space="preserve"> Rangierstraßen-Zielsperre (Zielsignal als weites Ziel bzw. Flankenschutz nutzbar) wie geplant?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17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8" w:id="37"/>
            <w:r>
              <w:rPr>
                <w:b/>
                <w:bCs/>
                <w:sz w:val="16"/>
                <w:szCs w:val="16"/>
              </w:rPr>
              <w:t xml:space="preserve">PA 18</w:t>
            </w:r>
            <w:bookmarkEnd w:id="37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Rangierstraßentabelle:</w:t>
            </w:r>
            <w:r>
              <w:rPr>
                <w:sz w:val="18"/>
                <w:szCs w:val="18"/>
              </w:rPr>
              <w:t xml:space="preserve"> Rangierstraße ohne Zielsignal und erlaubnisabhängiges Rangierstraßenziel wie geplant?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17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9" w:id="38"/>
            <w:r>
              <w:rPr>
                <w:b/>
                <w:bCs/>
                <w:sz w:val="16"/>
                <w:szCs w:val="16"/>
              </w:rPr>
              <w:t xml:space="preserve">PA 19</w:t>
            </w:r>
            <w:bookmarkEnd w:id="38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Rangierstraßentabelle:</w:t>
            </w:r>
            <w:r>
              <w:rPr>
                <w:sz w:val="18"/>
                <w:szCs w:val="18"/>
              </w:rPr>
              <w:t xml:space="preserve"> Rangierstraße mit Flankenschutz wie geplant?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17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0" w:id="39"/>
            <w:r>
              <w:rPr>
                <w:b/>
                <w:bCs/>
                <w:sz w:val="16"/>
                <w:szCs w:val="16"/>
              </w:rPr>
              <w:t xml:space="preserve">PA 20</w:t>
            </w:r>
            <w:bookmarkEnd w:id="39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Rangierstraßentabelle:</w:t>
            </w:r>
            <w:r>
              <w:rPr>
                <w:sz w:val="18"/>
                <w:szCs w:val="18"/>
              </w:rPr>
              <w:t xml:space="preserve"> Ausschluss von Gegenfahrten am Inselgleis: A1 (Gegenfahrt abgewiesen, sobald 1. Achse das Inselgleis befahren hat) bzw. A2 (abgewiesen, sobald Rangierstraße eingestellt ist) wie geplant?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17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1" w:id="40"/>
            <w:r>
              <w:rPr>
                <w:b/>
                <w:bCs/>
                <w:sz w:val="16"/>
                <w:szCs w:val="16"/>
              </w:rPr>
              <w:t xml:space="preserve">PA 21</w:t>
            </w:r>
            <w:bookmarkEnd w:id="40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Rangierstraßentabelle:</w:t>
            </w:r>
            <w:r>
              <w:rPr>
                <w:sz w:val="18"/>
                <w:szCs w:val="18"/>
              </w:rPr>
              <w:t xml:space="preserve"> Punktförmige Gleisfreimeldeprüfung erforderlich – wie geplant?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17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2" w:id="41"/>
            <w:r>
              <w:rPr>
                <w:b/>
                <w:bCs/>
                <w:sz w:val="16"/>
                <w:szCs w:val="16"/>
              </w:rPr>
              <w:t xml:space="preserve">PA 22</w:t>
            </w:r>
            <w:bookmarkEnd w:id="4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Rangierstraßentabelle:</w:t>
            </w:r>
            <w:r>
              <w:rPr>
                <w:sz w:val="18"/>
                <w:szCs w:val="18"/>
              </w:rPr>
              <w:t xml:space="preserve"> Abhängigkeiten zu einer BÜ-Anlage wie geplant?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17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3" w:id="42"/>
            <w:r>
              <w:rPr>
                <w:b/>
                <w:bCs/>
                <w:sz w:val="16"/>
                <w:szCs w:val="16"/>
              </w:rPr>
              <w:t xml:space="preserve">PA 23</w:t>
            </w:r>
            <w:bookmarkEnd w:id="42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Rangierstraßentabelle:</w:t>
            </w:r>
            <w:r>
              <w:rPr>
                <w:sz w:val="18"/>
                <w:szCs w:val="18"/>
              </w:rPr>
              <w:t xml:space="preserve"> Durchlaufende Restrangierstraßenauflösung (auch über das erste Zwischenziel hinaus) wie geplant?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17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4" w:id="43"/>
            <w:r>
              <w:rPr>
                <w:b/>
                <w:bCs/>
                <w:sz w:val="16"/>
                <w:szCs w:val="16"/>
              </w:rPr>
              <w:t xml:space="preserve">PA 24</w:t>
            </w:r>
            <w:bookmarkEnd w:id="43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Rangierstraßentabelle:</w:t>
            </w:r>
            <w:r>
              <w:rPr>
                <w:sz w:val="18"/>
                <w:szCs w:val="18"/>
              </w:rPr>
              <w:t xml:space="preserve"> Verzicht auf Zielgleisfreiprüfung wie geplant?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7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17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5" w:id="44"/>
            <w:r>
              <w:rPr>
                <w:b/>
                <w:bCs/>
                <w:sz w:val="16"/>
                <w:szCs w:val="16"/>
              </w:rPr>
              <w:t xml:space="preserve">PA 25</w:t>
            </w:r>
            <w:bookmarkEnd w:id="44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Rangierstraßentabelle:</w:t>
            </w:r>
            <w:r>
              <w:rPr>
                <w:sz w:val="18"/>
                <w:szCs w:val="18"/>
              </w:rPr>
              <w:t xml:space="preserve"> Rangierstraße in nicht überspannten Bereich bzw. Ssp in der Rangierstraße verschlossen und überwacht – wie geplant?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5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15, 17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  Weitere Prüfungen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S2 – Weitere Prüfungen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0" w:id="45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45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20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Stimmen die projektierten D-Weg-Auflösezeiten mit der D-Weg-Tabelle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26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26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1" w:id="46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46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für alle flankenschutzgebenden Weichen eine Flankenschutzersatzfahrstraße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2" w:id="47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47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zwischen Vorsignal und Hauptsignal mehrere Vorsignalwiederholer angeordnet sind: Ist die Reihenfolge korrekt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3" w:id="48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48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Bei ETCS/LZB: Stimmen die D-Weg-Längen im Fahrstraßenkopf der rückgelesenen Fahrstraßenliste mit der Planungsunterlage überein (vgl. PV 3CR 01783 1926 PQAFC, Kapitel 3.1.2)?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4" w:id="49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49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eine spitze Weiche &lt; 50 m hinter dem Zielsignal liegt: Ist der korrekte Beanspruchungsfall gemäß PV 3CR 01783 1239 PQAFC, Kapitel 2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5" w:id="50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50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für alle Signale eine Ersatzsignalfahrstraße projektiert? Ausnahme: Startsignale von Fahrstraßen mit Fü-Wirksamschaltung (Schaltfall 2 oder Schaltfall 12).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6" w:id="51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51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für Startsignale von Fahrstraßen mit Fü-Wirksamschaltung (Schaltfall 2 oder Schaltfall 12) kein VE2-/EE2-Befehl und keine Ersatzsignalfahrstraße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7" w:id="52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52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27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KM-Gruppe Wirksamschaltung Fü-Kontakte projektiert ist: Wird das nach Sonderschaltung projektierte Kommando ausgegeben?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8" w:id="53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53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28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Wird das Grundstellungskommando erst mit Freifahren des Abschnitts, auf dem die Einschaltschleife liegt, kommandiert?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9" w:id="54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54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29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bei Wirksamschaltung von BÜ-LO- oder EBÜT-vB-ÜS-Anlagen bei der zugehörigen KM der Beanspruchungsfall 8 / P / 1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0" w:id="55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55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30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alleinstehende Vorsignale, Vorsignalwiederholer oder Zusatzanzeiger innerhalb des Bahnhofes projektiert sind: Wird der Signalbegriff erst mit Freifahren des folgenden Gleisabschnittes gelöscht?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30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30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1" w:id="56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56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Ist die BÜ-Einschaltung nach den BÜ-Tabellen projektiert, und wirken die nach Sonderschaltung angeschalteten Melderelais korrekt auf die BÜ-Einschaltung?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2" w:id="57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57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Falls logische Schlüsselsperren projektiert sind: Ist der richtige Beanspruchungsfall projektiert? Kommt es bei parallel stattfindenden Fahrten zu Signalhaltfällen?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31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31 (+2)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3" w:id="58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58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Bei neuer ZB-Verbindung: Ist im Fahrstraßenkopf bei Blockfahrstraßen die Fahrtrichtung am Start korrekt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4" w:id="59"/>
            <w:r>
              <w:rPr>
                <w:b/>
                <w:bCs/>
                <w:sz w:val="16"/>
                <w:szCs w:val="16"/>
              </w:rPr>
              <w:t xml:space="preserve">S2</w:t>
            </w:r>
            <w:bookmarkEnd w:id="59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 am Übergang zwischen zwei Abschnitten mit unterschiedlicher Freimeldeart (z. B. AzLM und AzL90M-3) in der jeweiligen rückgelesenen Fahrstraßenliste bei den beiden betroffenen Gleisabschnitten die verlängerte Toleranzzeit (Parameter VT = „V“)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D-Weg-Auflösezeiten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6" w:id="60"/>
            <w:r>
              <w:rPr>
                <w:b/>
                <w:bCs/>
                <w:sz w:val="16"/>
                <w:szCs w:val="16"/>
              </w:rPr>
              <w:t xml:space="preserve">PA 26</w:t>
            </w:r>
            <w:bookmarkEnd w:id="60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D-Weg-Tabelle:</w:t>
            </w:r>
            <w:r>
              <w:rPr>
                <w:sz w:val="18"/>
                <w:szCs w:val="18"/>
              </w:rPr>
              <w:t xml:space="preserve"> Wurde das Prüfdokument „projektierte D-Weg-Auflösezeiten“ ausgedruckt, mit der D-Weg-Tabelle verglichen, abgehakt und im Prüfordner abgelegt?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0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20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Hilfsfahrstraßen und Mittelweichen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7" w:id="61"/>
            <w:r>
              <w:rPr>
                <w:b/>
                <w:bCs/>
                <w:sz w:val="16"/>
                <w:szCs w:val="16"/>
              </w:rPr>
              <w:t xml:space="preserve">PA 27</w:t>
            </w:r>
            <w:bookmarkEnd w:id="6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Hilfsfahrstraße:</w:t>
            </w:r>
            <w:r>
              <w:rPr>
                <w:sz w:val="18"/>
                <w:szCs w:val="18"/>
              </w:rPr>
              <w:t xml:space="preserve"> Sind Hilfsfahrstraßen in der rückgelesenen Fahrstraßenliste mit Signalbegriff „kein Begriff“ projektiert?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8" w:id="62"/>
            <w:r>
              <w:rPr>
                <w:b/>
                <w:bCs/>
                <w:sz w:val="16"/>
                <w:szCs w:val="16"/>
              </w:rPr>
              <w:t xml:space="preserve">PA 28</w:t>
            </w:r>
            <w:bookmarkEnd w:id="62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Mittelweichentabelle:</w:t>
            </w:r>
            <w:r>
              <w:rPr>
                <w:sz w:val="18"/>
                <w:szCs w:val="18"/>
              </w:rPr>
              <w:t xml:space="preserve"> MW-Teilfahrstraße und Ausfahrt eingestellt: Zeigt der Geschwindigkeitsanzeiger in SIMBA den geplanten Begriff?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9" w:id="63"/>
            <w:r>
              <w:rPr>
                <w:b/>
                <w:bCs/>
                <w:sz w:val="16"/>
                <w:szCs w:val="16"/>
              </w:rPr>
              <w:t xml:space="preserve">PA 29</w:t>
            </w:r>
            <w:bookmarkEnd w:id="63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Mittelweichentabelle:</w:t>
            </w:r>
            <w:r>
              <w:rPr>
                <w:sz w:val="18"/>
                <w:szCs w:val="18"/>
              </w:rPr>
              <w:t xml:space="preserve"> Stimmen die Weichengeschwindigkeiten mit der Weichentabelle und die Angabe „VS MW-Abw“ in der rückgelesenen Fahrstraßenliste mit der Planung überein?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Alleinstehende Vorsignale / Zs-Anzeiger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30" w:id="64"/>
            <w:r>
              <w:rPr>
                <w:b/>
                <w:bCs/>
                <w:sz w:val="16"/>
                <w:szCs w:val="16"/>
              </w:rPr>
              <w:t xml:space="preserve">PA 30</w:t>
            </w:r>
            <w:bookmarkEnd w:id="64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Signallageplan:</w:t>
            </w:r>
            <w:r>
              <w:rPr>
                <w:sz w:val="18"/>
                <w:szCs w:val="18"/>
              </w:rPr>
              <w:t xml:space="preserve"> Fallen alleinstehende Vorsignale und Zs-Anzeiger nicht zu früh in Halt (Abgleich mit dem Signallageplan)?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0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30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Schlüsselsperren / Anschlussstellen (AWANST)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31" w:id="65"/>
            <w:r>
              <w:rPr>
                <w:b/>
                <w:bCs/>
                <w:sz w:val="16"/>
                <w:szCs w:val="16"/>
              </w:rPr>
              <w:t xml:space="preserve">PA 31</w:t>
            </w:r>
            <w:bookmarkEnd w:id="65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AWANST:</w:t>
            </w:r>
            <w:r>
              <w:rPr>
                <w:sz w:val="18"/>
                <w:szCs w:val="18"/>
              </w:rPr>
              <w:t xml:space="preserve"> Einfahrt in AWANST: KGE (blinkt grün) → Fahrstraße (Verschluss) → SK befahren (Ruhelicht) → Anforderungstaste (blinkt gelb) → SLE (blinkt rot) → Schlüssel entnehmen (Ruhelicht rot) → SK frei → Gleis frei, Schlüssel überwacht → Fertigtaste (Ruhelicht weiß): Löst die Fahrstraße auf?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32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32" w:id="66"/>
            <w:r>
              <w:rPr>
                <w:b/>
                <w:bCs/>
                <w:sz w:val="16"/>
                <w:szCs w:val="16"/>
              </w:rPr>
              <w:t xml:space="preserve">PA 32</w:t>
            </w:r>
            <w:bookmarkEnd w:id="66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AWANST:</w:t>
            </w:r>
            <w:r>
              <w:rPr>
                <w:sz w:val="18"/>
                <w:szCs w:val="18"/>
              </w:rPr>
              <w:t xml:space="preserve"> Ausfahrt aus AWANST: Anforderungstaste → Fahrstraße → SLE → Schlüssel entnehmen → SK befahren/frei → Schlüssel überwacht → Fertigmeldung: Löst die Fahrstraße auf?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32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33" w:id="67"/>
            <w:r>
              <w:rPr>
                <w:b/>
                <w:bCs/>
                <w:sz w:val="16"/>
                <w:szCs w:val="16"/>
              </w:rPr>
              <w:t xml:space="preserve">PA 33</w:t>
            </w:r>
            <w:bookmarkEnd w:id="67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AWANST:</w:t>
            </w:r>
            <w:r>
              <w:rPr>
                <w:sz w:val="18"/>
                <w:szCs w:val="18"/>
              </w:rPr>
              <w:t xml:space="preserve"> Wurde die Bedienung von beiden Nachbarbetriebsstellen (inkl. ggf. Sperren/Entsperren des Blocksignals) geprüft?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S2 Nr. 32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  Ergebnis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938"/>
        <w:gridCol w:w="1100"/>
        <w:gridCol w:w="1100"/>
        <w:gridCol w:w="1100"/>
        <w:gridCol w:w="1200"/>
        <w:gridCol w:w="1200"/>
      </w:tblGrid>
      <w:tr>
        <w:trPr>
          <w:tblHeader/>
        </w:trPr>
        <w:tc>
          <w:tcPr>
            <w:tcW w:type="dxa" w:w="39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Abschnitt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i. O.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 i. O.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 z.</w:t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  Zugstraßen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  Überdrückte Zugstraßen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  Rangierstraßen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  Weitere Prüfungen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Summe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34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33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Übertrag der Abweichungen ins Prüfbuch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0"/>
        <w:gridCol w:w="1200"/>
        <w:gridCol w:w="1400"/>
        <w:gridCol w:w="3438"/>
        <w:gridCol w:w="1600"/>
        <w:gridCol w:w="10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Frage-Nr.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Prüfbuch-Nr.</w:t>
            </w:r>
          </w:p>
        </w:tc>
        <w:tc>
          <w:tcPr>
            <w:tcW w:type="dxa" w:w="34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Kurzbeschreibung</w:t>
            </w:r>
          </w:p>
        </w:tc>
        <w:tc>
          <w:tcPr>
            <w:tcW w:type="dxa" w:w="1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Gesamtergebnis</w:t>
      </w:r>
    </w:p>
    <w:p>
      <w:pPr>
        <w:spacing w:after="120" w:line="276"/>
      </w:pPr>
      <w:r>
        <w:t xml:space="preserve">TIP S2 – Software Fahrstraßenoberfläche – alle Prüfschritte durchgeführt:      ☐ Ja      ☐ Nein</w:t>
      </w:r>
    </w:p>
    <w:p>
      <w:pPr>
        <w:spacing w:after="80"/>
      </w:pP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00"/>
        <w:gridCol w:w="3519"/>
        <w:gridCol w:w="3519"/>
      </w:tblGrid>
      <w:tr>
        <w:tc>
          <w:tcPr>
            <w:tcW w:type="dxa" w:w="2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Prüfer</w:t>
            </w:r>
          </w:p>
        </w:tc>
        <w:tc>
          <w:tcPr>
            <w:tcW w:type="dxa" w:w="35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Freigebender</w:t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 (Druckbuchstaben)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Firma (falls extern)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Datum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Unterschrift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Projekt: ______________   Bauzustand: ________   ·   Template Ausgabe 01 · Seite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von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</w:pPr>
    <w:r>
      <w:rPr>
        <w:color w:val="7F7F7F"/>
        <w:sz w:val="16"/>
        <w:szCs w:val="16"/>
      </w:rPr>
      <w:t xml:space="preserve">Hitachi Rail · Interne Abnahmeprüfung · Prüfprotokoll Fahrstraßenoberfläche (TIP S2 + Prüfanleitung)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Prüfprotokoll Fahrstraßenoberfläche – TIP S2 – Software Fahrstraßenoberfläche</dc:title>
  <dc:creator>Hitachi Rail – Interne Abnahmeprüfung</dc:creator>
  <cp:lastModifiedBy>Un-named</cp:lastModifiedBy>
  <cp:revision>1</cp:revision>
  <dcterms:created xsi:type="dcterms:W3CDTF">2026-10-08T15:28:17.888Z</dcterms:created>
  <dcterms:modified xsi:type="dcterms:W3CDTF">2026-10-08T15:28:17.888Z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