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51C8D" w14:textId="77777777" w:rsidR="003748D7" w:rsidRPr="008C1162" w:rsidRDefault="003748D7" w:rsidP="00E64236">
      <w:pPr>
        <w:spacing w:after="0" w:line="276" w:lineRule="auto"/>
        <w:jc w:val="center"/>
        <w:rPr>
          <w:rFonts w:ascii="Arial" w:eastAsia="Times New Roman" w:hAnsi="Arial" w:cs="Times New Roman"/>
          <w:color w:val="000000"/>
          <w:kern w:val="0"/>
          <w:sz w:val="22"/>
          <w:szCs w:val="22"/>
          <w14:ligatures w14:val="none"/>
        </w:rPr>
      </w:pPr>
      <w:r w:rsidRPr="008C1162">
        <w:rPr>
          <w:rFonts w:ascii="Arial" w:eastAsia="Times New Roman" w:hAnsi="Arial" w:cs="Times New Roman"/>
          <w:color w:val="000000"/>
          <w:kern w:val="0"/>
          <w:sz w:val="22"/>
          <w:szCs w:val="22"/>
          <w14:ligatures w14:val="none"/>
        </w:rPr>
        <w:t>ENCYCLICAL LETTER</w:t>
      </w:r>
      <w:r w:rsidRPr="008C1162">
        <w:rPr>
          <w:rFonts w:ascii="Arial" w:eastAsia="Times New Roman" w:hAnsi="Arial" w:cs="Times New Roman"/>
          <w:i/>
          <w:iCs/>
          <w:color w:val="000000"/>
          <w:kern w:val="0"/>
          <w:sz w:val="22"/>
          <w:szCs w:val="22"/>
          <w14:ligatures w14:val="none"/>
        </w:rPr>
        <w:br/>
        <w:t>MAGNIFICA HUMANITAS</w:t>
      </w:r>
      <w:r w:rsidRPr="008C1162">
        <w:rPr>
          <w:rFonts w:ascii="Arial" w:eastAsia="Times New Roman" w:hAnsi="Arial" w:cs="Times New Roman"/>
          <w:i/>
          <w:iCs/>
          <w:color w:val="000000"/>
          <w:kern w:val="0"/>
          <w:sz w:val="22"/>
          <w:szCs w:val="22"/>
          <w14:ligatures w14:val="none"/>
        </w:rPr>
        <w:br/>
      </w:r>
      <w:r w:rsidRPr="008C1162">
        <w:rPr>
          <w:rFonts w:ascii="Arial" w:eastAsia="Times New Roman" w:hAnsi="Arial" w:cs="Times New Roman"/>
          <w:color w:val="000000"/>
          <w:kern w:val="0"/>
          <w:sz w:val="22"/>
          <w:szCs w:val="22"/>
          <w14:ligatures w14:val="none"/>
        </w:rPr>
        <w:t>OF HIS HOLINESS</w:t>
      </w:r>
      <w:r w:rsidRPr="008C1162">
        <w:rPr>
          <w:rFonts w:ascii="Arial" w:eastAsia="Times New Roman" w:hAnsi="Arial" w:cs="Times New Roman"/>
          <w:color w:val="000000"/>
          <w:kern w:val="0"/>
          <w:sz w:val="22"/>
          <w:szCs w:val="22"/>
          <w14:ligatures w14:val="none"/>
        </w:rPr>
        <w:br/>
        <w:t>POPE LEO XIV</w:t>
      </w:r>
      <w:r w:rsidRPr="008C1162">
        <w:rPr>
          <w:rFonts w:ascii="Arial" w:eastAsia="Times New Roman" w:hAnsi="Arial" w:cs="Times New Roman"/>
          <w:color w:val="000000"/>
          <w:kern w:val="0"/>
          <w:sz w:val="22"/>
          <w:szCs w:val="22"/>
          <w14:ligatures w14:val="none"/>
        </w:rPr>
        <w:br/>
        <w:t>ON SAFEGUARDING THE HUMAN PERSON</w:t>
      </w:r>
      <w:r w:rsidRPr="008C1162">
        <w:rPr>
          <w:rFonts w:ascii="Arial" w:eastAsia="Times New Roman" w:hAnsi="Arial" w:cs="Times New Roman"/>
          <w:color w:val="000000"/>
          <w:kern w:val="0"/>
          <w:sz w:val="22"/>
          <w:szCs w:val="22"/>
          <w14:ligatures w14:val="none"/>
        </w:rPr>
        <w:br/>
        <w:t>IN THE TIME OF ARTIFICIAL INTELLIGENCE</w:t>
      </w:r>
    </w:p>
    <w:p w14:paraId="21A61C7F" w14:textId="0ACDF5BF" w:rsidR="00087BDC" w:rsidRPr="008C1162" w:rsidRDefault="00087BDC" w:rsidP="00E64236">
      <w:pPr>
        <w:spacing w:after="0" w:line="276" w:lineRule="auto"/>
        <w:jc w:val="center"/>
        <w:rPr>
          <w:rFonts w:ascii="Arial" w:eastAsia="Times New Roman" w:hAnsi="Arial" w:cs="Times New Roman"/>
          <w:color w:val="000000"/>
          <w:kern w:val="0"/>
          <w:sz w:val="22"/>
          <w:szCs w:val="22"/>
          <w14:ligatures w14:val="none"/>
        </w:rPr>
      </w:pPr>
      <w:r w:rsidRPr="008C1162">
        <w:rPr>
          <w:rFonts w:ascii="Arial" w:eastAsia="Times New Roman" w:hAnsi="Arial" w:cs="Times New Roman"/>
          <w:color w:val="000000"/>
          <w:kern w:val="0"/>
          <w:sz w:val="22"/>
          <w:szCs w:val="22"/>
          <w14:ligatures w14:val="none"/>
        </w:rPr>
        <w:t>(ABRIDGED)</w:t>
      </w:r>
    </w:p>
    <w:p w14:paraId="2F952185" w14:textId="77777777" w:rsidR="003748D7" w:rsidRPr="008C1162" w:rsidRDefault="003748D7" w:rsidP="00E64236">
      <w:pPr>
        <w:spacing w:after="0" w:line="276" w:lineRule="auto"/>
        <w:rPr>
          <w:rFonts w:ascii="Times New Roman" w:eastAsia="Times New Roman" w:hAnsi="Times New Roman" w:cs="Times New Roman"/>
          <w:kern w:val="0"/>
          <w:sz w:val="22"/>
          <w:szCs w:val="22"/>
          <w14:ligatures w14:val="none"/>
        </w:rPr>
      </w:pPr>
    </w:p>
    <w:p w14:paraId="6B0A4026" w14:textId="77777777" w:rsidR="003748D7" w:rsidRPr="008C1162" w:rsidRDefault="003748D7" w:rsidP="009A6F15">
      <w:pPr>
        <w:pStyle w:val="Heading1"/>
        <w:rPr>
          <w:rFonts w:eastAsia="Times New Roman"/>
        </w:rPr>
      </w:pPr>
      <w:r w:rsidRPr="008C1162">
        <w:rPr>
          <w:rFonts w:eastAsia="Times New Roman"/>
        </w:rPr>
        <w:t>INTRODUCTION</w:t>
      </w:r>
    </w:p>
    <w:p w14:paraId="034BDB4F" w14:textId="7AA1C0A6" w:rsidR="003748D7" w:rsidRPr="008C1162" w:rsidRDefault="003748D7"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 Humanity, created by God in all its grandeur, is today facing a pivotal choice: either to construct a new Tower of Babel or to build the city in which God and humanity dwell together. Each generation inherits the task of shaping its own era, of guiding history to become a place where the dignity of every person is safeguarded, justice is promoted and fraternity is made possible. Yet every era also runs the risk of creating an inhumane and more unjust world. Whenever humanity is in danger of marring its true identity, we Christians lift our eyes to the Incarnate God, knowing that it is “only in the mystery of the Word made flesh that the mystery of humanity truly becomes clear.” . . .</w:t>
      </w:r>
    </w:p>
    <w:p w14:paraId="6726899F" w14:textId="0BA8C6FE" w:rsidR="003748D7" w:rsidRPr="008C1162" w:rsidRDefault="003748D7" w:rsidP="00E64236">
      <w:pPr>
        <w:spacing w:line="276" w:lineRule="auto"/>
        <w:rPr>
          <w:rStyle w:val="apple-converted-space"/>
          <w:rFonts w:ascii="Arial" w:hAnsi="Arial" w:cs="Arial"/>
          <w:color w:val="000000"/>
          <w:sz w:val="22"/>
          <w:szCs w:val="22"/>
          <w:shd w:val="clear" w:color="auto" w:fill="FFFFFF"/>
        </w:rPr>
      </w:pPr>
      <w:r w:rsidRPr="008C1162">
        <w:rPr>
          <w:rFonts w:ascii="Arial" w:hAnsi="Arial" w:cs="Arial"/>
          <w:color w:val="000000"/>
          <w:sz w:val="22"/>
          <w:szCs w:val="22"/>
          <w:shd w:val="clear" w:color="auto" w:fill="FFFFFF"/>
        </w:rPr>
        <w:t>3. In this spirit,</w:t>
      </w:r>
      <w:r w:rsidRPr="008C1162">
        <w:rPr>
          <w:rStyle w:val="apple-converted-space"/>
          <w:rFonts w:ascii="Arial" w:hAnsi="Arial" w:cs="Arial"/>
          <w:color w:val="000000"/>
          <w:sz w:val="22"/>
          <w:szCs w:val="22"/>
          <w:shd w:val="clear" w:color="auto" w:fill="FFFFFF"/>
        </w:rPr>
        <w:t> </w:t>
      </w:r>
      <w:hyperlink r:id="rId5" w:history="1">
        <w:r w:rsidRPr="008C1162">
          <w:rPr>
            <w:rStyle w:val="Hyperlink"/>
            <w:rFonts w:ascii="Arial" w:hAnsi="Arial" w:cs="Arial"/>
            <w:sz w:val="22"/>
            <w:szCs w:val="22"/>
          </w:rPr>
          <w:t>Pope Leo XIII</w:t>
        </w:r>
      </w:hyperlink>
      <w:r w:rsidRPr="008C1162">
        <w:rPr>
          <w:rFonts w:ascii="Arial" w:hAnsi="Arial" w:cs="Arial"/>
          <w:color w:val="000000"/>
          <w:sz w:val="22"/>
          <w:szCs w:val="22"/>
          <w:shd w:val="clear" w:color="auto" w:fill="FFFFFF"/>
        </w:rPr>
        <w:t> published his Encyclical</w:t>
      </w:r>
      <w:r w:rsidRPr="008C1162">
        <w:rPr>
          <w:rStyle w:val="apple-converted-space"/>
          <w:rFonts w:ascii="Arial" w:hAnsi="Arial" w:cs="Arial"/>
          <w:color w:val="000000"/>
          <w:sz w:val="22"/>
          <w:szCs w:val="22"/>
          <w:shd w:val="clear" w:color="auto" w:fill="FFFFFF"/>
        </w:rPr>
        <w:t> </w:t>
      </w:r>
      <w:hyperlink r:id="rId6" w:history="1">
        <w:r w:rsidRPr="008C1162">
          <w:rPr>
            <w:rStyle w:val="Hyperlink"/>
            <w:rFonts w:ascii="Arial" w:hAnsi="Arial" w:cs="Arial"/>
            <w:i/>
            <w:iCs/>
            <w:sz w:val="22"/>
            <w:szCs w:val="22"/>
          </w:rPr>
          <w:t>Rerum Novarum</w:t>
        </w:r>
      </w:hyperlink>
      <w:r w:rsidRPr="008C1162">
        <w:rPr>
          <w:rStyle w:val="apple-converted-space"/>
          <w:rFonts w:ascii="Arial" w:hAnsi="Arial" w:cs="Arial"/>
          <w:color w:val="000000"/>
          <w:sz w:val="22"/>
          <w:szCs w:val="22"/>
          <w:shd w:val="clear" w:color="auto" w:fill="FFFFFF"/>
        </w:rPr>
        <w:t> </w:t>
      </w:r>
      <w:r w:rsidRPr="008C1162">
        <w:rPr>
          <w:rFonts w:ascii="Arial" w:hAnsi="Arial" w:cs="Arial"/>
          <w:color w:val="000000"/>
          <w:sz w:val="22"/>
          <w:szCs w:val="22"/>
          <w:shd w:val="clear" w:color="auto" w:fill="FFFFFF"/>
        </w:rPr>
        <w:t>in 1891, the 135</w:t>
      </w:r>
      <w:r w:rsidRPr="008C1162">
        <w:rPr>
          <w:rStyle w:val="apple-converted-space"/>
          <w:rFonts w:ascii="Arial" w:hAnsi="Arial" w:cs="Arial"/>
          <w:color w:val="000000"/>
          <w:sz w:val="22"/>
          <w:szCs w:val="22"/>
          <w:shd w:val="clear" w:color="auto" w:fill="FFFFFF"/>
        </w:rPr>
        <w:t> </w:t>
      </w:r>
      <w:r w:rsidRPr="008C1162">
        <w:rPr>
          <w:rFonts w:ascii="Arial" w:hAnsi="Arial" w:cs="Arial"/>
          <w:color w:val="000000"/>
          <w:sz w:val="22"/>
          <w:szCs w:val="22"/>
          <w:vertAlign w:val="superscript"/>
        </w:rPr>
        <w:t>th</w:t>
      </w:r>
      <w:r w:rsidRPr="008C1162">
        <w:rPr>
          <w:rStyle w:val="apple-converted-space"/>
          <w:rFonts w:ascii="Arial" w:hAnsi="Arial" w:cs="Arial"/>
          <w:color w:val="000000"/>
          <w:sz w:val="22"/>
          <w:szCs w:val="22"/>
          <w:shd w:val="clear" w:color="auto" w:fill="FFFFFF"/>
        </w:rPr>
        <w:t> </w:t>
      </w:r>
      <w:r w:rsidRPr="008C1162">
        <w:rPr>
          <w:rFonts w:ascii="Arial" w:hAnsi="Arial" w:cs="Arial"/>
          <w:color w:val="000000"/>
          <w:sz w:val="22"/>
          <w:szCs w:val="22"/>
          <w:shd w:val="clear" w:color="auto" w:fill="FFFFFF"/>
        </w:rPr>
        <w:t>anniversary of which we celebrate with deep gratitude this year. With that document, my beloved predecessor gave impetus to the reflection on society, the economy and politics, which is now known as the “Social Doctrine of the Church.” When some objected that the Church should not waste energy on worldly matters, but instead focus on communicating the message of eternal life,</w:t>
      </w:r>
      <w:r w:rsidRPr="008C1162">
        <w:rPr>
          <w:rStyle w:val="apple-converted-space"/>
          <w:rFonts w:ascii="Arial" w:hAnsi="Arial" w:cs="Arial"/>
          <w:color w:val="000000"/>
          <w:sz w:val="22"/>
          <w:szCs w:val="22"/>
          <w:shd w:val="clear" w:color="auto" w:fill="FFFFFF"/>
        </w:rPr>
        <w:t> </w:t>
      </w:r>
      <w:hyperlink r:id="rId7" w:history="1">
        <w:r w:rsidRPr="008C1162">
          <w:rPr>
            <w:rStyle w:val="Hyperlink"/>
            <w:rFonts w:ascii="Arial" w:hAnsi="Arial" w:cs="Arial"/>
            <w:sz w:val="22"/>
            <w:szCs w:val="22"/>
          </w:rPr>
          <w:t>Leo XIII</w:t>
        </w:r>
      </w:hyperlink>
      <w:r w:rsidRPr="008C1162">
        <w:rPr>
          <w:rFonts w:ascii="Arial" w:hAnsi="Arial" w:cs="Arial"/>
          <w:color w:val="000000"/>
          <w:sz w:val="22"/>
          <w:szCs w:val="22"/>
          <w:shd w:val="clear" w:color="auto" w:fill="FFFFFF"/>
        </w:rPr>
        <w:t> responded with realism and wisdom, saying that the proclamation of the Gospel cannot overlook the concrete lives of people.</w:t>
      </w:r>
      <w:r w:rsidRPr="008C1162">
        <w:rPr>
          <w:rStyle w:val="apple-converted-space"/>
          <w:rFonts w:ascii="Arial" w:hAnsi="Arial" w:cs="Arial"/>
          <w:color w:val="000000"/>
          <w:sz w:val="22"/>
          <w:szCs w:val="22"/>
          <w:shd w:val="clear" w:color="auto" w:fill="FFFFFF"/>
        </w:rPr>
        <w:t> . . .</w:t>
      </w:r>
    </w:p>
    <w:p w14:paraId="7EB86CFD" w14:textId="77777777" w:rsidR="003748D7" w:rsidRPr="008C1162" w:rsidRDefault="003748D7" w:rsidP="009A6F15">
      <w:pPr>
        <w:pStyle w:val="Heading2"/>
        <w:rPr>
          <w:rFonts w:eastAsia="Times New Roman"/>
        </w:rPr>
      </w:pPr>
      <w:r w:rsidRPr="008C1162">
        <w:rPr>
          <w:rFonts w:eastAsia="Times New Roman"/>
        </w:rPr>
        <w:t>The </w:t>
      </w:r>
      <w:r w:rsidRPr="008C1162">
        <w:rPr>
          <w:rFonts w:eastAsia="Times New Roman"/>
          <w:i/>
          <w:iCs/>
        </w:rPr>
        <w:t>res novae</w:t>
      </w:r>
      <w:r w:rsidRPr="008C1162">
        <w:rPr>
          <w:rFonts w:eastAsia="Times New Roman"/>
        </w:rPr>
        <w:t> of our time</w:t>
      </w:r>
    </w:p>
    <w:p w14:paraId="043A2C1C" w14:textId="2BC072CD" w:rsidR="003748D7" w:rsidRPr="008C1162" w:rsidRDefault="003748D7" w:rsidP="00E64236">
      <w:pPr>
        <w:spacing w:after="100" w:afterAutospacing="1" w:line="276" w:lineRule="auto"/>
        <w:rPr>
          <w:rFonts w:ascii="Arial" w:hAnsi="Arial" w:cs="Arial"/>
          <w:color w:val="000000"/>
          <w:sz w:val="22"/>
          <w:szCs w:val="22"/>
          <w:shd w:val="clear" w:color="auto" w:fill="FFFFFF"/>
        </w:rPr>
      </w:pPr>
      <w:r w:rsidRPr="008C1162">
        <w:rPr>
          <w:rFonts w:ascii="Arial" w:eastAsia="Times New Roman" w:hAnsi="Arial" w:cs="Arial"/>
          <w:color w:val="000000"/>
          <w:kern w:val="0"/>
          <w:sz w:val="22"/>
          <w:szCs w:val="22"/>
          <w14:ligatures w14:val="none"/>
        </w:rPr>
        <w:t>4. While </w:t>
      </w:r>
      <w:hyperlink r:id="rId8" w:history="1">
        <w:r w:rsidRPr="008C1162">
          <w:rPr>
            <w:rFonts w:ascii="Arial" w:eastAsia="Times New Roman" w:hAnsi="Arial" w:cs="Arial"/>
            <w:color w:val="0000FF"/>
            <w:kern w:val="0"/>
            <w:sz w:val="22"/>
            <w:szCs w:val="22"/>
            <w:u w:val="single"/>
            <w14:ligatures w14:val="none"/>
          </w:rPr>
          <w:t>Leo XIII</w:t>
        </w:r>
      </w:hyperlink>
      <w:r w:rsidRPr="008C1162">
        <w:rPr>
          <w:rFonts w:ascii="Arial" w:eastAsia="Times New Roman" w:hAnsi="Arial" w:cs="Arial"/>
          <w:color w:val="000000"/>
          <w:kern w:val="0"/>
          <w:sz w:val="22"/>
          <w:szCs w:val="22"/>
          <w14:ligatures w14:val="none"/>
        </w:rPr>
        <w:t> spoke in his time of “new things” ( </w:t>
      </w:r>
      <w:r w:rsidRPr="008C1162">
        <w:rPr>
          <w:rFonts w:ascii="Arial" w:eastAsia="Times New Roman" w:hAnsi="Arial" w:cs="Arial"/>
          <w:i/>
          <w:iCs/>
          <w:color w:val="000000"/>
          <w:kern w:val="0"/>
          <w:sz w:val="22"/>
          <w:szCs w:val="22"/>
          <w14:ligatures w14:val="none"/>
        </w:rPr>
        <w:t>rerum novarum</w:t>
      </w:r>
      <w:r w:rsidRPr="008C1162">
        <w:rPr>
          <w:rFonts w:ascii="Arial" w:eastAsia="Times New Roman" w:hAnsi="Arial" w:cs="Arial"/>
          <w:color w:val="000000"/>
          <w:kern w:val="0"/>
          <w:sz w:val="22"/>
          <w:szCs w:val="22"/>
          <w14:ligatures w14:val="none"/>
        </w:rPr>
        <w:t xml:space="preserve">), today we cannot limit ourselves simply to repeating his insightful teachings. Instead, we must ask God for the wisdom to interpret the great trends of our time, particularly technological advances. . . . </w:t>
      </w:r>
      <w:r w:rsidRPr="008C1162">
        <w:rPr>
          <w:rFonts w:ascii="Arial" w:hAnsi="Arial" w:cs="Arial"/>
          <w:color w:val="000000"/>
          <w:sz w:val="22"/>
          <w:szCs w:val="22"/>
          <w:shd w:val="clear" w:color="auto" w:fill="FFFFFF"/>
        </w:rPr>
        <w:t>Technology should not be considered, in itself, as a force antagonistic to humanity. On the contrary, it has formed part of our history since the beginning as “a profoundly human reality, linked to the autonomy and freedom of man.”</w:t>
      </w:r>
      <w:r w:rsidRPr="008C1162">
        <w:rPr>
          <w:rStyle w:val="apple-converted-space"/>
          <w:rFonts w:ascii="Arial" w:hAnsi="Arial" w:cs="Arial"/>
          <w:color w:val="000000"/>
          <w:sz w:val="22"/>
          <w:szCs w:val="22"/>
          <w:shd w:val="clear" w:color="auto" w:fill="FFFFFF"/>
        </w:rPr>
        <w:t> </w:t>
      </w:r>
      <w:bookmarkStart w:id="0" w:name="_ftnref5"/>
      <w:r w:rsidRPr="008C1162">
        <w:rPr>
          <w:sz w:val="22"/>
          <w:szCs w:val="22"/>
        </w:rPr>
        <w:fldChar w:fldCharType="begin"/>
      </w:r>
      <w:r w:rsidRPr="008C1162">
        <w:rPr>
          <w:sz w:val="22"/>
          <w:szCs w:val="22"/>
        </w:rPr>
        <w:instrText>HYPERLINK "https://www.vatican.va/content/leo-xiv/en/encyclicals/documents/20260515-magnifica-humanitas.html" \l "_ftn5"</w:instrText>
      </w:r>
      <w:r w:rsidRPr="008C1162">
        <w:rPr>
          <w:sz w:val="22"/>
          <w:szCs w:val="22"/>
        </w:rPr>
      </w:r>
      <w:r w:rsidRPr="008C1162">
        <w:rPr>
          <w:sz w:val="22"/>
          <w:szCs w:val="22"/>
        </w:rPr>
        <w:fldChar w:fldCharType="separate"/>
      </w:r>
      <w:r w:rsidRPr="008C1162">
        <w:rPr>
          <w:rStyle w:val="Hyperlink"/>
          <w:rFonts w:ascii="Arial" w:hAnsi="Arial" w:cs="Arial"/>
          <w:sz w:val="22"/>
          <w:szCs w:val="22"/>
        </w:rPr>
        <w:t>[5]</w:t>
      </w:r>
      <w:r w:rsidRPr="008C1162">
        <w:rPr>
          <w:sz w:val="22"/>
          <w:szCs w:val="22"/>
        </w:rPr>
        <w:fldChar w:fldCharType="end"/>
      </w:r>
      <w:bookmarkEnd w:id="0"/>
      <w:r w:rsidRPr="008C1162">
        <w:rPr>
          <w:rStyle w:val="apple-converted-space"/>
          <w:rFonts w:ascii="Arial" w:hAnsi="Arial" w:cs="Arial"/>
          <w:color w:val="000000"/>
          <w:sz w:val="22"/>
          <w:szCs w:val="22"/>
          <w:shd w:val="clear" w:color="auto" w:fill="FFFFFF"/>
        </w:rPr>
        <w:t> </w:t>
      </w:r>
      <w:r w:rsidRPr="008C1162">
        <w:rPr>
          <w:rFonts w:ascii="Arial" w:hAnsi="Arial" w:cs="Arial"/>
          <w:color w:val="000000"/>
          <w:sz w:val="22"/>
          <w:szCs w:val="22"/>
          <w:shd w:val="clear" w:color="auto" w:fill="FFFFFF"/>
        </w:rPr>
        <w:t>Over the centuries, technological development has significantly improved the living conditions of humanity. At the same time, each phase of progress has also revealed the ambiguity of tools that can cause harm when not oriented toward the good.</w:t>
      </w:r>
    </w:p>
    <w:p w14:paraId="7C8681F6" w14:textId="11612FBB" w:rsidR="003748D7" w:rsidRPr="008C1162" w:rsidRDefault="003748D7" w:rsidP="009A6F15">
      <w:pPr>
        <w:pStyle w:val="Heading1"/>
        <w:rPr>
          <w:rFonts w:eastAsia="Times New Roman"/>
        </w:rPr>
      </w:pPr>
      <w:r w:rsidRPr="008C1162">
        <w:rPr>
          <w:rFonts w:eastAsia="Times New Roman"/>
        </w:rPr>
        <w:t>CHAPTER ONE</w:t>
      </w:r>
      <w:bookmarkStart w:id="1" w:name="A_DYNAMIC"/>
      <w:bookmarkEnd w:id="1"/>
      <w:r w:rsidR="00717E35" w:rsidRPr="008C1162">
        <w:rPr>
          <w:rFonts w:eastAsia="Times New Roman"/>
        </w:rPr>
        <w:t xml:space="preserve">: </w:t>
      </w:r>
      <w:r w:rsidRPr="008C1162">
        <w:rPr>
          <w:rFonts w:eastAsia="Times New Roman"/>
        </w:rPr>
        <w:t>A DYNAMIC APPROACH FAITHFUL TO THE GOSPEL</w:t>
      </w:r>
    </w:p>
    <w:p w14:paraId="22F232C9" w14:textId="4FC5BD99" w:rsidR="003748D7" w:rsidRPr="008C1162" w:rsidRDefault="003748D7" w:rsidP="00E64236">
      <w:pPr>
        <w:spacing w:after="100" w:afterAutospacing="1" w:line="276" w:lineRule="auto"/>
        <w:rPr>
          <w:rFonts w:ascii="Arial" w:hAnsi="Arial" w:cs="Arial"/>
          <w:color w:val="000000"/>
          <w:sz w:val="22"/>
          <w:szCs w:val="22"/>
          <w:shd w:val="clear" w:color="auto" w:fill="FFFFFF"/>
        </w:rPr>
      </w:pPr>
      <w:r w:rsidRPr="008C1162">
        <w:rPr>
          <w:rFonts w:ascii="Arial" w:hAnsi="Arial" w:cs="Arial"/>
          <w:color w:val="000000"/>
          <w:sz w:val="22"/>
          <w:szCs w:val="22"/>
          <w:shd w:val="clear" w:color="auto" w:fill="FFFFFF"/>
        </w:rPr>
        <w:t>30.</w:t>
      </w:r>
      <w:r w:rsidRPr="008C1162">
        <w:rPr>
          <w:rStyle w:val="apple-converted-space"/>
          <w:rFonts w:ascii="Arial" w:hAnsi="Arial" w:cs="Arial"/>
          <w:color w:val="000000"/>
          <w:sz w:val="22"/>
          <w:szCs w:val="22"/>
          <w:shd w:val="clear" w:color="auto" w:fill="FFFFFF"/>
        </w:rPr>
        <w:t> </w:t>
      </w:r>
      <w:hyperlink r:id="rId9" w:history="1">
        <w:r w:rsidRPr="008C1162">
          <w:rPr>
            <w:rStyle w:val="Hyperlink"/>
            <w:rFonts w:ascii="Arial" w:hAnsi="Arial" w:cs="Arial"/>
            <w:sz w:val="22"/>
            <w:szCs w:val="22"/>
          </w:rPr>
          <w:t>Leo XIII</w:t>
        </w:r>
      </w:hyperlink>
      <w:r w:rsidRPr="008C1162">
        <w:rPr>
          <w:rFonts w:ascii="Arial" w:hAnsi="Arial" w:cs="Arial"/>
          <w:color w:val="000000"/>
          <w:sz w:val="22"/>
          <w:szCs w:val="22"/>
          <w:shd w:val="clear" w:color="auto" w:fill="FFFFFF"/>
        </w:rPr>
        <w:t>’s Encyclical</w:t>
      </w:r>
      <w:r w:rsidRPr="008C1162">
        <w:rPr>
          <w:rStyle w:val="apple-converted-space"/>
          <w:rFonts w:ascii="Arial" w:hAnsi="Arial" w:cs="Arial"/>
          <w:color w:val="000000"/>
          <w:sz w:val="22"/>
          <w:szCs w:val="22"/>
          <w:shd w:val="clear" w:color="auto" w:fill="FFFFFF"/>
        </w:rPr>
        <w:t> </w:t>
      </w:r>
      <w:hyperlink r:id="rId10" w:history="1">
        <w:r w:rsidRPr="008C1162">
          <w:rPr>
            <w:rStyle w:val="Hyperlink"/>
            <w:rFonts w:ascii="Arial" w:hAnsi="Arial" w:cs="Arial"/>
            <w:i/>
            <w:iCs/>
            <w:sz w:val="22"/>
            <w:szCs w:val="22"/>
          </w:rPr>
          <w:t>Rerum Novarum</w:t>
        </w:r>
      </w:hyperlink>
      <w:r w:rsidRPr="008C1162">
        <w:rPr>
          <w:rFonts w:ascii="Arial" w:hAnsi="Arial" w:cs="Arial"/>
          <w:color w:val="000000"/>
          <w:sz w:val="22"/>
          <w:szCs w:val="22"/>
          <w:shd w:val="clear" w:color="auto" w:fill="FFFFFF"/>
        </w:rPr>
        <w:t xml:space="preserve"> constitutes a milestone in the development of the Church’s social teaching. The document places the dignity of work and of workers at the forefront of its reflection; affirms the right to a fair wage for oneself and one’s family; recognizes that persons have a fundamental value that takes precedence over capital and profit; defends private property along with its indispensable societal role; esteems workers’ associations; and proposes forms of cooperation between the different components of society as an alternative to the mentality of class struggle. </w:t>
      </w:r>
      <w:r w:rsidRPr="008C1162">
        <w:rPr>
          <w:rStyle w:val="apple-converted-space"/>
          <w:rFonts w:ascii="Arial" w:hAnsi="Arial" w:cs="Arial"/>
          <w:color w:val="000000"/>
          <w:sz w:val="22"/>
          <w:szCs w:val="22"/>
          <w:shd w:val="clear" w:color="auto" w:fill="FFFFFF"/>
        </w:rPr>
        <w:t> </w:t>
      </w:r>
      <w:r w:rsidRPr="008C1162">
        <w:rPr>
          <w:rFonts w:ascii="Arial" w:hAnsi="Arial" w:cs="Arial"/>
          <w:color w:val="000000"/>
          <w:sz w:val="22"/>
          <w:szCs w:val="22"/>
          <w:shd w:val="clear" w:color="auto" w:fill="FFFFFF"/>
        </w:rPr>
        <w:t>It is not surprising, then, that</w:t>
      </w:r>
      <w:r w:rsidRPr="008C1162">
        <w:rPr>
          <w:rStyle w:val="apple-converted-space"/>
          <w:rFonts w:ascii="Arial" w:hAnsi="Arial" w:cs="Arial"/>
          <w:color w:val="000000"/>
          <w:sz w:val="22"/>
          <w:szCs w:val="22"/>
          <w:shd w:val="clear" w:color="auto" w:fill="FFFFFF"/>
        </w:rPr>
        <w:t> </w:t>
      </w:r>
      <w:hyperlink r:id="rId11" w:history="1">
        <w:r w:rsidRPr="008C1162">
          <w:rPr>
            <w:rStyle w:val="Hyperlink"/>
            <w:rFonts w:ascii="Arial" w:hAnsi="Arial" w:cs="Arial"/>
            <w:sz w:val="22"/>
            <w:szCs w:val="22"/>
          </w:rPr>
          <w:t>Pius XI</w:t>
        </w:r>
      </w:hyperlink>
      <w:r w:rsidRPr="008C1162">
        <w:rPr>
          <w:rFonts w:ascii="Arial" w:hAnsi="Arial" w:cs="Arial"/>
          <w:color w:val="000000"/>
          <w:sz w:val="22"/>
          <w:szCs w:val="22"/>
          <w:shd w:val="clear" w:color="auto" w:fill="FFFFFF"/>
        </w:rPr>
        <w:t> defined it as the “</w:t>
      </w:r>
      <w:r w:rsidRPr="008C1162">
        <w:rPr>
          <w:rStyle w:val="apple-converted-space"/>
          <w:rFonts w:ascii="Arial" w:hAnsi="Arial" w:cs="Arial"/>
          <w:color w:val="000000"/>
          <w:sz w:val="22"/>
          <w:szCs w:val="22"/>
          <w:shd w:val="clear" w:color="auto" w:fill="FFFFFF"/>
        </w:rPr>
        <w:t> </w:t>
      </w:r>
      <w:r w:rsidRPr="008C1162">
        <w:rPr>
          <w:rFonts w:ascii="Arial" w:hAnsi="Arial" w:cs="Arial"/>
          <w:i/>
          <w:iCs/>
          <w:color w:val="000000"/>
          <w:sz w:val="22"/>
          <w:szCs w:val="22"/>
        </w:rPr>
        <w:t>Magna Carta</w:t>
      </w:r>
      <w:r w:rsidRPr="008C1162">
        <w:rPr>
          <w:rFonts w:ascii="Arial" w:hAnsi="Arial" w:cs="Arial"/>
          <w:color w:val="000000"/>
          <w:sz w:val="22"/>
          <w:szCs w:val="22"/>
          <w:shd w:val="clear" w:color="auto" w:fill="FFFFFF"/>
        </w:rPr>
        <w:t>”</w:t>
      </w:r>
      <w:r w:rsidRPr="008C1162">
        <w:rPr>
          <w:rStyle w:val="apple-converted-space"/>
          <w:rFonts w:ascii="Arial" w:hAnsi="Arial" w:cs="Arial"/>
          <w:color w:val="000000"/>
          <w:sz w:val="22"/>
          <w:szCs w:val="22"/>
          <w:shd w:val="clear" w:color="auto" w:fill="FFFFFF"/>
        </w:rPr>
        <w:t> </w:t>
      </w:r>
      <w:bookmarkStart w:id="2" w:name="_ftnref25"/>
      <w:r w:rsidRPr="008C1162">
        <w:rPr>
          <w:sz w:val="22"/>
          <w:szCs w:val="22"/>
        </w:rPr>
        <w:fldChar w:fldCharType="begin"/>
      </w:r>
      <w:r w:rsidRPr="008C1162">
        <w:rPr>
          <w:sz w:val="22"/>
          <w:szCs w:val="22"/>
        </w:rPr>
        <w:instrText>HYPERLINK "https://www.vatican.va/content/leo-xiv/en/encyclicals/documents/20260515-magnifica-humanitas.html" \l "_ftn25"</w:instrText>
      </w:r>
      <w:r w:rsidRPr="008C1162">
        <w:rPr>
          <w:sz w:val="22"/>
          <w:szCs w:val="22"/>
        </w:rPr>
      </w:r>
      <w:r w:rsidRPr="008C1162">
        <w:rPr>
          <w:sz w:val="22"/>
          <w:szCs w:val="22"/>
        </w:rPr>
        <w:fldChar w:fldCharType="separate"/>
      </w:r>
      <w:r w:rsidRPr="008C1162">
        <w:rPr>
          <w:rStyle w:val="Hyperlink"/>
          <w:rFonts w:ascii="Arial" w:hAnsi="Arial" w:cs="Arial"/>
          <w:sz w:val="22"/>
          <w:szCs w:val="22"/>
        </w:rPr>
        <w:t>[25]</w:t>
      </w:r>
      <w:r w:rsidRPr="008C1162">
        <w:rPr>
          <w:sz w:val="22"/>
          <w:szCs w:val="22"/>
        </w:rPr>
        <w:fldChar w:fldCharType="end"/>
      </w:r>
      <w:bookmarkEnd w:id="2"/>
      <w:r w:rsidRPr="008C1162">
        <w:rPr>
          <w:rStyle w:val="apple-converted-space"/>
          <w:rFonts w:ascii="Arial" w:hAnsi="Arial" w:cs="Arial"/>
          <w:color w:val="000000"/>
          <w:sz w:val="22"/>
          <w:szCs w:val="22"/>
          <w:shd w:val="clear" w:color="auto" w:fill="FFFFFF"/>
        </w:rPr>
        <w:t> </w:t>
      </w:r>
      <w:r w:rsidRPr="008C1162">
        <w:rPr>
          <w:rFonts w:ascii="Arial" w:hAnsi="Arial" w:cs="Arial"/>
          <w:color w:val="000000"/>
          <w:sz w:val="22"/>
          <w:szCs w:val="22"/>
          <w:shd w:val="clear" w:color="auto" w:fill="FFFFFF"/>
        </w:rPr>
        <w:t>of Christian social action. In</w:t>
      </w:r>
      <w:r w:rsidRPr="008C1162">
        <w:rPr>
          <w:rStyle w:val="apple-converted-space"/>
          <w:rFonts w:ascii="Arial" w:hAnsi="Arial" w:cs="Arial"/>
          <w:color w:val="000000"/>
          <w:sz w:val="22"/>
          <w:szCs w:val="22"/>
          <w:shd w:val="clear" w:color="auto" w:fill="FFFFFF"/>
        </w:rPr>
        <w:t> </w:t>
      </w:r>
      <w:hyperlink r:id="rId12" w:history="1">
        <w:r w:rsidRPr="008C1162">
          <w:rPr>
            <w:rStyle w:val="Hyperlink"/>
            <w:rFonts w:ascii="Arial" w:hAnsi="Arial" w:cs="Arial"/>
            <w:i/>
            <w:iCs/>
            <w:sz w:val="22"/>
            <w:szCs w:val="22"/>
          </w:rPr>
          <w:t>Rerum Novarum</w:t>
        </w:r>
      </w:hyperlink>
      <w:r w:rsidRPr="008C1162">
        <w:rPr>
          <w:rFonts w:ascii="Arial" w:hAnsi="Arial" w:cs="Arial"/>
          <w:color w:val="000000"/>
          <w:sz w:val="22"/>
          <w:szCs w:val="22"/>
          <w:shd w:val="clear" w:color="auto" w:fill="FFFFFF"/>
        </w:rPr>
        <w:t>, the Church’s ancient wisdom regarding the human person and life in society took on a new form capable of responding to the industrial age and offering the first major systematic framework for the Social Doctrine that would be further developed in the following decades. While many of the historical conditions described by</w:t>
      </w:r>
      <w:r w:rsidRPr="008C1162">
        <w:rPr>
          <w:rStyle w:val="apple-converted-space"/>
          <w:rFonts w:ascii="Arial" w:hAnsi="Arial" w:cs="Arial"/>
          <w:color w:val="000000"/>
          <w:sz w:val="22"/>
          <w:szCs w:val="22"/>
          <w:shd w:val="clear" w:color="auto" w:fill="FFFFFF"/>
        </w:rPr>
        <w:t> </w:t>
      </w:r>
      <w:hyperlink r:id="rId13" w:history="1">
        <w:r w:rsidRPr="008C1162">
          <w:rPr>
            <w:rStyle w:val="Hyperlink"/>
            <w:rFonts w:ascii="Arial" w:hAnsi="Arial" w:cs="Arial"/>
            <w:sz w:val="22"/>
            <w:szCs w:val="22"/>
          </w:rPr>
          <w:t>Leo XIII</w:t>
        </w:r>
      </w:hyperlink>
      <w:r w:rsidRPr="008C1162">
        <w:rPr>
          <w:rFonts w:ascii="Arial" w:hAnsi="Arial" w:cs="Arial"/>
          <w:color w:val="000000"/>
          <w:sz w:val="22"/>
          <w:szCs w:val="22"/>
          <w:shd w:val="clear" w:color="auto" w:fill="FFFFFF"/>
        </w:rPr>
        <w:t> have changed, at least two insights remain highly relevant today: the primacy of human labor over any mindset focused solely on finance or productivity — with the consequent attention to the people and families most susceptible to exploitation — and the inseparable link between proclaiming the Gospel and pursuing a more just social order.</w:t>
      </w:r>
      <w:r w:rsidRPr="008C1162">
        <w:rPr>
          <w:rStyle w:val="apple-converted-space"/>
          <w:rFonts w:ascii="Arial" w:hAnsi="Arial" w:cs="Arial"/>
          <w:color w:val="000000"/>
          <w:sz w:val="22"/>
          <w:szCs w:val="22"/>
          <w:shd w:val="clear" w:color="auto" w:fill="FFFFFF"/>
        </w:rPr>
        <w:t> </w:t>
      </w:r>
      <w:hyperlink r:id="rId14" w:history="1">
        <w:r w:rsidRPr="008C1162">
          <w:rPr>
            <w:rStyle w:val="Hyperlink"/>
            <w:rFonts w:ascii="Arial" w:hAnsi="Arial" w:cs="Arial"/>
            <w:i/>
            <w:iCs/>
            <w:sz w:val="22"/>
            <w:szCs w:val="22"/>
          </w:rPr>
          <w:t>Rerum Novarum</w:t>
        </w:r>
      </w:hyperlink>
      <w:r w:rsidRPr="008C1162">
        <w:rPr>
          <w:rFonts w:ascii="Arial" w:hAnsi="Arial" w:cs="Arial"/>
          <w:color w:val="000000"/>
          <w:sz w:val="22"/>
          <w:szCs w:val="22"/>
          <w:shd w:val="clear" w:color="auto" w:fill="FFFFFF"/>
        </w:rPr>
        <w:t> thereby continues to remind us that there is no authentic evangelization that does not also affect the structures of human society.</w:t>
      </w:r>
    </w:p>
    <w:p w14:paraId="2EF3DC5F" w14:textId="51964E5F" w:rsidR="003748D7" w:rsidRPr="008C1162" w:rsidRDefault="003748D7" w:rsidP="00E64236">
      <w:pPr>
        <w:spacing w:after="100" w:afterAutospacing="1" w:line="276" w:lineRule="auto"/>
        <w:rPr>
          <w:rFonts w:ascii="Arial" w:hAnsi="Arial" w:cs="Arial"/>
          <w:color w:val="000000"/>
          <w:sz w:val="22"/>
          <w:szCs w:val="22"/>
          <w:shd w:val="clear" w:color="auto" w:fill="FFFFFF"/>
        </w:rPr>
      </w:pPr>
      <w:r w:rsidRPr="008C1162">
        <w:rPr>
          <w:rFonts w:ascii="Arial" w:hAnsi="Arial" w:cs="Arial"/>
          <w:color w:val="000000"/>
          <w:sz w:val="22"/>
          <w:szCs w:val="22"/>
          <w:shd w:val="clear" w:color="auto" w:fill="FFFFFF"/>
        </w:rPr>
        <w:t>31.</w:t>
      </w:r>
      <w:r w:rsidRPr="008C1162">
        <w:rPr>
          <w:rStyle w:val="apple-converted-space"/>
          <w:rFonts w:ascii="Arial" w:hAnsi="Arial" w:cs="Arial"/>
          <w:color w:val="000000"/>
          <w:sz w:val="22"/>
          <w:szCs w:val="22"/>
          <w:shd w:val="clear" w:color="auto" w:fill="FFFFFF"/>
        </w:rPr>
        <w:t> </w:t>
      </w:r>
      <w:hyperlink r:id="rId15" w:history="1">
        <w:r w:rsidRPr="008C1162">
          <w:rPr>
            <w:rStyle w:val="Hyperlink"/>
            <w:rFonts w:ascii="Arial" w:hAnsi="Arial" w:cs="Arial"/>
            <w:sz w:val="22"/>
            <w:szCs w:val="22"/>
          </w:rPr>
          <w:t>Pius XI</w:t>
        </w:r>
      </w:hyperlink>
      <w:r w:rsidRPr="008C1162">
        <w:rPr>
          <w:rFonts w:ascii="Arial" w:hAnsi="Arial" w:cs="Arial"/>
          <w:color w:val="000000"/>
          <w:sz w:val="22"/>
          <w:szCs w:val="22"/>
          <w:shd w:val="clear" w:color="auto" w:fill="FFFFFF"/>
        </w:rPr>
        <w:t>’s Encyclical</w:t>
      </w:r>
      <w:r w:rsidRPr="008C1162">
        <w:rPr>
          <w:rStyle w:val="apple-converted-space"/>
          <w:rFonts w:ascii="Arial" w:hAnsi="Arial" w:cs="Arial"/>
          <w:color w:val="000000"/>
          <w:sz w:val="22"/>
          <w:szCs w:val="22"/>
          <w:shd w:val="clear" w:color="auto" w:fill="FFFFFF"/>
        </w:rPr>
        <w:t> </w:t>
      </w:r>
      <w:hyperlink r:id="rId16" w:history="1">
        <w:r w:rsidRPr="008C1162">
          <w:rPr>
            <w:rStyle w:val="Hyperlink"/>
            <w:rFonts w:ascii="Arial" w:hAnsi="Arial" w:cs="Arial"/>
            <w:i/>
            <w:iCs/>
            <w:sz w:val="22"/>
            <w:szCs w:val="22"/>
          </w:rPr>
          <w:t>Quadragesima Anno</w:t>
        </w:r>
      </w:hyperlink>
      <w:r w:rsidRPr="008C1162">
        <w:rPr>
          <w:rFonts w:ascii="Arial" w:hAnsi="Arial" w:cs="Arial"/>
          <w:color w:val="000000"/>
          <w:sz w:val="22"/>
          <w:szCs w:val="22"/>
          <w:shd w:val="clear" w:color="auto" w:fill="FFFFFF"/>
        </w:rPr>
        <w:t> was published in 1931 on the fortieth anniversary of</w:t>
      </w:r>
      <w:r w:rsidRPr="008C1162">
        <w:rPr>
          <w:rStyle w:val="apple-converted-space"/>
          <w:rFonts w:ascii="Arial" w:hAnsi="Arial" w:cs="Arial"/>
          <w:color w:val="000000"/>
          <w:sz w:val="22"/>
          <w:szCs w:val="22"/>
          <w:shd w:val="clear" w:color="auto" w:fill="FFFFFF"/>
        </w:rPr>
        <w:t> </w:t>
      </w:r>
      <w:hyperlink r:id="rId17" w:history="1">
        <w:r w:rsidRPr="008C1162">
          <w:rPr>
            <w:rStyle w:val="Hyperlink"/>
            <w:rFonts w:ascii="Arial" w:hAnsi="Arial" w:cs="Arial"/>
            <w:i/>
            <w:iCs/>
            <w:sz w:val="22"/>
            <w:szCs w:val="22"/>
          </w:rPr>
          <w:t>Rerum Novarum</w:t>
        </w:r>
      </w:hyperlink>
      <w:r w:rsidRPr="008C1162">
        <w:rPr>
          <w:rFonts w:ascii="Arial" w:hAnsi="Arial" w:cs="Arial"/>
          <w:color w:val="000000"/>
          <w:sz w:val="22"/>
          <w:szCs w:val="22"/>
          <w:shd w:val="clear" w:color="auto" w:fill="FFFFFF"/>
        </w:rPr>
        <w:t>at the height of a major global economic crisis, marking a further step in the Church’s social teaching. Rather than limiting itself to addressing the “workforce question,” it broadened its focus to encompass the overall structure of the economic and political order.</w:t>
      </w:r>
      <w:r w:rsidRPr="008C1162">
        <w:rPr>
          <w:rStyle w:val="apple-converted-space"/>
          <w:rFonts w:ascii="Arial" w:hAnsi="Arial" w:cs="Arial"/>
          <w:color w:val="000000"/>
          <w:sz w:val="22"/>
          <w:szCs w:val="22"/>
          <w:shd w:val="clear" w:color="auto" w:fill="FFFFFF"/>
        </w:rPr>
        <w:t> </w:t>
      </w:r>
      <w:hyperlink r:id="rId18" w:history="1">
        <w:r w:rsidRPr="008C1162">
          <w:rPr>
            <w:rStyle w:val="Hyperlink"/>
            <w:rFonts w:ascii="Arial" w:hAnsi="Arial" w:cs="Arial"/>
            <w:sz w:val="22"/>
            <w:szCs w:val="22"/>
          </w:rPr>
          <w:t>The Encyclical</w:t>
        </w:r>
      </w:hyperlink>
      <w:r w:rsidRPr="008C1162">
        <w:rPr>
          <w:rFonts w:ascii="Arial" w:hAnsi="Arial" w:cs="Arial"/>
          <w:color w:val="000000"/>
          <w:sz w:val="22"/>
          <w:szCs w:val="22"/>
          <w:shd w:val="clear" w:color="auto" w:fill="FFFFFF"/>
        </w:rPr>
        <w:t> denounces the concentration of economic power in the hands of a few; criticizes both unlimited competition and collectivist projects that undermine the freedom and responsibility of the individual; strongly affirms the workers’ right to association; and reiterates the requirement that wages be proportionate not only to performance, but also to the needs of workers and their families. Within this framework,</w:t>
      </w:r>
      <w:r w:rsidRPr="008C1162">
        <w:rPr>
          <w:rStyle w:val="apple-converted-space"/>
          <w:rFonts w:ascii="Arial" w:hAnsi="Arial" w:cs="Arial"/>
          <w:color w:val="000000"/>
          <w:sz w:val="22"/>
          <w:szCs w:val="22"/>
          <w:shd w:val="clear" w:color="auto" w:fill="FFFFFF"/>
        </w:rPr>
        <w:t> </w:t>
      </w:r>
      <w:hyperlink r:id="rId19" w:history="1">
        <w:r w:rsidRPr="008C1162">
          <w:rPr>
            <w:rStyle w:val="Hyperlink"/>
            <w:rFonts w:ascii="Arial" w:hAnsi="Arial" w:cs="Arial"/>
            <w:sz w:val="22"/>
            <w:szCs w:val="22"/>
          </w:rPr>
          <w:t>Pius XI</w:t>
        </w:r>
      </w:hyperlink>
      <w:r w:rsidRPr="008C1162">
        <w:rPr>
          <w:rFonts w:ascii="Arial" w:hAnsi="Arial" w:cs="Arial"/>
          <w:color w:val="000000"/>
          <w:sz w:val="22"/>
          <w:szCs w:val="22"/>
          <w:shd w:val="clear" w:color="auto" w:fill="FFFFFF"/>
        </w:rPr>
        <w:t> systematically formulated the principle of subsidiarity, which was to become one of the cornerstones of Social Doctrine. According to this principle, whatever can be carried out by individuals, families, intermediary organizations and local communities should not be carried out by higher-level authorities. Alongside these contributions, in various interventions of his Magisterium — from the Encyclicals</w:t>
      </w:r>
      <w:r w:rsidRPr="008C1162">
        <w:rPr>
          <w:rStyle w:val="apple-converted-space"/>
          <w:rFonts w:ascii="Arial" w:hAnsi="Arial" w:cs="Arial"/>
          <w:color w:val="000000"/>
          <w:sz w:val="22"/>
          <w:szCs w:val="22"/>
          <w:shd w:val="clear" w:color="auto" w:fill="FFFFFF"/>
        </w:rPr>
        <w:t> </w:t>
      </w:r>
      <w:hyperlink r:id="rId20" w:history="1">
        <w:r w:rsidRPr="008C1162">
          <w:rPr>
            <w:rStyle w:val="Hyperlink"/>
            <w:rFonts w:ascii="Arial" w:hAnsi="Arial" w:cs="Arial"/>
            <w:i/>
            <w:iCs/>
            <w:sz w:val="22"/>
            <w:szCs w:val="22"/>
          </w:rPr>
          <w:t>Non Abbiamo Bisogno</w:t>
        </w:r>
      </w:hyperlink>
      <w:r w:rsidRPr="008C1162">
        <w:rPr>
          <w:rFonts w:ascii="Arial" w:hAnsi="Arial" w:cs="Arial"/>
          <w:color w:val="000000"/>
          <w:sz w:val="22"/>
          <w:szCs w:val="22"/>
          <w:shd w:val="clear" w:color="auto" w:fill="FFFFFF"/>
        </w:rPr>
        <w:t> and</w:t>
      </w:r>
      <w:r w:rsidRPr="008C1162">
        <w:rPr>
          <w:rStyle w:val="apple-converted-space"/>
          <w:rFonts w:ascii="Arial" w:hAnsi="Arial" w:cs="Arial"/>
          <w:color w:val="000000"/>
          <w:sz w:val="22"/>
          <w:szCs w:val="22"/>
          <w:shd w:val="clear" w:color="auto" w:fill="FFFFFF"/>
        </w:rPr>
        <w:t> </w:t>
      </w:r>
      <w:hyperlink r:id="rId21" w:history="1">
        <w:r w:rsidRPr="008C1162">
          <w:rPr>
            <w:rStyle w:val="Hyperlink"/>
            <w:rFonts w:ascii="Arial" w:hAnsi="Arial" w:cs="Arial"/>
            <w:i/>
            <w:iCs/>
            <w:sz w:val="22"/>
            <w:szCs w:val="22"/>
          </w:rPr>
          <w:t>Mit Brennender Sorge</w:t>
        </w:r>
      </w:hyperlink>
      <w:r w:rsidRPr="008C1162">
        <w:rPr>
          <w:rFonts w:ascii="Arial" w:hAnsi="Arial" w:cs="Arial"/>
          <w:color w:val="000000"/>
          <w:sz w:val="22"/>
          <w:szCs w:val="22"/>
          <w:shd w:val="clear" w:color="auto" w:fill="FFFFFF"/>
        </w:rPr>
        <w:t> to</w:t>
      </w:r>
      <w:r w:rsidRPr="008C1162">
        <w:rPr>
          <w:rStyle w:val="apple-converted-space"/>
          <w:rFonts w:ascii="Arial" w:hAnsi="Arial" w:cs="Arial"/>
          <w:color w:val="000000"/>
          <w:sz w:val="22"/>
          <w:szCs w:val="22"/>
          <w:shd w:val="clear" w:color="auto" w:fill="FFFFFF"/>
        </w:rPr>
        <w:t> </w:t>
      </w:r>
      <w:hyperlink r:id="rId22" w:history="1">
        <w:r w:rsidRPr="008C1162">
          <w:rPr>
            <w:rStyle w:val="Hyperlink"/>
            <w:rFonts w:ascii="Arial" w:hAnsi="Arial" w:cs="Arial"/>
            <w:i/>
            <w:iCs/>
            <w:sz w:val="22"/>
            <w:szCs w:val="22"/>
          </w:rPr>
          <w:t>Divini Redemptoris</w:t>
        </w:r>
      </w:hyperlink>
      <w:r w:rsidRPr="008C1162">
        <w:rPr>
          <w:rFonts w:ascii="Arial" w:hAnsi="Arial" w:cs="Arial"/>
          <w:color w:val="000000"/>
          <w:sz w:val="22"/>
          <w:szCs w:val="22"/>
          <w:shd w:val="clear" w:color="auto" w:fill="FFFFFF"/>
        </w:rPr>
        <w:t> — </w:t>
      </w:r>
      <w:hyperlink r:id="rId23" w:history="1">
        <w:r w:rsidRPr="008C1162">
          <w:rPr>
            <w:rStyle w:val="Hyperlink"/>
            <w:rFonts w:ascii="Arial" w:hAnsi="Arial" w:cs="Arial"/>
            <w:sz w:val="22"/>
            <w:szCs w:val="22"/>
          </w:rPr>
          <w:t>Pius XI</w:t>
        </w:r>
      </w:hyperlink>
      <w:r w:rsidRPr="008C1162">
        <w:rPr>
          <w:rFonts w:ascii="Arial" w:hAnsi="Arial" w:cs="Arial"/>
          <w:color w:val="000000"/>
          <w:sz w:val="22"/>
          <w:szCs w:val="22"/>
          <w:shd w:val="clear" w:color="auto" w:fill="FFFFFF"/>
        </w:rPr>
        <w:t> clearly recalled the societal role of private property and denounced forms of totalitarianism that demean the dignity of the person, stifle life in society, exalt the State above its just value and discriminate according to race. At least three insights of his social teaching remain particularly relevant today: the awareness that injustice concerns not only individual behavior but also economic and institutional structures; the importance of the principle of subsidiarity, which calls for the strengthening of the fabric of associations and communities while avoiding further centralization of power; and the link between the dignity of work, fair remuneration and the genuine possibility for families to lead a dignified life.</w:t>
      </w:r>
    </w:p>
    <w:p w14:paraId="6FB8AF7A" w14:textId="45F6CBCE" w:rsidR="001B0C34" w:rsidRPr="008C1162" w:rsidRDefault="001B0C34" w:rsidP="009A6F15">
      <w:pPr>
        <w:pStyle w:val="Heading1"/>
        <w:rPr>
          <w:rFonts w:eastAsia="Times New Roman"/>
        </w:rPr>
      </w:pPr>
      <w:r w:rsidRPr="008C1162">
        <w:rPr>
          <w:rFonts w:eastAsia="Times New Roman"/>
        </w:rPr>
        <w:t>CHAPTER TWO</w:t>
      </w:r>
      <w:bookmarkStart w:id="3" w:name="FOUNDATIONS"/>
      <w:bookmarkEnd w:id="3"/>
      <w:r w:rsidR="00717E35" w:rsidRPr="008C1162">
        <w:rPr>
          <w:rFonts w:eastAsia="Times New Roman"/>
        </w:rPr>
        <w:t xml:space="preserve">: </w:t>
      </w:r>
      <w:r w:rsidRPr="008C1162">
        <w:rPr>
          <w:rFonts w:eastAsia="Times New Roman"/>
        </w:rPr>
        <w:t>FOUNDATIONS AND PRINCIPLES OF</w:t>
      </w:r>
      <w:r w:rsidR="009A6F15" w:rsidRPr="008C1162">
        <w:rPr>
          <w:rFonts w:eastAsia="Times New Roman"/>
        </w:rPr>
        <w:t xml:space="preserve"> </w:t>
      </w:r>
      <w:r w:rsidRPr="008C1162">
        <w:rPr>
          <w:rFonts w:eastAsia="Times New Roman"/>
        </w:rPr>
        <w:t>THE SOCIAL DOCTRINE OF THE CHURCH</w:t>
      </w:r>
    </w:p>
    <w:p w14:paraId="75BC1BE1" w14:textId="77777777" w:rsidR="001B0C34" w:rsidRPr="008C1162" w:rsidRDefault="001B0C34" w:rsidP="00E64236">
      <w:pPr>
        <w:spacing w:after="100" w:afterAutospacing="1" w:line="276" w:lineRule="auto"/>
        <w:rPr>
          <w:rFonts w:ascii="Arial" w:hAnsi="Arial" w:cs="Arial"/>
          <w:color w:val="000000"/>
          <w:sz w:val="22"/>
          <w:szCs w:val="22"/>
          <w:shd w:val="clear" w:color="auto" w:fill="FFFFFF"/>
        </w:rPr>
      </w:pPr>
      <w:r w:rsidRPr="008C1162">
        <w:rPr>
          <w:rFonts w:ascii="Arial" w:hAnsi="Arial" w:cs="Arial"/>
          <w:color w:val="000000"/>
          <w:sz w:val="22"/>
          <w:szCs w:val="22"/>
          <w:shd w:val="clear" w:color="auto" w:fill="FFFFFF"/>
        </w:rPr>
        <w:t>50. At the heart of the Christian understanding of the human person lies the great biblical affirmation that men and women are created in the image and likeness (cf.</w:t>
      </w:r>
      <w:r w:rsidRPr="008C1162">
        <w:rPr>
          <w:rStyle w:val="apple-converted-space"/>
          <w:rFonts w:ascii="Arial" w:hAnsi="Arial" w:cs="Arial"/>
          <w:color w:val="000000"/>
          <w:sz w:val="22"/>
          <w:szCs w:val="22"/>
          <w:shd w:val="clear" w:color="auto" w:fill="FFFFFF"/>
        </w:rPr>
        <w:t> </w:t>
      </w:r>
      <w:r w:rsidRPr="008C1162">
        <w:rPr>
          <w:rFonts w:ascii="Arial" w:hAnsi="Arial" w:cs="Arial"/>
          <w:i/>
          <w:iCs/>
          <w:color w:val="000000"/>
          <w:sz w:val="22"/>
          <w:szCs w:val="22"/>
        </w:rPr>
        <w:t>Gen</w:t>
      </w:r>
      <w:r w:rsidRPr="008C1162">
        <w:rPr>
          <w:rStyle w:val="apple-converted-space"/>
          <w:rFonts w:ascii="Arial" w:hAnsi="Arial" w:cs="Arial"/>
          <w:color w:val="000000"/>
          <w:sz w:val="22"/>
          <w:szCs w:val="22"/>
          <w:shd w:val="clear" w:color="auto" w:fill="FFFFFF"/>
        </w:rPr>
        <w:t> </w:t>
      </w:r>
      <w:r w:rsidRPr="008C1162">
        <w:rPr>
          <w:rFonts w:ascii="Arial" w:hAnsi="Arial" w:cs="Arial"/>
          <w:color w:val="000000"/>
          <w:sz w:val="22"/>
          <w:szCs w:val="22"/>
          <w:shd w:val="clear" w:color="auto" w:fill="FFFFFF"/>
        </w:rPr>
        <w:t xml:space="preserve">1:26-27) of the Triune God. Created for relationship, every human person is planned and willed by God to enter into communion with him, with others and with creation. Human dignity does not depend on a person’s abilities, wealth or position in life, nor on the right or wrong choices made; instead, it is a gift that precedes and transcends each person, endowed by God as an expression of his unfailing love. . . . </w:t>
      </w:r>
    </w:p>
    <w:p w14:paraId="37492CDD" w14:textId="654A7B97" w:rsidR="001B0C34" w:rsidRPr="008C1162" w:rsidRDefault="001B0C34" w:rsidP="00E64236">
      <w:pPr>
        <w:spacing w:after="100" w:afterAutospacing="1" w:line="276" w:lineRule="auto"/>
        <w:rPr>
          <w:rFonts w:ascii="Arial" w:hAnsi="Arial" w:cs="Arial"/>
          <w:color w:val="000000"/>
          <w:sz w:val="22"/>
          <w:szCs w:val="22"/>
          <w:shd w:val="clear" w:color="auto" w:fill="FFFFFF"/>
        </w:rPr>
      </w:pPr>
      <w:r w:rsidRPr="008C1162">
        <w:rPr>
          <w:rFonts w:ascii="Arial" w:hAnsi="Arial" w:cs="Arial"/>
          <w:color w:val="000000"/>
          <w:sz w:val="22"/>
          <w:szCs w:val="22"/>
          <w:shd w:val="clear" w:color="auto" w:fill="FFFFFF"/>
        </w:rPr>
        <w:t>53. The fundamental dignity of each person, therefore, is neither acquired nor earned, nor does it need to be justified. . . .</w:t>
      </w:r>
    </w:p>
    <w:p w14:paraId="06956AA3" w14:textId="2784F905" w:rsidR="001B0C34" w:rsidRPr="008C1162" w:rsidRDefault="001B0C34" w:rsidP="00E64236">
      <w:pPr>
        <w:spacing w:after="100" w:afterAutospacing="1" w:line="276" w:lineRule="auto"/>
        <w:rPr>
          <w:sz w:val="22"/>
          <w:szCs w:val="22"/>
        </w:rPr>
      </w:pPr>
      <w:r w:rsidRPr="008C1162">
        <w:rPr>
          <w:rFonts w:ascii="Arial" w:hAnsi="Arial" w:cs="Arial"/>
          <w:color w:val="000000"/>
          <w:sz w:val="22"/>
          <w:szCs w:val="22"/>
          <w:shd w:val="clear" w:color="auto" w:fill="FFFFFF"/>
        </w:rPr>
        <w:t>56. Looking at our own time, we cannot ignore the fact that the protection of human rights has been exposed to two particularly serious dangers. The first is that these rights are declared in a purely formal sense, while technological progress continues alongside covert or overt violations of human dignity. The second, which is in fact the root of the first, is the inability to recognize the foundation of their universality, since we have abandoned “the search for the solid foundations sustaining our decisions and our laws.”</w:t>
      </w:r>
      <w:r w:rsidRPr="008C1162">
        <w:rPr>
          <w:rStyle w:val="apple-converted-space"/>
          <w:rFonts w:ascii="Arial" w:hAnsi="Arial" w:cs="Arial"/>
          <w:color w:val="000000"/>
          <w:sz w:val="22"/>
          <w:szCs w:val="22"/>
          <w:shd w:val="clear" w:color="auto" w:fill="FFFFFF"/>
        </w:rPr>
        <w:t> </w:t>
      </w:r>
      <w:bookmarkStart w:id="4" w:name="_ftnref72"/>
      <w:r w:rsidRPr="008C1162">
        <w:rPr>
          <w:sz w:val="22"/>
          <w:szCs w:val="22"/>
        </w:rPr>
        <w:fldChar w:fldCharType="begin"/>
      </w:r>
      <w:r w:rsidRPr="008C1162">
        <w:rPr>
          <w:sz w:val="22"/>
          <w:szCs w:val="22"/>
        </w:rPr>
        <w:instrText>HYPERLINK "https://www.vatican.va/content/leo-xiv/en/encyclicals/documents/20260515-magnifica-humanitas.html" \l "_ftn72"</w:instrText>
      </w:r>
      <w:r w:rsidRPr="008C1162">
        <w:rPr>
          <w:sz w:val="22"/>
          <w:szCs w:val="22"/>
        </w:rPr>
      </w:r>
      <w:r w:rsidRPr="008C1162">
        <w:rPr>
          <w:sz w:val="22"/>
          <w:szCs w:val="22"/>
        </w:rPr>
        <w:fldChar w:fldCharType="separate"/>
      </w:r>
      <w:r w:rsidRPr="008C1162">
        <w:rPr>
          <w:rStyle w:val="Hyperlink"/>
          <w:rFonts w:ascii="Arial" w:hAnsi="Arial" w:cs="Arial"/>
          <w:sz w:val="22"/>
          <w:szCs w:val="22"/>
        </w:rPr>
        <w:t>[72]</w:t>
      </w:r>
      <w:r w:rsidRPr="008C1162">
        <w:rPr>
          <w:sz w:val="22"/>
          <w:szCs w:val="22"/>
        </w:rPr>
        <w:fldChar w:fldCharType="end"/>
      </w:r>
      <w:bookmarkEnd w:id="4"/>
      <w:r w:rsidRPr="008C1162">
        <w:rPr>
          <w:rStyle w:val="apple-converted-space"/>
          <w:rFonts w:ascii="Arial" w:hAnsi="Arial" w:cs="Arial"/>
          <w:color w:val="000000"/>
          <w:sz w:val="22"/>
          <w:szCs w:val="22"/>
          <w:shd w:val="clear" w:color="auto" w:fill="FFFFFF"/>
        </w:rPr>
        <w:t> </w:t>
      </w:r>
      <w:hyperlink r:id="rId24" w:history="1">
        <w:r w:rsidRPr="008C1162">
          <w:rPr>
            <w:rStyle w:val="Hyperlink"/>
            <w:rFonts w:ascii="Arial" w:hAnsi="Arial" w:cs="Arial"/>
            <w:sz w:val="22"/>
            <w:szCs w:val="22"/>
          </w:rPr>
          <w:t>Pope Francis</w:t>
        </w:r>
      </w:hyperlink>
      <w:r w:rsidRPr="008C1162">
        <w:rPr>
          <w:rFonts w:ascii="Arial" w:hAnsi="Arial" w:cs="Arial"/>
          <w:color w:val="000000"/>
          <w:sz w:val="22"/>
          <w:szCs w:val="22"/>
          <w:shd w:val="clear" w:color="auto" w:fill="FFFFFF"/>
        </w:rPr>
        <w:t> urged us not to underestimate this last issue. He pointed out that when reason seriously examines human nature, it is capable of discovering values that apply to everyone, since they derive from human nature. If this task of inquiry were abandoned, it is conceivable that rights considered untouchable today might, in the future, end up being questioned or denied by those in power, perhaps after having obtained only an apparent consensus from populations that are frightened or manipulated.</w:t>
      </w:r>
      <w:r w:rsidRPr="008C1162">
        <w:rPr>
          <w:rStyle w:val="apple-converted-space"/>
          <w:rFonts w:ascii="Arial" w:hAnsi="Arial" w:cs="Arial"/>
          <w:color w:val="000000"/>
          <w:sz w:val="22"/>
          <w:szCs w:val="22"/>
          <w:shd w:val="clear" w:color="auto" w:fill="FFFFFF"/>
        </w:rPr>
        <w:t> </w:t>
      </w:r>
      <w:bookmarkStart w:id="5" w:name="_ftnref73"/>
      <w:r w:rsidRPr="008C1162">
        <w:rPr>
          <w:sz w:val="22"/>
          <w:szCs w:val="22"/>
        </w:rPr>
        <w:fldChar w:fldCharType="begin"/>
      </w:r>
      <w:r w:rsidRPr="008C1162">
        <w:rPr>
          <w:sz w:val="22"/>
          <w:szCs w:val="22"/>
        </w:rPr>
        <w:instrText>HYPERLINK "https://www.vatican.va/content/leo-xiv/en/encyclicals/documents/20260515-magnifica-humanitas.html" \l "_ftn73"</w:instrText>
      </w:r>
      <w:r w:rsidRPr="008C1162">
        <w:rPr>
          <w:sz w:val="22"/>
          <w:szCs w:val="22"/>
        </w:rPr>
      </w:r>
      <w:r w:rsidRPr="008C1162">
        <w:rPr>
          <w:sz w:val="22"/>
          <w:szCs w:val="22"/>
        </w:rPr>
        <w:fldChar w:fldCharType="separate"/>
      </w:r>
      <w:r w:rsidRPr="008C1162">
        <w:rPr>
          <w:rStyle w:val="Hyperlink"/>
          <w:rFonts w:ascii="Arial" w:hAnsi="Arial" w:cs="Arial"/>
          <w:sz w:val="22"/>
          <w:szCs w:val="22"/>
        </w:rPr>
        <w:t>[73]</w:t>
      </w:r>
      <w:r w:rsidRPr="008C1162">
        <w:rPr>
          <w:sz w:val="22"/>
          <w:szCs w:val="22"/>
        </w:rPr>
        <w:fldChar w:fldCharType="end"/>
      </w:r>
      <w:bookmarkEnd w:id="5"/>
    </w:p>
    <w:p w14:paraId="0CE47C28" w14:textId="7329B481" w:rsidR="00F541EF" w:rsidRPr="008C1162" w:rsidRDefault="00F541EF" w:rsidP="00E64236">
      <w:pPr>
        <w:spacing w:after="100" w:afterAutospacing="1" w:line="276" w:lineRule="auto"/>
        <w:rPr>
          <w:rFonts w:ascii="Arial" w:hAnsi="Arial" w:cs="Arial"/>
          <w:color w:val="000000"/>
          <w:sz w:val="22"/>
          <w:szCs w:val="22"/>
          <w:shd w:val="clear" w:color="auto" w:fill="FFFFFF"/>
        </w:rPr>
      </w:pPr>
      <w:r w:rsidRPr="008C1162">
        <w:rPr>
          <w:rFonts w:ascii="Arial" w:hAnsi="Arial" w:cs="Arial"/>
          <w:color w:val="000000"/>
          <w:sz w:val="22"/>
          <w:szCs w:val="22"/>
          <w:shd w:val="clear" w:color="auto" w:fill="FFFFFF"/>
        </w:rPr>
        <w:t>58. It is individuals that matter, each and every person, together with their families. Social movements, communal ideologies and grand political proclamations in favor of a population are worthless unless they lead to the flourishing of persons — men and women — with their inalienable rights. Similarly, it is not enough to extol individual freedom or private enterprise if we then allow a multitude of people to continue living without decent work, protections or access to basic necessities.</w:t>
      </w:r>
    </w:p>
    <w:p w14:paraId="4726BD28" w14:textId="77777777" w:rsidR="00F541EF" w:rsidRPr="008C1162" w:rsidRDefault="00F541EF" w:rsidP="009A6F15">
      <w:pPr>
        <w:pStyle w:val="Heading2"/>
        <w:rPr>
          <w:rFonts w:eastAsia="Times New Roman"/>
        </w:rPr>
      </w:pPr>
      <w:r w:rsidRPr="008C1162">
        <w:rPr>
          <w:rFonts w:eastAsia="Times New Roman"/>
        </w:rPr>
        <w:t>The principles of Social Doctrine</w:t>
      </w:r>
    </w:p>
    <w:p w14:paraId="34338F75" w14:textId="77777777" w:rsidR="00F541EF" w:rsidRPr="008C1162" w:rsidRDefault="00F541EF" w:rsidP="009A6F15">
      <w:pPr>
        <w:pStyle w:val="Heading3"/>
        <w:rPr>
          <w:rFonts w:eastAsia="Times New Roman"/>
        </w:rPr>
      </w:pPr>
      <w:bookmarkStart w:id="6" w:name="The_principle"/>
      <w:bookmarkEnd w:id="6"/>
      <w:r w:rsidRPr="008C1162">
        <w:rPr>
          <w:rFonts w:eastAsia="Times New Roman"/>
        </w:rPr>
        <w:t>The principle of the common good</w:t>
      </w:r>
    </w:p>
    <w:p w14:paraId="73BF139D" w14:textId="6F15CE7D" w:rsidR="00F541EF" w:rsidRPr="008C1162" w:rsidRDefault="00F541EF" w:rsidP="00E64236">
      <w:pPr>
        <w:spacing w:after="100" w:afterAutospacing="1" w:line="276" w:lineRule="auto"/>
        <w:rPr>
          <w:rFonts w:ascii="Arial" w:hAnsi="Arial" w:cs="Arial"/>
          <w:color w:val="000000"/>
          <w:sz w:val="22"/>
          <w:szCs w:val="22"/>
          <w:shd w:val="clear" w:color="auto" w:fill="FFFFFF"/>
        </w:rPr>
      </w:pPr>
      <w:r w:rsidRPr="008C1162">
        <w:rPr>
          <w:sz w:val="22"/>
          <w:szCs w:val="22"/>
        </w:rPr>
        <w:t xml:space="preserve">59. </w:t>
      </w:r>
      <w:r w:rsidRPr="008C1162">
        <w:rPr>
          <w:rFonts w:ascii="Arial" w:hAnsi="Arial" w:cs="Arial"/>
          <w:color w:val="000000"/>
          <w:sz w:val="22"/>
          <w:szCs w:val="22"/>
          <w:shd w:val="clear" w:color="auto" w:fill="FFFFFF"/>
        </w:rPr>
        <w:t>We can describe [the common good] as the social expression of the dignity recognized in every person. . . .</w:t>
      </w:r>
    </w:p>
    <w:p w14:paraId="29C8C922" w14:textId="5D73D662" w:rsidR="00F541EF" w:rsidRPr="008C1162" w:rsidRDefault="00F541EF" w:rsidP="00E64236">
      <w:pPr>
        <w:spacing w:after="100" w:afterAutospacing="1" w:line="276" w:lineRule="auto"/>
        <w:rPr>
          <w:rFonts w:ascii="Arial" w:hAnsi="Arial" w:cs="Arial"/>
          <w:color w:val="000000"/>
          <w:sz w:val="22"/>
          <w:szCs w:val="22"/>
          <w:shd w:val="clear" w:color="auto" w:fill="FFFFFF"/>
        </w:rPr>
      </w:pPr>
      <w:r w:rsidRPr="008C1162">
        <w:rPr>
          <w:rFonts w:ascii="Arial" w:hAnsi="Arial" w:cs="Arial"/>
          <w:color w:val="000000"/>
          <w:sz w:val="22"/>
          <w:szCs w:val="22"/>
          <w:shd w:val="clear" w:color="auto" w:fill="FFFFFF"/>
        </w:rPr>
        <w:t>60.</w:t>
      </w:r>
      <w:r w:rsidRPr="008C1162">
        <w:rPr>
          <w:rStyle w:val="apple-converted-space"/>
          <w:rFonts w:ascii="Arial" w:hAnsi="Arial" w:cs="Arial"/>
          <w:color w:val="000000"/>
          <w:sz w:val="22"/>
          <w:szCs w:val="22"/>
          <w:shd w:val="clear" w:color="auto" w:fill="FFFFFF"/>
        </w:rPr>
        <w:t> </w:t>
      </w:r>
      <w:hyperlink r:id="rId25" w:history="1">
        <w:r w:rsidRPr="008C1162">
          <w:rPr>
            <w:rStyle w:val="Hyperlink"/>
            <w:rFonts w:ascii="Arial" w:hAnsi="Arial" w:cs="Arial"/>
            <w:sz w:val="22"/>
            <w:szCs w:val="22"/>
          </w:rPr>
          <w:t>The Second Vatican Council</w:t>
        </w:r>
      </w:hyperlink>
      <w:r w:rsidRPr="008C1162">
        <w:rPr>
          <w:rFonts w:ascii="Arial" w:hAnsi="Arial" w:cs="Arial"/>
          <w:color w:val="000000"/>
          <w:sz w:val="22"/>
          <w:szCs w:val="22"/>
          <w:shd w:val="clear" w:color="auto" w:fill="FFFFFF"/>
        </w:rPr>
        <w:t xml:space="preserve"> affirmed that the common good consists in “the sum total of social conditions which allow people, either as groups or as individuals, to reach their fulfillment more fully and more easily.” . . . </w:t>
      </w:r>
      <w:r w:rsidRPr="008C1162">
        <w:rPr>
          <w:rStyle w:val="apple-converted-space"/>
          <w:rFonts w:ascii="Arial" w:hAnsi="Arial" w:cs="Arial"/>
          <w:color w:val="000000"/>
          <w:sz w:val="22"/>
          <w:szCs w:val="22"/>
          <w:shd w:val="clear" w:color="auto" w:fill="FFFFFF"/>
        </w:rPr>
        <w:t> </w:t>
      </w:r>
      <w:r w:rsidRPr="008C1162">
        <w:rPr>
          <w:rFonts w:ascii="Arial" w:hAnsi="Arial" w:cs="Arial"/>
          <w:color w:val="000000"/>
          <w:sz w:val="22"/>
          <w:szCs w:val="22"/>
          <w:shd w:val="clear" w:color="auto" w:fill="FFFFFF"/>
        </w:rPr>
        <w:t>It is not the sum total of individual benefits, nor the intersection of their particular interests; it is a greater good that belongs to everyone, and it can only be achieved, nurtured and protected by our collective efforts. . . .</w:t>
      </w:r>
    </w:p>
    <w:p w14:paraId="4346AD2E" w14:textId="63B89D99" w:rsidR="00F541EF" w:rsidRPr="008C1162" w:rsidRDefault="00F541EF" w:rsidP="00E64236">
      <w:pPr>
        <w:spacing w:after="100" w:afterAutospacing="1" w:line="276" w:lineRule="auto"/>
        <w:rPr>
          <w:rFonts w:ascii="Arial" w:hAnsi="Arial" w:cs="Arial"/>
          <w:color w:val="000000"/>
          <w:sz w:val="22"/>
          <w:szCs w:val="22"/>
          <w:shd w:val="clear" w:color="auto" w:fill="FFFFFF"/>
        </w:rPr>
      </w:pPr>
      <w:r w:rsidRPr="008C1162">
        <w:rPr>
          <w:rFonts w:ascii="Arial" w:hAnsi="Arial" w:cs="Arial"/>
          <w:color w:val="000000"/>
          <w:sz w:val="22"/>
          <w:szCs w:val="22"/>
          <w:shd w:val="clear" w:color="auto" w:fill="FFFFFF"/>
        </w:rPr>
        <w:t>61. In this sense, we can say that the whole is “greater than the sum of its parts”</w:t>
      </w:r>
      <w:r w:rsidRPr="008C1162">
        <w:rPr>
          <w:rStyle w:val="apple-converted-space"/>
          <w:rFonts w:ascii="Arial" w:hAnsi="Arial" w:cs="Arial"/>
          <w:color w:val="000000"/>
          <w:sz w:val="22"/>
          <w:szCs w:val="22"/>
          <w:shd w:val="clear" w:color="auto" w:fill="FFFFFF"/>
        </w:rPr>
        <w:t> </w:t>
      </w:r>
      <w:bookmarkStart w:id="7" w:name="_ftnref78"/>
      <w:r w:rsidRPr="008C1162">
        <w:rPr>
          <w:sz w:val="22"/>
          <w:szCs w:val="22"/>
        </w:rPr>
        <w:fldChar w:fldCharType="begin"/>
      </w:r>
      <w:r w:rsidRPr="008C1162">
        <w:rPr>
          <w:sz w:val="22"/>
          <w:szCs w:val="22"/>
        </w:rPr>
        <w:instrText>HYPERLINK "https://www.vatican.va/content/leo-xiv/en/encyclicals/documents/20260515-magnifica-humanitas.html" \l "_ftn78"</w:instrText>
      </w:r>
      <w:r w:rsidRPr="008C1162">
        <w:rPr>
          <w:sz w:val="22"/>
          <w:szCs w:val="22"/>
        </w:rPr>
      </w:r>
      <w:r w:rsidRPr="008C1162">
        <w:rPr>
          <w:sz w:val="22"/>
          <w:szCs w:val="22"/>
        </w:rPr>
        <w:fldChar w:fldCharType="separate"/>
      </w:r>
      <w:r w:rsidRPr="008C1162">
        <w:rPr>
          <w:rStyle w:val="Hyperlink"/>
          <w:rFonts w:ascii="Arial" w:hAnsi="Arial" w:cs="Arial"/>
          <w:sz w:val="22"/>
          <w:szCs w:val="22"/>
        </w:rPr>
        <w:t>[78]</w:t>
      </w:r>
      <w:r w:rsidRPr="008C1162">
        <w:rPr>
          <w:sz w:val="22"/>
          <w:szCs w:val="22"/>
        </w:rPr>
        <w:fldChar w:fldCharType="end"/>
      </w:r>
      <w:bookmarkEnd w:id="7"/>
      <w:r w:rsidRPr="008C1162">
        <w:rPr>
          <w:rStyle w:val="apple-converted-space"/>
          <w:rFonts w:ascii="Arial" w:hAnsi="Arial" w:cs="Arial"/>
          <w:color w:val="000000"/>
          <w:sz w:val="22"/>
          <w:szCs w:val="22"/>
          <w:shd w:val="clear" w:color="auto" w:fill="FFFFFF"/>
        </w:rPr>
        <w:t> </w:t>
      </w:r>
      <w:r w:rsidRPr="008C1162">
        <w:rPr>
          <w:rFonts w:ascii="Arial" w:hAnsi="Arial" w:cs="Arial"/>
          <w:color w:val="000000"/>
          <w:sz w:val="22"/>
          <w:szCs w:val="22"/>
          <w:shd w:val="clear" w:color="auto" w:fill="FFFFFF"/>
        </w:rPr>
        <w:t>and that, for this very reason, “the mere sum of individual interests is not capable of generating a better world for the whole human family.”</w:t>
      </w:r>
      <w:r w:rsidRPr="008C1162">
        <w:rPr>
          <w:rStyle w:val="apple-converted-space"/>
          <w:rFonts w:ascii="Arial" w:hAnsi="Arial" w:cs="Arial"/>
          <w:color w:val="000000"/>
          <w:sz w:val="22"/>
          <w:szCs w:val="22"/>
          <w:shd w:val="clear" w:color="auto" w:fill="FFFFFF"/>
        </w:rPr>
        <w:t> </w:t>
      </w:r>
      <w:bookmarkStart w:id="8" w:name="_ftnref79"/>
      <w:r w:rsidRPr="008C1162">
        <w:rPr>
          <w:sz w:val="22"/>
          <w:szCs w:val="22"/>
        </w:rPr>
        <w:fldChar w:fldCharType="begin"/>
      </w:r>
      <w:r w:rsidRPr="008C1162">
        <w:rPr>
          <w:sz w:val="22"/>
          <w:szCs w:val="22"/>
        </w:rPr>
        <w:instrText>HYPERLINK "https://www.vatican.va/content/leo-xiv/en/encyclicals/documents/20260515-magnifica-humanitas.html" \l "_ftn79"</w:instrText>
      </w:r>
      <w:r w:rsidRPr="008C1162">
        <w:rPr>
          <w:sz w:val="22"/>
          <w:szCs w:val="22"/>
        </w:rPr>
      </w:r>
      <w:r w:rsidRPr="008C1162">
        <w:rPr>
          <w:sz w:val="22"/>
          <w:szCs w:val="22"/>
        </w:rPr>
        <w:fldChar w:fldCharType="separate"/>
      </w:r>
      <w:r w:rsidRPr="008C1162">
        <w:rPr>
          <w:rStyle w:val="Hyperlink"/>
          <w:rFonts w:ascii="Arial" w:hAnsi="Arial" w:cs="Arial"/>
          <w:sz w:val="22"/>
          <w:szCs w:val="22"/>
        </w:rPr>
        <w:t>[79]</w:t>
      </w:r>
      <w:r w:rsidRPr="008C1162">
        <w:rPr>
          <w:sz w:val="22"/>
          <w:szCs w:val="22"/>
        </w:rPr>
        <w:fldChar w:fldCharType="end"/>
      </w:r>
      <w:bookmarkEnd w:id="8"/>
      <w:r w:rsidRPr="008C1162">
        <w:rPr>
          <w:rStyle w:val="apple-converted-space"/>
          <w:rFonts w:ascii="Arial" w:hAnsi="Arial" w:cs="Arial"/>
          <w:color w:val="000000"/>
          <w:sz w:val="22"/>
          <w:szCs w:val="22"/>
          <w:shd w:val="clear" w:color="auto" w:fill="FFFFFF"/>
        </w:rPr>
        <w:t> </w:t>
      </w:r>
      <w:r w:rsidRPr="008C1162">
        <w:rPr>
          <w:rFonts w:ascii="Arial" w:hAnsi="Arial" w:cs="Arial"/>
          <w:color w:val="000000"/>
          <w:sz w:val="22"/>
          <w:szCs w:val="22"/>
          <w:shd w:val="clear" w:color="auto" w:fill="FFFFFF"/>
        </w:rPr>
        <w:t>Indeed, it is an illusion to think that simply pursuing one’s own progress without caring for others is sufficient for contributing to the good of all. This view ignores the inherent and specific value of the common good, which is the result of an “interdependence”</w:t>
      </w:r>
      <w:r w:rsidRPr="008C1162">
        <w:rPr>
          <w:rStyle w:val="apple-converted-space"/>
          <w:rFonts w:ascii="Arial" w:hAnsi="Arial" w:cs="Arial"/>
          <w:color w:val="000000"/>
          <w:sz w:val="22"/>
          <w:szCs w:val="22"/>
          <w:shd w:val="clear" w:color="auto" w:fill="FFFFFF"/>
        </w:rPr>
        <w:t> </w:t>
      </w:r>
      <w:bookmarkStart w:id="9" w:name="_ftnref80"/>
      <w:r w:rsidRPr="008C1162">
        <w:rPr>
          <w:sz w:val="22"/>
          <w:szCs w:val="22"/>
        </w:rPr>
        <w:fldChar w:fldCharType="begin"/>
      </w:r>
      <w:r w:rsidRPr="008C1162">
        <w:rPr>
          <w:sz w:val="22"/>
          <w:szCs w:val="22"/>
        </w:rPr>
        <w:instrText>HYPERLINK "https://www.vatican.va/content/leo-xiv/en/encyclicals/documents/20260515-magnifica-humanitas.html" \l "_ftn80"</w:instrText>
      </w:r>
      <w:r w:rsidRPr="008C1162">
        <w:rPr>
          <w:sz w:val="22"/>
          <w:szCs w:val="22"/>
        </w:rPr>
      </w:r>
      <w:r w:rsidRPr="008C1162">
        <w:rPr>
          <w:sz w:val="22"/>
          <w:szCs w:val="22"/>
        </w:rPr>
        <w:fldChar w:fldCharType="separate"/>
      </w:r>
      <w:r w:rsidRPr="008C1162">
        <w:rPr>
          <w:rStyle w:val="Hyperlink"/>
          <w:rFonts w:ascii="Arial" w:hAnsi="Arial" w:cs="Arial"/>
          <w:sz w:val="22"/>
          <w:szCs w:val="22"/>
        </w:rPr>
        <w:t>[80]</w:t>
      </w:r>
      <w:r w:rsidRPr="008C1162">
        <w:rPr>
          <w:sz w:val="22"/>
          <w:szCs w:val="22"/>
        </w:rPr>
        <w:fldChar w:fldCharType="end"/>
      </w:r>
      <w:bookmarkEnd w:id="9"/>
      <w:r w:rsidRPr="008C1162">
        <w:rPr>
          <w:rStyle w:val="apple-converted-space"/>
          <w:rFonts w:ascii="Arial" w:hAnsi="Arial" w:cs="Arial"/>
          <w:color w:val="000000"/>
          <w:sz w:val="22"/>
          <w:szCs w:val="22"/>
          <w:shd w:val="clear" w:color="auto" w:fill="FFFFFF"/>
        </w:rPr>
        <w:t> </w:t>
      </w:r>
      <w:r w:rsidRPr="008C1162">
        <w:rPr>
          <w:rFonts w:ascii="Arial" w:hAnsi="Arial" w:cs="Arial"/>
          <w:color w:val="000000"/>
          <w:sz w:val="22"/>
          <w:szCs w:val="22"/>
          <w:shd w:val="clear" w:color="auto" w:fill="FFFFFF"/>
        </w:rPr>
        <w:t>that creates a network of social good that expands and has an impact on people.</w:t>
      </w:r>
      <w:r w:rsidRPr="008C1162">
        <w:rPr>
          <w:rStyle w:val="apple-converted-space"/>
          <w:rFonts w:ascii="Arial" w:hAnsi="Arial" w:cs="Arial"/>
          <w:color w:val="000000"/>
          <w:sz w:val="22"/>
          <w:szCs w:val="22"/>
          <w:shd w:val="clear" w:color="auto" w:fill="FFFFFF"/>
        </w:rPr>
        <w:t> . . .</w:t>
      </w:r>
    </w:p>
    <w:p w14:paraId="1C0BED34" w14:textId="505F38D6" w:rsidR="00F541EF" w:rsidRPr="008C1162" w:rsidRDefault="00F541EF" w:rsidP="00E64236">
      <w:pPr>
        <w:spacing w:after="100" w:afterAutospacing="1" w:line="276" w:lineRule="auto"/>
        <w:rPr>
          <w:sz w:val="22"/>
          <w:szCs w:val="22"/>
        </w:rPr>
      </w:pPr>
      <w:r w:rsidRPr="008C1162">
        <w:rPr>
          <w:rFonts w:ascii="Arial" w:hAnsi="Arial" w:cs="Arial"/>
          <w:color w:val="000000"/>
          <w:sz w:val="22"/>
          <w:szCs w:val="22"/>
          <w:shd w:val="clear" w:color="auto" w:fill="FFFFFF"/>
        </w:rPr>
        <w:t>62. It is the pursuit of the common good that gives life to a people, understood not as a mere collection of individuals, but as a living reality in which people learn to recognize that they themselves are interconnected and jointly responsible for the</w:t>
      </w:r>
      <w:r w:rsidRPr="008C1162">
        <w:rPr>
          <w:rStyle w:val="apple-converted-space"/>
          <w:rFonts w:ascii="Arial" w:hAnsi="Arial" w:cs="Arial"/>
          <w:color w:val="000000"/>
          <w:sz w:val="22"/>
          <w:szCs w:val="22"/>
          <w:shd w:val="clear" w:color="auto" w:fill="FFFFFF"/>
        </w:rPr>
        <w:t> </w:t>
      </w:r>
      <w:r w:rsidRPr="008C1162">
        <w:rPr>
          <w:rFonts w:ascii="Arial" w:hAnsi="Arial" w:cs="Arial"/>
          <w:i/>
          <w:iCs/>
          <w:color w:val="000000"/>
          <w:sz w:val="22"/>
          <w:szCs w:val="22"/>
        </w:rPr>
        <w:t>res publica</w:t>
      </w:r>
      <w:r w:rsidRPr="008C1162">
        <w:rPr>
          <w:rFonts w:ascii="Arial" w:hAnsi="Arial" w:cs="Arial"/>
          <w:color w:val="000000"/>
          <w:sz w:val="22"/>
          <w:szCs w:val="22"/>
          <w:shd w:val="clear" w:color="auto" w:fill="FFFFFF"/>
        </w:rPr>
        <w:t>.</w:t>
      </w:r>
    </w:p>
    <w:p w14:paraId="50A50AEB" w14:textId="77777777" w:rsidR="002F23D1" w:rsidRPr="008C1162" w:rsidRDefault="002F23D1" w:rsidP="009A6F15">
      <w:pPr>
        <w:pStyle w:val="Heading3"/>
        <w:rPr>
          <w:rFonts w:eastAsia="Times New Roman"/>
        </w:rPr>
      </w:pPr>
      <w:r w:rsidRPr="008C1162">
        <w:rPr>
          <w:rFonts w:eastAsia="Times New Roman"/>
        </w:rPr>
        <w:t>The principle of the</w:t>
      </w:r>
      <w:bookmarkStart w:id="10" w:name="_universal_destination_of_goods"/>
      <w:bookmarkEnd w:id="10"/>
      <w:r w:rsidRPr="008C1162">
        <w:rPr>
          <w:rFonts w:eastAsia="Times New Roman"/>
        </w:rPr>
        <w:t> universal destination of goods</w:t>
      </w:r>
    </w:p>
    <w:p w14:paraId="66A0C86A" w14:textId="7392859E" w:rsidR="002F23D1" w:rsidRPr="008C1162" w:rsidRDefault="002F23D1"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65. “Among the numerous implications of the common good, immediate significance is taken on by the principle of the universal destination of goods.” </w:t>
      </w:r>
      <w:bookmarkStart w:id="11" w:name="_ftnref85"/>
      <w:r w:rsidRPr="008C1162">
        <w:rPr>
          <w:rFonts w:ascii="Arial" w:eastAsia="Times New Roman" w:hAnsi="Arial" w:cs="Arial"/>
          <w:color w:val="000000"/>
          <w:kern w:val="0"/>
          <w:sz w:val="22"/>
          <w:szCs w:val="22"/>
          <w14:ligatures w14:val="none"/>
        </w:rPr>
        <w:fldChar w:fldCharType="begin"/>
      </w:r>
      <w:r w:rsidRPr="008C1162">
        <w:rPr>
          <w:rFonts w:ascii="Arial" w:eastAsia="Times New Roman" w:hAnsi="Arial" w:cs="Arial"/>
          <w:color w:val="000000"/>
          <w:kern w:val="0"/>
          <w:sz w:val="22"/>
          <w:szCs w:val="22"/>
          <w14:ligatures w14:val="none"/>
        </w:rPr>
        <w:instrText>HYPERLINK "https://www.vatican.va/content/leo-xiv/en/encyclicals/documents/20260515-magnifica-humanitas.html" \l "_ftn85"</w:instrText>
      </w:r>
      <w:r w:rsidRPr="008C1162">
        <w:rPr>
          <w:rFonts w:ascii="Arial" w:eastAsia="Times New Roman" w:hAnsi="Arial" w:cs="Arial"/>
          <w:color w:val="000000"/>
          <w:kern w:val="0"/>
          <w:sz w:val="22"/>
          <w:szCs w:val="22"/>
          <w14:ligatures w14:val="none"/>
        </w:rPr>
      </w:r>
      <w:r w:rsidRPr="008C1162">
        <w:rPr>
          <w:rFonts w:ascii="Arial" w:eastAsia="Times New Roman" w:hAnsi="Arial" w:cs="Arial"/>
          <w:color w:val="000000"/>
          <w:kern w:val="0"/>
          <w:sz w:val="22"/>
          <w:szCs w:val="22"/>
          <w14:ligatures w14:val="none"/>
        </w:rPr>
        <w:fldChar w:fldCharType="separate"/>
      </w:r>
      <w:r w:rsidRPr="008C1162">
        <w:rPr>
          <w:rFonts w:ascii="Arial" w:eastAsia="Times New Roman" w:hAnsi="Arial" w:cs="Arial"/>
          <w:color w:val="0000FF"/>
          <w:kern w:val="0"/>
          <w:sz w:val="22"/>
          <w:szCs w:val="22"/>
          <w:u w:val="single"/>
          <w14:ligatures w14:val="none"/>
        </w:rPr>
        <w:t>[85]</w:t>
      </w:r>
      <w:r w:rsidRPr="008C1162">
        <w:rPr>
          <w:rFonts w:ascii="Arial" w:eastAsia="Times New Roman" w:hAnsi="Arial" w:cs="Arial"/>
          <w:color w:val="000000"/>
          <w:kern w:val="0"/>
          <w:sz w:val="22"/>
          <w:szCs w:val="22"/>
          <w14:ligatures w14:val="none"/>
        </w:rPr>
        <w:fldChar w:fldCharType="end"/>
      </w:r>
      <w:bookmarkEnd w:id="11"/>
      <w:r w:rsidRPr="008C1162">
        <w:rPr>
          <w:rFonts w:ascii="Arial" w:eastAsia="Times New Roman" w:hAnsi="Arial" w:cs="Arial"/>
          <w:color w:val="000000"/>
          <w:kern w:val="0"/>
          <w:sz w:val="22"/>
          <w:szCs w:val="22"/>
          <w14:ligatures w14:val="none"/>
        </w:rPr>
        <w:t> First of all, this principle reminds us that the earth’s goods — soil, water, air and natural resources — are given by God to the entire human family to sustain the lives of all, and that every person has an inherent right to the use of such goods, both now and in the future. . . .</w:t>
      </w:r>
    </w:p>
    <w:p w14:paraId="5E609D52" w14:textId="77777777" w:rsidR="002F23D1" w:rsidRPr="008C1162" w:rsidRDefault="002F23D1"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66. Certainly there is a right to private property, which has its own specific meaning and purpose, yet it is always subordinate to the universal destination of goods. According to </w:t>
      </w:r>
      <w:hyperlink r:id="rId26" w:history="1">
        <w:r w:rsidRPr="008C1162">
          <w:rPr>
            <w:rFonts w:ascii="Arial" w:eastAsia="Times New Roman" w:hAnsi="Arial" w:cs="Arial"/>
            <w:color w:val="0000FF"/>
            <w:kern w:val="0"/>
            <w:sz w:val="22"/>
            <w:szCs w:val="22"/>
            <w:u w:val="single"/>
            <w14:ligatures w14:val="none"/>
          </w:rPr>
          <w:t>John Paul II</w:t>
        </w:r>
      </w:hyperlink>
      <w:r w:rsidRPr="008C1162">
        <w:rPr>
          <w:rFonts w:ascii="Arial" w:eastAsia="Times New Roman" w:hAnsi="Arial" w:cs="Arial"/>
          <w:color w:val="000000"/>
          <w:kern w:val="0"/>
          <w:sz w:val="22"/>
          <w:szCs w:val="22"/>
          <w14:ligatures w14:val="none"/>
        </w:rPr>
        <w:t>, this subordination is the golden rule of social conduct and the “first principle of the whole ethical and social order.” </w:t>
      </w:r>
      <w:bookmarkStart w:id="12" w:name="_ftnref88"/>
      <w:r w:rsidRPr="008C1162">
        <w:rPr>
          <w:rFonts w:ascii="Arial" w:eastAsia="Times New Roman" w:hAnsi="Arial" w:cs="Arial"/>
          <w:color w:val="000000"/>
          <w:kern w:val="0"/>
          <w:sz w:val="22"/>
          <w:szCs w:val="22"/>
          <w14:ligatures w14:val="none"/>
        </w:rPr>
        <w:fldChar w:fldCharType="begin"/>
      </w:r>
      <w:r w:rsidRPr="008C1162">
        <w:rPr>
          <w:rFonts w:ascii="Arial" w:eastAsia="Times New Roman" w:hAnsi="Arial" w:cs="Arial"/>
          <w:color w:val="000000"/>
          <w:kern w:val="0"/>
          <w:sz w:val="22"/>
          <w:szCs w:val="22"/>
          <w14:ligatures w14:val="none"/>
        </w:rPr>
        <w:instrText>HYPERLINK "https://www.vatican.va/content/leo-xiv/en/encyclicals/documents/20260515-magnifica-humanitas.html" \l "_ftn88"</w:instrText>
      </w:r>
      <w:r w:rsidRPr="008C1162">
        <w:rPr>
          <w:rFonts w:ascii="Arial" w:eastAsia="Times New Roman" w:hAnsi="Arial" w:cs="Arial"/>
          <w:color w:val="000000"/>
          <w:kern w:val="0"/>
          <w:sz w:val="22"/>
          <w:szCs w:val="22"/>
          <w14:ligatures w14:val="none"/>
        </w:rPr>
      </w:r>
      <w:r w:rsidRPr="008C1162">
        <w:rPr>
          <w:rFonts w:ascii="Arial" w:eastAsia="Times New Roman" w:hAnsi="Arial" w:cs="Arial"/>
          <w:color w:val="000000"/>
          <w:kern w:val="0"/>
          <w:sz w:val="22"/>
          <w:szCs w:val="22"/>
          <w14:ligatures w14:val="none"/>
        </w:rPr>
        <w:fldChar w:fldCharType="separate"/>
      </w:r>
      <w:r w:rsidRPr="008C1162">
        <w:rPr>
          <w:rFonts w:ascii="Arial" w:eastAsia="Times New Roman" w:hAnsi="Arial" w:cs="Arial"/>
          <w:color w:val="0000FF"/>
          <w:kern w:val="0"/>
          <w:sz w:val="22"/>
          <w:szCs w:val="22"/>
          <w:u w:val="single"/>
          <w14:ligatures w14:val="none"/>
        </w:rPr>
        <w:t>[88]</w:t>
      </w:r>
      <w:r w:rsidRPr="008C1162">
        <w:rPr>
          <w:rFonts w:ascii="Arial" w:eastAsia="Times New Roman" w:hAnsi="Arial" w:cs="Arial"/>
          <w:color w:val="000000"/>
          <w:kern w:val="0"/>
          <w:sz w:val="22"/>
          <w:szCs w:val="22"/>
          <w14:ligatures w14:val="none"/>
        </w:rPr>
        <w:fldChar w:fldCharType="end"/>
      </w:r>
      <w:bookmarkEnd w:id="12"/>
      <w:r w:rsidRPr="008C1162">
        <w:rPr>
          <w:rFonts w:ascii="Arial" w:eastAsia="Times New Roman" w:hAnsi="Arial" w:cs="Arial"/>
          <w:color w:val="000000"/>
          <w:kern w:val="0"/>
          <w:sz w:val="22"/>
          <w:szCs w:val="22"/>
          <w14:ligatures w14:val="none"/>
        </w:rPr>
        <w:t> In the Church’s tradition, property has been viewed as a means of protecting and managing goods so that they may better serve the common good. Since “the Christian tradition has never recognized the right to private property as absolute or inviolable,” </w:t>
      </w:r>
      <w:bookmarkStart w:id="13" w:name="_ftnref89"/>
      <w:r w:rsidRPr="008C1162">
        <w:rPr>
          <w:rFonts w:ascii="Arial" w:eastAsia="Times New Roman" w:hAnsi="Arial" w:cs="Arial"/>
          <w:color w:val="000000"/>
          <w:kern w:val="0"/>
          <w:sz w:val="22"/>
          <w:szCs w:val="22"/>
          <w14:ligatures w14:val="none"/>
        </w:rPr>
        <w:fldChar w:fldCharType="begin"/>
      </w:r>
      <w:r w:rsidRPr="008C1162">
        <w:rPr>
          <w:rFonts w:ascii="Arial" w:eastAsia="Times New Roman" w:hAnsi="Arial" w:cs="Arial"/>
          <w:color w:val="000000"/>
          <w:kern w:val="0"/>
          <w:sz w:val="22"/>
          <w:szCs w:val="22"/>
          <w14:ligatures w14:val="none"/>
        </w:rPr>
        <w:instrText>HYPERLINK "https://www.vatican.va/content/leo-xiv/en/encyclicals/documents/20260515-magnifica-humanitas.html" \l "_ftn89"</w:instrText>
      </w:r>
      <w:r w:rsidRPr="008C1162">
        <w:rPr>
          <w:rFonts w:ascii="Arial" w:eastAsia="Times New Roman" w:hAnsi="Arial" w:cs="Arial"/>
          <w:color w:val="000000"/>
          <w:kern w:val="0"/>
          <w:sz w:val="22"/>
          <w:szCs w:val="22"/>
          <w14:ligatures w14:val="none"/>
        </w:rPr>
      </w:r>
      <w:r w:rsidRPr="008C1162">
        <w:rPr>
          <w:rFonts w:ascii="Arial" w:eastAsia="Times New Roman" w:hAnsi="Arial" w:cs="Arial"/>
          <w:color w:val="000000"/>
          <w:kern w:val="0"/>
          <w:sz w:val="22"/>
          <w:szCs w:val="22"/>
          <w14:ligatures w14:val="none"/>
        </w:rPr>
        <w:fldChar w:fldCharType="separate"/>
      </w:r>
      <w:r w:rsidRPr="008C1162">
        <w:rPr>
          <w:rFonts w:ascii="Arial" w:eastAsia="Times New Roman" w:hAnsi="Arial" w:cs="Arial"/>
          <w:color w:val="0000FF"/>
          <w:kern w:val="0"/>
          <w:sz w:val="22"/>
          <w:szCs w:val="22"/>
          <w:u w:val="single"/>
          <w14:ligatures w14:val="none"/>
        </w:rPr>
        <w:t>[89]</w:t>
      </w:r>
      <w:r w:rsidRPr="008C1162">
        <w:rPr>
          <w:rFonts w:ascii="Arial" w:eastAsia="Times New Roman" w:hAnsi="Arial" w:cs="Arial"/>
          <w:color w:val="000000"/>
          <w:kern w:val="0"/>
          <w:sz w:val="22"/>
          <w:szCs w:val="22"/>
          <w14:ligatures w14:val="none"/>
        </w:rPr>
        <w:fldChar w:fldCharType="end"/>
      </w:r>
      <w:bookmarkEnd w:id="13"/>
      <w:r w:rsidRPr="008C1162">
        <w:rPr>
          <w:rFonts w:ascii="Arial" w:eastAsia="Times New Roman" w:hAnsi="Arial" w:cs="Arial"/>
          <w:color w:val="000000"/>
          <w:kern w:val="0"/>
          <w:sz w:val="22"/>
          <w:szCs w:val="22"/>
          <w14:ligatures w14:val="none"/>
        </w:rPr>
        <w:t> its social function must not be considered a mere theological opinion, but a doctrine of the Church, already present in Sacred Scripture and in the writings of the Church Fathers. For this reason, </w:t>
      </w:r>
      <w:hyperlink r:id="rId27" w:history="1">
        <w:r w:rsidRPr="008C1162">
          <w:rPr>
            <w:rFonts w:ascii="Arial" w:eastAsia="Times New Roman" w:hAnsi="Arial" w:cs="Arial"/>
            <w:color w:val="0000FF"/>
            <w:kern w:val="0"/>
            <w:sz w:val="22"/>
            <w:szCs w:val="22"/>
            <w:u w:val="single"/>
            <w14:ligatures w14:val="none"/>
          </w:rPr>
          <w:t>Pope Francis</w:t>
        </w:r>
      </w:hyperlink>
      <w:r w:rsidRPr="008C1162">
        <w:rPr>
          <w:rFonts w:ascii="Arial" w:eastAsia="Times New Roman" w:hAnsi="Arial" w:cs="Arial"/>
          <w:color w:val="000000"/>
          <w:kern w:val="0"/>
          <w:sz w:val="22"/>
          <w:szCs w:val="22"/>
          <w14:ligatures w14:val="none"/>
        </w:rPr>
        <w:t> reminded us that solidarity, when lived out in its fullest sense, also means “to restore to the poor what belongs to them.” </w:t>
      </w:r>
      <w:bookmarkStart w:id="14" w:name="_ftnref90"/>
      <w:r w:rsidRPr="008C1162">
        <w:rPr>
          <w:rFonts w:ascii="Arial" w:eastAsia="Times New Roman" w:hAnsi="Arial" w:cs="Arial"/>
          <w:color w:val="000000"/>
          <w:kern w:val="0"/>
          <w:sz w:val="22"/>
          <w:szCs w:val="22"/>
          <w14:ligatures w14:val="none"/>
        </w:rPr>
        <w:fldChar w:fldCharType="begin"/>
      </w:r>
      <w:r w:rsidRPr="008C1162">
        <w:rPr>
          <w:rFonts w:ascii="Arial" w:eastAsia="Times New Roman" w:hAnsi="Arial" w:cs="Arial"/>
          <w:color w:val="000000"/>
          <w:kern w:val="0"/>
          <w:sz w:val="22"/>
          <w:szCs w:val="22"/>
          <w14:ligatures w14:val="none"/>
        </w:rPr>
        <w:instrText>HYPERLINK "https://www.vatican.va/content/leo-xiv/en/encyclicals/documents/20260515-magnifica-humanitas.html" \l "_ftn90"</w:instrText>
      </w:r>
      <w:r w:rsidRPr="008C1162">
        <w:rPr>
          <w:rFonts w:ascii="Arial" w:eastAsia="Times New Roman" w:hAnsi="Arial" w:cs="Arial"/>
          <w:color w:val="000000"/>
          <w:kern w:val="0"/>
          <w:sz w:val="22"/>
          <w:szCs w:val="22"/>
          <w14:ligatures w14:val="none"/>
        </w:rPr>
      </w:r>
      <w:r w:rsidRPr="008C1162">
        <w:rPr>
          <w:rFonts w:ascii="Arial" w:eastAsia="Times New Roman" w:hAnsi="Arial" w:cs="Arial"/>
          <w:color w:val="000000"/>
          <w:kern w:val="0"/>
          <w:sz w:val="22"/>
          <w:szCs w:val="22"/>
          <w14:ligatures w14:val="none"/>
        </w:rPr>
        <w:fldChar w:fldCharType="separate"/>
      </w:r>
      <w:r w:rsidRPr="008C1162">
        <w:rPr>
          <w:rFonts w:ascii="Arial" w:eastAsia="Times New Roman" w:hAnsi="Arial" w:cs="Arial"/>
          <w:color w:val="0000FF"/>
          <w:kern w:val="0"/>
          <w:sz w:val="22"/>
          <w:szCs w:val="22"/>
          <w:u w:val="single"/>
          <w14:ligatures w14:val="none"/>
        </w:rPr>
        <w:t>[90]</w:t>
      </w:r>
      <w:r w:rsidRPr="008C1162">
        <w:rPr>
          <w:rFonts w:ascii="Arial" w:eastAsia="Times New Roman" w:hAnsi="Arial" w:cs="Arial"/>
          <w:color w:val="000000"/>
          <w:kern w:val="0"/>
          <w:sz w:val="22"/>
          <w:szCs w:val="22"/>
          <w14:ligatures w14:val="none"/>
        </w:rPr>
        <w:fldChar w:fldCharType="end"/>
      </w:r>
      <w:bookmarkEnd w:id="14"/>
    </w:p>
    <w:p w14:paraId="3B802EBA" w14:textId="6D73CE08" w:rsidR="002F23D1" w:rsidRPr="008C1162" w:rsidRDefault="002F23D1"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67. Today, among the goods that are universally intended for everyone, we must also include new forms of property, such as patents, algorithms, digital platforms, technological infrastructure and data. In a context where the wealth of nations depends increasingly on knowledge and technology, when these goods remain concentrated in the hands of a few, without adequate forms of sharing and access, a new imbalance is created that contradicts the universal destination of goods. . . .</w:t>
      </w:r>
    </w:p>
    <w:p w14:paraId="5A8F8ADC" w14:textId="77777777" w:rsidR="002F23D1" w:rsidRPr="008C1162" w:rsidRDefault="002F23D1" w:rsidP="009A6F15">
      <w:pPr>
        <w:pStyle w:val="Heading3"/>
        <w:rPr>
          <w:rFonts w:eastAsia="Times New Roman"/>
        </w:rPr>
      </w:pPr>
      <w:r w:rsidRPr="008C1162">
        <w:rPr>
          <w:rFonts w:eastAsia="Times New Roman"/>
        </w:rPr>
        <w:t>The principle of subsidiarity</w:t>
      </w:r>
    </w:p>
    <w:p w14:paraId="676266F4" w14:textId="1F10332F" w:rsidR="003748D7" w:rsidRPr="008C1162" w:rsidRDefault="002F23D1"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68. The principle of subsidiarity stems from the very same understanding of the human person that has guided our reflection on dignity and the common good. If every woman and man is called to take ownership of his or her own life and to contribute to the formation of society, then social institutions must also respect and support this responsibility. The Social Doctrine of the Church refers to subsidiarity as the principle according to which the role of individuals, families, local communities and intermediary organizations should not be supplanted by higher-level authorities. Moreover, higher-level institutions must recognize, protect and promote the freedom and creativity of lower-level entities, coordinating their contributions so that they can cooperate effectively for the common good. </w:t>
      </w:r>
      <w:bookmarkStart w:id="15" w:name="_ftnref91"/>
      <w:r w:rsidRPr="008C1162">
        <w:rPr>
          <w:rFonts w:ascii="Arial" w:eastAsia="Times New Roman" w:hAnsi="Arial" w:cs="Arial"/>
          <w:color w:val="000000"/>
          <w:kern w:val="0"/>
          <w:sz w:val="22"/>
          <w:szCs w:val="22"/>
          <w14:ligatures w14:val="none"/>
        </w:rPr>
        <w:fldChar w:fldCharType="begin"/>
      </w:r>
      <w:r w:rsidRPr="008C1162">
        <w:rPr>
          <w:rFonts w:ascii="Arial" w:eastAsia="Times New Roman" w:hAnsi="Arial" w:cs="Arial"/>
          <w:color w:val="000000"/>
          <w:kern w:val="0"/>
          <w:sz w:val="22"/>
          <w:szCs w:val="22"/>
          <w14:ligatures w14:val="none"/>
        </w:rPr>
        <w:instrText>HYPERLINK "https://www.vatican.va/content/leo-xiv/en/encyclicals/documents/20260515-magnifica-humanitas.html" \l "_ftn91"</w:instrText>
      </w:r>
      <w:r w:rsidRPr="008C1162">
        <w:rPr>
          <w:rFonts w:ascii="Arial" w:eastAsia="Times New Roman" w:hAnsi="Arial" w:cs="Arial"/>
          <w:color w:val="000000"/>
          <w:kern w:val="0"/>
          <w:sz w:val="22"/>
          <w:szCs w:val="22"/>
          <w14:ligatures w14:val="none"/>
        </w:rPr>
      </w:r>
      <w:r w:rsidRPr="008C1162">
        <w:rPr>
          <w:rFonts w:ascii="Arial" w:eastAsia="Times New Roman" w:hAnsi="Arial" w:cs="Arial"/>
          <w:color w:val="000000"/>
          <w:kern w:val="0"/>
          <w:sz w:val="22"/>
          <w:szCs w:val="22"/>
          <w14:ligatures w14:val="none"/>
        </w:rPr>
        <w:fldChar w:fldCharType="separate"/>
      </w:r>
      <w:r w:rsidRPr="008C1162">
        <w:rPr>
          <w:rFonts w:ascii="Arial" w:eastAsia="Times New Roman" w:hAnsi="Arial" w:cs="Arial"/>
          <w:color w:val="0000FF"/>
          <w:kern w:val="0"/>
          <w:sz w:val="22"/>
          <w:szCs w:val="22"/>
          <w:u w:val="single"/>
          <w14:ligatures w14:val="none"/>
        </w:rPr>
        <w:t>[91]</w:t>
      </w:r>
      <w:r w:rsidRPr="008C1162">
        <w:rPr>
          <w:rFonts w:ascii="Arial" w:eastAsia="Times New Roman" w:hAnsi="Arial" w:cs="Arial"/>
          <w:color w:val="000000"/>
          <w:kern w:val="0"/>
          <w:sz w:val="22"/>
          <w:szCs w:val="22"/>
          <w14:ligatures w14:val="none"/>
        </w:rPr>
        <w:fldChar w:fldCharType="end"/>
      </w:r>
      <w:bookmarkEnd w:id="15"/>
      <w:r w:rsidRPr="008C1162">
        <w:rPr>
          <w:rFonts w:ascii="Arial" w:eastAsia="Times New Roman" w:hAnsi="Arial" w:cs="Arial"/>
          <w:color w:val="000000"/>
          <w:kern w:val="0"/>
          <w:sz w:val="22"/>
          <w:szCs w:val="22"/>
          <w14:ligatures w14:val="none"/>
        </w:rPr>
        <w:t xml:space="preserve"> . . .</w:t>
      </w:r>
    </w:p>
    <w:p w14:paraId="4A842E7C" w14:textId="132B4DE1" w:rsidR="002F23D1" w:rsidRPr="008C1162" w:rsidRDefault="002F23D1" w:rsidP="00E64236">
      <w:pPr>
        <w:spacing w:after="100" w:afterAutospacing="1" w:line="276" w:lineRule="auto"/>
        <w:rPr>
          <w:sz w:val="22"/>
          <w:szCs w:val="22"/>
        </w:rPr>
      </w:pPr>
      <w:r w:rsidRPr="008C1162">
        <w:rPr>
          <w:rFonts w:ascii="Arial" w:hAnsi="Arial" w:cs="Arial"/>
          <w:color w:val="000000"/>
          <w:sz w:val="22"/>
          <w:szCs w:val="22"/>
          <w:shd w:val="clear" w:color="auto" w:fill="FFFFFF"/>
        </w:rPr>
        <w:t>71. The principle of subsidiarity applies especially in the context of the digital revolution. Here, the highest level is not the State, but rather major economic and technological actors that exercise</w:t>
      </w:r>
      <w:r w:rsidRPr="008C1162">
        <w:rPr>
          <w:rStyle w:val="apple-converted-space"/>
          <w:rFonts w:ascii="Arial" w:hAnsi="Arial" w:cs="Arial"/>
          <w:color w:val="000000"/>
          <w:sz w:val="22"/>
          <w:szCs w:val="22"/>
          <w:shd w:val="clear" w:color="auto" w:fill="FFFFFF"/>
        </w:rPr>
        <w:t> </w:t>
      </w:r>
      <w:r w:rsidRPr="008C1162">
        <w:rPr>
          <w:rFonts w:ascii="Arial" w:hAnsi="Arial" w:cs="Arial"/>
          <w:i/>
          <w:iCs/>
          <w:color w:val="000000"/>
          <w:sz w:val="22"/>
          <w:szCs w:val="22"/>
        </w:rPr>
        <w:t>de facto</w:t>
      </w:r>
      <w:r w:rsidRPr="008C1162">
        <w:rPr>
          <w:rStyle w:val="apple-converted-space"/>
          <w:rFonts w:ascii="Arial" w:hAnsi="Arial" w:cs="Arial"/>
          <w:color w:val="000000"/>
          <w:sz w:val="22"/>
          <w:szCs w:val="22"/>
          <w:shd w:val="clear" w:color="auto" w:fill="FFFFFF"/>
        </w:rPr>
        <w:t> </w:t>
      </w:r>
      <w:r w:rsidRPr="008C1162">
        <w:rPr>
          <w:rFonts w:ascii="Arial" w:hAnsi="Arial" w:cs="Arial"/>
          <w:color w:val="000000"/>
          <w:sz w:val="22"/>
          <w:szCs w:val="22"/>
          <w:shd w:val="clear" w:color="auto" w:fill="FFFFFF"/>
        </w:rPr>
        <w:t>power over the conditions of everyday life. This level, which monopolizes expertise, data and decision-making authority, involves companies and platforms that define conditions for access, rules of visibility, forms of interaction, and even economic opportunities. The principle of subsidiarity requires that such processes not be imposed from above in an opaque and unilateral manner, but instead be directed toward the common good with transparency, accountability and meaningful forms of participation (including independent checks, transparency regarding algorithms, equitable access to data and avenues for recourse).</w:t>
      </w:r>
      <w:r w:rsidRPr="008C1162">
        <w:rPr>
          <w:rStyle w:val="apple-converted-space"/>
          <w:rFonts w:ascii="Arial" w:hAnsi="Arial" w:cs="Arial"/>
          <w:color w:val="000000"/>
          <w:sz w:val="22"/>
          <w:szCs w:val="22"/>
          <w:shd w:val="clear" w:color="auto" w:fill="FFFFFF"/>
        </w:rPr>
        <w:t> </w:t>
      </w:r>
      <w:bookmarkStart w:id="16" w:name="_ftnref96"/>
      <w:r w:rsidRPr="008C1162">
        <w:rPr>
          <w:sz w:val="22"/>
          <w:szCs w:val="22"/>
        </w:rPr>
        <w:fldChar w:fldCharType="begin"/>
      </w:r>
      <w:r w:rsidRPr="008C1162">
        <w:rPr>
          <w:sz w:val="22"/>
          <w:szCs w:val="22"/>
        </w:rPr>
        <w:instrText>HYPERLINK "https://www.vatican.va/content/leo-xiv/en/encyclicals/documents/20260515-magnifica-humanitas.html" \l "_ftn96"</w:instrText>
      </w:r>
      <w:r w:rsidRPr="008C1162">
        <w:rPr>
          <w:sz w:val="22"/>
          <w:szCs w:val="22"/>
        </w:rPr>
      </w:r>
      <w:r w:rsidRPr="008C1162">
        <w:rPr>
          <w:sz w:val="22"/>
          <w:szCs w:val="22"/>
        </w:rPr>
        <w:fldChar w:fldCharType="separate"/>
      </w:r>
      <w:r w:rsidRPr="008C1162">
        <w:rPr>
          <w:rStyle w:val="Hyperlink"/>
          <w:rFonts w:ascii="Arial" w:hAnsi="Arial" w:cs="Arial"/>
          <w:sz w:val="22"/>
          <w:szCs w:val="22"/>
        </w:rPr>
        <w:t>[96]</w:t>
      </w:r>
      <w:r w:rsidRPr="008C1162">
        <w:rPr>
          <w:sz w:val="22"/>
          <w:szCs w:val="22"/>
        </w:rPr>
        <w:fldChar w:fldCharType="end"/>
      </w:r>
      <w:bookmarkEnd w:id="16"/>
    </w:p>
    <w:p w14:paraId="60C47295" w14:textId="77777777" w:rsidR="00C90DBD" w:rsidRPr="008C1162" w:rsidRDefault="00C90DBD" w:rsidP="009A6F15">
      <w:pPr>
        <w:pStyle w:val="Heading3"/>
        <w:rPr>
          <w:rFonts w:eastAsia="Times New Roman"/>
        </w:rPr>
      </w:pPr>
      <w:r w:rsidRPr="008C1162">
        <w:rPr>
          <w:rFonts w:eastAsia="Times New Roman"/>
        </w:rPr>
        <w:t>The principle of solidarity</w:t>
      </w:r>
    </w:p>
    <w:p w14:paraId="6B6C9B56" w14:textId="63EE9EE7" w:rsidR="00C90DBD" w:rsidRPr="008C1162" w:rsidRDefault="00C90DBD" w:rsidP="00E64236">
      <w:pPr>
        <w:spacing w:after="100" w:afterAutospacing="1" w:line="276" w:lineRule="auto"/>
        <w:rPr>
          <w:rFonts w:ascii="Arial" w:hAnsi="Arial" w:cs="Arial"/>
          <w:color w:val="000000"/>
          <w:sz w:val="22"/>
          <w:szCs w:val="22"/>
          <w:shd w:val="clear" w:color="auto" w:fill="FFFFFF"/>
        </w:rPr>
      </w:pPr>
      <w:r w:rsidRPr="008C1162">
        <w:rPr>
          <w:rFonts w:ascii="Arial" w:eastAsia="Times New Roman" w:hAnsi="Arial" w:cs="Arial"/>
          <w:color w:val="000000"/>
          <w:kern w:val="0"/>
          <w:sz w:val="22"/>
          <w:szCs w:val="22"/>
          <w14:ligatures w14:val="none"/>
        </w:rPr>
        <w:t xml:space="preserve">73. Having considered the common good and subsidiarity, I would like to reflect on the principle of solidarity. This emerges from a vision of the human person generated by faith, namely that every human being is created in the image of God and is part of a network of relationships that bind him or her to others, to specific populations and to creation. . . . </w:t>
      </w:r>
      <w:r w:rsidRPr="008C1162">
        <w:rPr>
          <w:rFonts w:ascii="Arial" w:hAnsi="Arial" w:cs="Arial"/>
          <w:color w:val="000000"/>
          <w:sz w:val="22"/>
          <w:szCs w:val="22"/>
          <w:shd w:val="clear" w:color="auto" w:fill="FFFFFF"/>
        </w:rPr>
        <w:t>Solidarity, then, is the concrete recognition that the future of each individual is connected to the future of all; indeed, “no one is saved alone.”</w:t>
      </w:r>
      <w:r w:rsidRPr="008C1162">
        <w:rPr>
          <w:rStyle w:val="apple-converted-space"/>
          <w:rFonts w:ascii="Arial" w:hAnsi="Arial" w:cs="Arial"/>
          <w:color w:val="000000"/>
          <w:sz w:val="22"/>
          <w:szCs w:val="22"/>
          <w:shd w:val="clear" w:color="auto" w:fill="FFFFFF"/>
        </w:rPr>
        <w:t> </w:t>
      </w:r>
      <w:bookmarkStart w:id="17" w:name="_ftnref99"/>
      <w:r w:rsidRPr="008C1162">
        <w:rPr>
          <w:sz w:val="22"/>
          <w:szCs w:val="22"/>
        </w:rPr>
        <w:fldChar w:fldCharType="begin"/>
      </w:r>
      <w:r w:rsidRPr="008C1162">
        <w:rPr>
          <w:sz w:val="22"/>
          <w:szCs w:val="22"/>
        </w:rPr>
        <w:instrText>HYPERLINK "https://www.vatican.va/content/leo-xiv/en/encyclicals/documents/20260515-magnifica-humanitas.html" \l "_ftn99"</w:instrText>
      </w:r>
      <w:r w:rsidRPr="008C1162">
        <w:rPr>
          <w:sz w:val="22"/>
          <w:szCs w:val="22"/>
        </w:rPr>
      </w:r>
      <w:r w:rsidRPr="008C1162">
        <w:rPr>
          <w:sz w:val="22"/>
          <w:szCs w:val="22"/>
        </w:rPr>
        <w:fldChar w:fldCharType="separate"/>
      </w:r>
      <w:r w:rsidRPr="008C1162">
        <w:rPr>
          <w:rStyle w:val="Hyperlink"/>
          <w:rFonts w:ascii="Arial" w:hAnsi="Arial" w:cs="Arial"/>
          <w:sz w:val="22"/>
          <w:szCs w:val="22"/>
        </w:rPr>
        <w:t>[99]</w:t>
      </w:r>
      <w:r w:rsidRPr="008C1162">
        <w:rPr>
          <w:sz w:val="22"/>
          <w:szCs w:val="22"/>
        </w:rPr>
        <w:fldChar w:fldCharType="end"/>
      </w:r>
      <w:bookmarkEnd w:id="17"/>
      <w:r w:rsidRPr="008C1162">
        <w:rPr>
          <w:rStyle w:val="apple-converted-space"/>
          <w:rFonts w:ascii="Arial" w:hAnsi="Arial" w:cs="Arial"/>
          <w:color w:val="000000"/>
          <w:sz w:val="22"/>
          <w:szCs w:val="22"/>
          <w:shd w:val="clear" w:color="auto" w:fill="FFFFFF"/>
        </w:rPr>
        <w:t> </w:t>
      </w:r>
      <w:r w:rsidRPr="008C1162">
        <w:rPr>
          <w:rFonts w:ascii="Arial" w:hAnsi="Arial" w:cs="Arial"/>
          <w:color w:val="000000"/>
          <w:sz w:val="22"/>
          <w:szCs w:val="22"/>
          <w:shd w:val="clear" w:color="auto" w:fill="FFFFFF"/>
        </w:rPr>
        <w:t>The close link between subsidiarity and solidarity thereby becomes evident. When subsidiarity is not linked to solidarity, it ends up becoming merely the protection of particular interests; when solidarity is not supported by subsidiarity, it degenerates into a form of welfare that does not foster responsibility.</w:t>
      </w:r>
      <w:r w:rsidR="00931ADA" w:rsidRPr="008C1162">
        <w:rPr>
          <w:rFonts w:ascii="Arial" w:hAnsi="Arial" w:cs="Arial"/>
          <w:color w:val="000000"/>
          <w:sz w:val="22"/>
          <w:szCs w:val="22"/>
          <w:shd w:val="clear" w:color="auto" w:fill="FFFFFF"/>
        </w:rPr>
        <w:t xml:space="preserve"> . . .</w:t>
      </w:r>
    </w:p>
    <w:p w14:paraId="710AD2EA" w14:textId="77777777" w:rsidR="00C90DBD" w:rsidRPr="008C1162" w:rsidRDefault="00C90DBD" w:rsidP="009A6F15">
      <w:pPr>
        <w:pStyle w:val="Heading3"/>
        <w:rPr>
          <w:rFonts w:eastAsia="Times New Roman"/>
        </w:rPr>
      </w:pPr>
      <w:r w:rsidRPr="008C1162">
        <w:rPr>
          <w:rFonts w:eastAsia="Times New Roman"/>
        </w:rPr>
        <w:t>The principle of social justice</w:t>
      </w:r>
    </w:p>
    <w:p w14:paraId="474A55BD" w14:textId="57F6451D" w:rsidR="00C90DBD" w:rsidRPr="008C1162" w:rsidRDefault="00C90DBD"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77. For the Christian community, social justice is a concrete way of following Jesus and remaining faithful to the Gospel. In the New Testament, Jesus proclaims the “good news to the poor” ( </w:t>
      </w:r>
      <w:r w:rsidRPr="008C1162">
        <w:rPr>
          <w:rFonts w:ascii="Arial" w:eastAsia="Times New Roman" w:hAnsi="Arial" w:cs="Arial"/>
          <w:i/>
          <w:iCs/>
          <w:color w:val="000000"/>
          <w:kern w:val="0"/>
          <w:sz w:val="22"/>
          <w:szCs w:val="22"/>
          <w14:ligatures w14:val="none"/>
        </w:rPr>
        <w:t>Lk</w:t>
      </w:r>
      <w:r w:rsidRPr="008C1162">
        <w:rPr>
          <w:rFonts w:ascii="Arial" w:eastAsia="Times New Roman" w:hAnsi="Arial" w:cs="Arial"/>
          <w:color w:val="000000"/>
          <w:kern w:val="0"/>
          <w:sz w:val="22"/>
          <w:szCs w:val="22"/>
          <w14:ligatures w14:val="none"/>
        </w:rPr>
        <w:t> 4:18) and identifies himself with the lowly, the sick, the imprisoned and strangers (cf. </w:t>
      </w:r>
      <w:r w:rsidRPr="008C1162">
        <w:rPr>
          <w:rFonts w:ascii="Arial" w:eastAsia="Times New Roman" w:hAnsi="Arial" w:cs="Arial"/>
          <w:i/>
          <w:iCs/>
          <w:color w:val="000000"/>
          <w:kern w:val="0"/>
          <w:sz w:val="22"/>
          <w:szCs w:val="22"/>
          <w14:ligatures w14:val="none"/>
        </w:rPr>
        <w:t>Mt</w:t>
      </w:r>
      <w:r w:rsidRPr="008C1162">
        <w:rPr>
          <w:rFonts w:ascii="Arial" w:eastAsia="Times New Roman" w:hAnsi="Arial" w:cs="Arial"/>
          <w:color w:val="000000"/>
          <w:kern w:val="0"/>
          <w:sz w:val="22"/>
          <w:szCs w:val="22"/>
          <w14:ligatures w14:val="none"/>
        </w:rPr>
        <w:t> 25:31-46). He thus teaches us that justice is born from, and fulfilled in, fraternity, because the way we approach and relate to the least among us becomes, in concrete terms, the measure of our relationship with God and with our brothers and sisters. Justice, however, concerns not only the behavior of individuals, but also the way in which the structures of society are conceived and organized. In this regard, </w:t>
      </w:r>
      <w:hyperlink r:id="rId28" w:history="1">
        <w:r w:rsidRPr="008C1162">
          <w:rPr>
            <w:rFonts w:ascii="Arial" w:eastAsia="Times New Roman" w:hAnsi="Arial" w:cs="Arial"/>
            <w:color w:val="0000FF"/>
            <w:kern w:val="0"/>
            <w:sz w:val="22"/>
            <w:szCs w:val="22"/>
            <w:u w:val="single"/>
            <w14:ligatures w14:val="none"/>
          </w:rPr>
          <w:t>the Second Vatican Council</w:t>
        </w:r>
      </w:hyperlink>
      <w:r w:rsidRPr="008C1162">
        <w:rPr>
          <w:rFonts w:ascii="Arial" w:eastAsia="Times New Roman" w:hAnsi="Arial" w:cs="Arial"/>
          <w:color w:val="000000"/>
          <w:kern w:val="0"/>
          <w:sz w:val="22"/>
          <w:szCs w:val="22"/>
          <w14:ligatures w14:val="none"/>
        </w:rPr>
        <w:t> reminds us that every institution is called to serve the human person and his or her dignity. </w:t>
      </w:r>
      <w:bookmarkStart w:id="18" w:name="_ftnref105"/>
      <w:r w:rsidRPr="008C1162">
        <w:rPr>
          <w:rFonts w:ascii="Arial" w:eastAsia="Times New Roman" w:hAnsi="Arial" w:cs="Arial"/>
          <w:color w:val="000000"/>
          <w:kern w:val="0"/>
          <w:sz w:val="22"/>
          <w:szCs w:val="22"/>
          <w14:ligatures w14:val="none"/>
        </w:rPr>
        <w:fldChar w:fldCharType="begin"/>
      </w:r>
      <w:r w:rsidRPr="008C1162">
        <w:rPr>
          <w:rFonts w:ascii="Arial" w:eastAsia="Times New Roman" w:hAnsi="Arial" w:cs="Arial"/>
          <w:color w:val="000000"/>
          <w:kern w:val="0"/>
          <w:sz w:val="22"/>
          <w:szCs w:val="22"/>
          <w14:ligatures w14:val="none"/>
        </w:rPr>
        <w:instrText>HYPERLINK "https://www.vatican.va/content/leo-xiv/en/encyclicals/documents/20260515-magnifica-humanitas.html" \l "_ftn105"</w:instrText>
      </w:r>
      <w:r w:rsidRPr="008C1162">
        <w:rPr>
          <w:rFonts w:ascii="Arial" w:eastAsia="Times New Roman" w:hAnsi="Arial" w:cs="Arial"/>
          <w:color w:val="000000"/>
          <w:kern w:val="0"/>
          <w:sz w:val="22"/>
          <w:szCs w:val="22"/>
          <w14:ligatures w14:val="none"/>
        </w:rPr>
      </w:r>
      <w:r w:rsidRPr="008C1162">
        <w:rPr>
          <w:rFonts w:ascii="Arial" w:eastAsia="Times New Roman" w:hAnsi="Arial" w:cs="Arial"/>
          <w:color w:val="000000"/>
          <w:kern w:val="0"/>
          <w:sz w:val="22"/>
          <w:szCs w:val="22"/>
          <w14:ligatures w14:val="none"/>
        </w:rPr>
        <w:fldChar w:fldCharType="separate"/>
      </w:r>
      <w:r w:rsidRPr="008C1162">
        <w:rPr>
          <w:rFonts w:ascii="Arial" w:eastAsia="Times New Roman" w:hAnsi="Arial" w:cs="Arial"/>
          <w:color w:val="0000FF"/>
          <w:kern w:val="0"/>
          <w:sz w:val="22"/>
          <w:szCs w:val="22"/>
          <w:u w:val="single"/>
          <w14:ligatures w14:val="none"/>
        </w:rPr>
        <w:t>[105]</w:t>
      </w:r>
      <w:r w:rsidRPr="008C1162">
        <w:rPr>
          <w:rFonts w:ascii="Arial" w:eastAsia="Times New Roman" w:hAnsi="Arial" w:cs="Arial"/>
          <w:color w:val="000000"/>
          <w:kern w:val="0"/>
          <w:sz w:val="22"/>
          <w:szCs w:val="22"/>
          <w14:ligatures w14:val="none"/>
        </w:rPr>
        <w:fldChar w:fldCharType="end"/>
      </w:r>
      <w:bookmarkEnd w:id="18"/>
      <w:r w:rsidRPr="008C1162">
        <w:rPr>
          <w:rFonts w:ascii="Arial" w:eastAsia="Times New Roman" w:hAnsi="Arial" w:cs="Arial"/>
          <w:color w:val="000000"/>
          <w:kern w:val="0"/>
          <w:sz w:val="22"/>
          <w:szCs w:val="22"/>
          <w14:ligatures w14:val="none"/>
        </w:rPr>
        <w:t> Social justice is, therefore, characterized by the capacity of a social, economic and political order to allow everyone — particularly the weakest — to live a truly dignified life, without leaving anyone behind.</w:t>
      </w:r>
      <w:r w:rsidR="00931ADA" w:rsidRPr="008C1162">
        <w:rPr>
          <w:rFonts w:ascii="Arial" w:eastAsia="Times New Roman" w:hAnsi="Arial" w:cs="Arial"/>
          <w:color w:val="000000"/>
          <w:kern w:val="0"/>
          <w:sz w:val="22"/>
          <w:szCs w:val="22"/>
          <w14:ligatures w14:val="none"/>
        </w:rPr>
        <w:t xml:space="preserve"> . . .</w:t>
      </w:r>
    </w:p>
    <w:p w14:paraId="5D1BA8A1" w14:textId="0EDFE2EA" w:rsidR="00931ADA" w:rsidRPr="008C1162" w:rsidRDefault="00931ADA" w:rsidP="00E64236">
      <w:pPr>
        <w:spacing w:after="100" w:afterAutospacing="1" w:line="276" w:lineRule="auto"/>
        <w:rPr>
          <w:rFonts w:ascii="Arial" w:hAnsi="Arial" w:cs="Arial"/>
          <w:color w:val="000000"/>
          <w:sz w:val="22"/>
          <w:szCs w:val="22"/>
          <w:shd w:val="clear" w:color="auto" w:fill="FFFFFF"/>
        </w:rPr>
      </w:pPr>
      <w:r w:rsidRPr="008C1162">
        <w:rPr>
          <w:rFonts w:ascii="Arial" w:hAnsi="Arial" w:cs="Arial"/>
          <w:color w:val="000000"/>
          <w:sz w:val="22"/>
          <w:szCs w:val="22"/>
          <w:shd w:val="clear" w:color="auto" w:fill="FFFFFF"/>
        </w:rPr>
        <w:t>80. In this day and age, social justice must also grapple with the environment shaped by digital technologies. The spread of global networks, platforms and artificial intelligence systems is changing the way we obtain information, communicate and access services. Justice demands that we prevent the emergence of new forms of exclusion and deprivation of freedoms: individuals and peoples hindered or denied access to basic technologies, communities exposed to invasive surveillance and social groups penalized by opaque algorithms that perpetuate prejudice and discrimination.</w:t>
      </w:r>
    </w:p>
    <w:p w14:paraId="1527C529" w14:textId="2FEABBFB" w:rsidR="004022ED" w:rsidRPr="008C1162" w:rsidRDefault="004022ED" w:rsidP="009A6F15">
      <w:pPr>
        <w:pStyle w:val="Heading1"/>
        <w:rPr>
          <w:rFonts w:eastAsia="Times New Roman"/>
        </w:rPr>
      </w:pPr>
      <w:r w:rsidRPr="008C1162">
        <w:rPr>
          <w:rFonts w:eastAsia="Times New Roman"/>
        </w:rPr>
        <w:t>CHAPTER THREE: TECHNOLOGY AND DOMINANCE. THE GRANDEUR OF HUMANITY IN LIGHT OF THE PROMISES OF AI</w:t>
      </w:r>
    </w:p>
    <w:p w14:paraId="5F43B011" w14:textId="77777777" w:rsidR="00E207A8" w:rsidRPr="008C1162" w:rsidRDefault="00E207A8" w:rsidP="009A6F15">
      <w:pPr>
        <w:pStyle w:val="Heading2"/>
        <w:rPr>
          <w:rFonts w:eastAsia="Times New Roman"/>
        </w:rPr>
      </w:pPr>
      <w:r w:rsidRPr="008C1162">
        <w:rPr>
          <w:rFonts w:eastAsia="Times New Roman"/>
        </w:rPr>
        <w:t>The technocratic </w:t>
      </w:r>
      <w:bookmarkStart w:id="19" w:name="paradigm_and_digital_power"/>
      <w:bookmarkEnd w:id="19"/>
      <w:r w:rsidRPr="008C1162">
        <w:rPr>
          <w:rFonts w:eastAsia="Times New Roman"/>
        </w:rPr>
        <w:t>paradigm and digital power</w:t>
      </w:r>
    </w:p>
    <w:p w14:paraId="42C665C0" w14:textId="0285C929" w:rsidR="00E207A8" w:rsidRPr="008C1162" w:rsidRDefault="00E207A8"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92. In his Encyclical </w:t>
      </w:r>
      <w:hyperlink r:id="rId29" w:history="1">
        <w:r w:rsidRPr="008C1162">
          <w:rPr>
            <w:rFonts w:ascii="Arial" w:eastAsia="Times New Roman" w:hAnsi="Arial" w:cs="Arial"/>
            <w:i/>
            <w:iCs/>
            <w:color w:val="0000FF"/>
            <w:kern w:val="0"/>
            <w:sz w:val="22"/>
            <w:szCs w:val="22"/>
            <w:u w:val="single"/>
            <w14:ligatures w14:val="none"/>
          </w:rPr>
          <w:t>Laudato Si’</w:t>
        </w:r>
      </w:hyperlink>
      <w:r w:rsidRPr="008C1162">
        <w:rPr>
          <w:rFonts w:ascii="Arial" w:eastAsia="Times New Roman" w:hAnsi="Arial" w:cs="Arial"/>
          <w:color w:val="000000"/>
          <w:kern w:val="0"/>
          <w:sz w:val="22"/>
          <w:szCs w:val="22"/>
          <w14:ligatures w14:val="none"/>
        </w:rPr>
        <w:t>, </w:t>
      </w:r>
      <w:hyperlink r:id="rId30" w:history="1">
        <w:r w:rsidRPr="008C1162">
          <w:rPr>
            <w:rFonts w:ascii="Arial" w:eastAsia="Times New Roman" w:hAnsi="Arial" w:cs="Arial"/>
            <w:color w:val="0000FF"/>
            <w:kern w:val="0"/>
            <w:sz w:val="22"/>
            <w:szCs w:val="22"/>
            <w:u w:val="single"/>
            <w14:ligatures w14:val="none"/>
          </w:rPr>
          <w:t>Pope Francis</w:t>
        </w:r>
      </w:hyperlink>
      <w:r w:rsidRPr="008C1162">
        <w:rPr>
          <w:rFonts w:ascii="Arial" w:eastAsia="Times New Roman" w:hAnsi="Arial" w:cs="Arial"/>
          <w:color w:val="000000"/>
          <w:kern w:val="0"/>
          <w:sz w:val="22"/>
          <w:szCs w:val="22"/>
          <w14:ligatures w14:val="none"/>
        </w:rPr>
        <w:t> denounced the growing dominance of a technocratic paradigm </w:t>
      </w:r>
      <w:bookmarkStart w:id="20" w:name="_ftnref119"/>
      <w:r w:rsidRPr="008C1162">
        <w:rPr>
          <w:rFonts w:ascii="Arial" w:eastAsia="Times New Roman" w:hAnsi="Arial" w:cs="Arial"/>
          <w:color w:val="000000"/>
          <w:kern w:val="0"/>
          <w:sz w:val="22"/>
          <w:szCs w:val="22"/>
          <w14:ligatures w14:val="none"/>
        </w:rPr>
        <w:fldChar w:fldCharType="begin"/>
      </w:r>
      <w:r w:rsidRPr="008C1162">
        <w:rPr>
          <w:rFonts w:ascii="Arial" w:eastAsia="Times New Roman" w:hAnsi="Arial" w:cs="Arial"/>
          <w:color w:val="000000"/>
          <w:kern w:val="0"/>
          <w:sz w:val="22"/>
          <w:szCs w:val="22"/>
          <w14:ligatures w14:val="none"/>
        </w:rPr>
        <w:instrText>HYPERLINK "https://www.vatican.va/content/leo-xiv/en/encyclicals/documents/20260515-magnifica-humanitas.html" \l "_ftn119"</w:instrText>
      </w:r>
      <w:r w:rsidRPr="008C1162">
        <w:rPr>
          <w:rFonts w:ascii="Arial" w:eastAsia="Times New Roman" w:hAnsi="Arial" w:cs="Arial"/>
          <w:color w:val="000000"/>
          <w:kern w:val="0"/>
          <w:sz w:val="22"/>
          <w:szCs w:val="22"/>
          <w14:ligatures w14:val="none"/>
        </w:rPr>
      </w:r>
      <w:r w:rsidRPr="008C1162">
        <w:rPr>
          <w:rFonts w:ascii="Arial" w:eastAsia="Times New Roman" w:hAnsi="Arial" w:cs="Arial"/>
          <w:color w:val="000000"/>
          <w:kern w:val="0"/>
          <w:sz w:val="22"/>
          <w:szCs w:val="22"/>
          <w14:ligatures w14:val="none"/>
        </w:rPr>
        <w:fldChar w:fldCharType="separate"/>
      </w:r>
      <w:r w:rsidRPr="008C1162">
        <w:rPr>
          <w:rFonts w:ascii="Arial" w:eastAsia="Times New Roman" w:hAnsi="Arial" w:cs="Arial"/>
          <w:color w:val="0000FF"/>
          <w:kern w:val="0"/>
          <w:sz w:val="22"/>
          <w:szCs w:val="22"/>
          <w:u w:val="single"/>
          <w14:ligatures w14:val="none"/>
        </w:rPr>
        <w:t>[119]</w:t>
      </w:r>
      <w:r w:rsidRPr="008C1162">
        <w:rPr>
          <w:rFonts w:ascii="Arial" w:eastAsia="Times New Roman" w:hAnsi="Arial" w:cs="Arial"/>
          <w:color w:val="000000"/>
          <w:kern w:val="0"/>
          <w:sz w:val="22"/>
          <w:szCs w:val="22"/>
          <w14:ligatures w14:val="none"/>
        </w:rPr>
        <w:fldChar w:fldCharType="end"/>
      </w:r>
      <w:bookmarkEnd w:id="20"/>
      <w:r w:rsidRPr="008C1162">
        <w:rPr>
          <w:rFonts w:ascii="Arial" w:eastAsia="Times New Roman" w:hAnsi="Arial" w:cs="Arial"/>
          <w:color w:val="000000"/>
          <w:kern w:val="0"/>
          <w:sz w:val="22"/>
          <w:szCs w:val="22"/>
          <w14:ligatures w14:val="none"/>
        </w:rPr>
        <w:t> in our globalized world: the tendency to let the logic of efficiency, control and profit alone shape personal, social and economic decisions. This makes it clear that technology is not simply a tool. When it becomes the standard by which everything is judged, it begins to dictate what matters and what can be discarded, reducing creation to an object of exploitation and human beings to mere cogs in a system driven toward ever greater efficiency. . . .</w:t>
      </w:r>
    </w:p>
    <w:p w14:paraId="21630796" w14:textId="77777777" w:rsidR="00E207A8" w:rsidRPr="008C1162" w:rsidRDefault="00E207A8"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94 . . .  If technological development advances without a corresponding ethical and social progress, the result may be an increase in means without a growth in humanity: “having more” without “being more.” In such a scenario, there is a risk that individuals will be evaluated principally according to the outcomes they produce. </w:t>
      </w:r>
      <w:bookmarkStart w:id="21" w:name="_ftnref122"/>
      <w:r w:rsidRPr="008C1162">
        <w:rPr>
          <w:rFonts w:ascii="Arial" w:eastAsia="Times New Roman" w:hAnsi="Arial" w:cs="Arial"/>
          <w:color w:val="000000"/>
          <w:kern w:val="0"/>
          <w:sz w:val="22"/>
          <w:szCs w:val="22"/>
          <w14:ligatures w14:val="none"/>
        </w:rPr>
        <w:fldChar w:fldCharType="begin"/>
      </w:r>
      <w:r w:rsidRPr="008C1162">
        <w:rPr>
          <w:rFonts w:ascii="Arial" w:eastAsia="Times New Roman" w:hAnsi="Arial" w:cs="Arial"/>
          <w:color w:val="000000"/>
          <w:kern w:val="0"/>
          <w:sz w:val="22"/>
          <w:szCs w:val="22"/>
          <w14:ligatures w14:val="none"/>
        </w:rPr>
        <w:instrText>HYPERLINK "https://www.vatican.va/content/leo-xiv/en/encyclicals/documents/20260515-magnifica-humanitas.html" \l "_ftn122"</w:instrText>
      </w:r>
      <w:r w:rsidRPr="008C1162">
        <w:rPr>
          <w:rFonts w:ascii="Arial" w:eastAsia="Times New Roman" w:hAnsi="Arial" w:cs="Arial"/>
          <w:color w:val="000000"/>
          <w:kern w:val="0"/>
          <w:sz w:val="22"/>
          <w:szCs w:val="22"/>
          <w14:ligatures w14:val="none"/>
        </w:rPr>
      </w:r>
      <w:r w:rsidRPr="008C1162">
        <w:rPr>
          <w:rFonts w:ascii="Arial" w:eastAsia="Times New Roman" w:hAnsi="Arial" w:cs="Arial"/>
          <w:color w:val="000000"/>
          <w:kern w:val="0"/>
          <w:sz w:val="22"/>
          <w:szCs w:val="22"/>
          <w14:ligatures w14:val="none"/>
        </w:rPr>
        <w:fldChar w:fldCharType="separate"/>
      </w:r>
      <w:r w:rsidRPr="008C1162">
        <w:rPr>
          <w:rFonts w:ascii="Arial" w:eastAsia="Times New Roman" w:hAnsi="Arial" w:cs="Arial"/>
          <w:color w:val="0000FF"/>
          <w:kern w:val="0"/>
          <w:sz w:val="22"/>
          <w:szCs w:val="22"/>
          <w:u w:val="single"/>
          <w14:ligatures w14:val="none"/>
        </w:rPr>
        <w:t>[122]</w:t>
      </w:r>
      <w:r w:rsidRPr="008C1162">
        <w:rPr>
          <w:rFonts w:ascii="Arial" w:eastAsia="Times New Roman" w:hAnsi="Arial" w:cs="Arial"/>
          <w:color w:val="000000"/>
          <w:kern w:val="0"/>
          <w:sz w:val="22"/>
          <w:szCs w:val="22"/>
          <w14:ligatures w14:val="none"/>
        </w:rPr>
        <w:fldChar w:fldCharType="end"/>
      </w:r>
      <w:bookmarkEnd w:id="21"/>
    </w:p>
    <w:p w14:paraId="6F26D956" w14:textId="728AF7E5" w:rsidR="00E207A8" w:rsidRPr="008C1162" w:rsidRDefault="00E207A8"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95. Here, we must recognize another crucial aspect, which I have noted earlier. In many cases within the digital context, control over platforms, infrastructure, data and computing power does not rest with States, but with major economic and technological actors. These entities effectively set the conditions for access, determine the rules of visibility and shape the very possibilities for participation. When such power is concentrated in the hands of a few, it tends to become opaque and evade public oversight, increasing the risk of distorted forms of development that give rise to new dependencies, exclusions, manipulations and inequalities. . . .</w:t>
      </w:r>
    </w:p>
    <w:p w14:paraId="5275C8AE" w14:textId="1FFC0C30" w:rsidR="00E207A8" w:rsidRPr="008C1162" w:rsidRDefault="00E207A8" w:rsidP="009A6F15">
      <w:pPr>
        <w:pStyle w:val="Heading2"/>
      </w:pPr>
      <w:r w:rsidRPr="008C1162">
        <w:t>Artificial intelligence</w:t>
      </w:r>
    </w:p>
    <w:p w14:paraId="16295B47" w14:textId="77777777" w:rsidR="00E207A8" w:rsidRPr="008C1162" w:rsidRDefault="00E207A8"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99. It is not possible to provide a single, comprehensive definition of AI. What can be stated, however, is that we must avoid the misconception of equating this type of “intelligence” with that of human beings. These systems merely imitate certain functions of human intelligence. In doing so, they often surpass human intelligence in speed and computational capacity, offering tangible benefits across many fields. Yet this power remains entirely tied to data processing. So-called artificial intelligences do not undergo experiences, do not possess a body, do not feel joy or pain, do not mature through relationships and do not know from within what love, work, friendship or responsibility mean. Nor do they have a moral conscience, since they do not judge good and evil, grasp the ultimate meaning of situations, or bear responsibility for consequences. They may imitate language, behavior and analytical skills, or even simulate empathy and understanding, but they do not understand what they produce, for they lack the affective, relational and spiritual perspective through which human beings grow in wisdom. Even when these tools are described as capable of “learning,” their way of doing so is different from that of a human person. It is not the experience of those who allow themselves to be shaped by life and grow over time through choices, mistakes, forgiveness and fidelity. Rather, it is a form of statistical adaptation based on data and feedback, which can be very effective, but does not imply inner growth.</w:t>
      </w:r>
    </w:p>
    <w:p w14:paraId="3F1A281F" w14:textId="77777777" w:rsidR="004851A7" w:rsidRPr="008C1162" w:rsidRDefault="004851A7" w:rsidP="009A6F15">
      <w:pPr>
        <w:pStyle w:val="Heading3"/>
        <w:rPr>
          <w:rFonts w:eastAsia="Times New Roman"/>
        </w:rPr>
      </w:pPr>
      <w:r w:rsidRPr="008C1162">
        <w:rPr>
          <w:rFonts w:eastAsia="Times New Roman"/>
        </w:rPr>
        <w:t>A valuable tool that requires vigilance</w:t>
      </w:r>
    </w:p>
    <w:p w14:paraId="6981FC02" w14:textId="77777777" w:rsidR="004851A7" w:rsidRPr="008C1162" w:rsidRDefault="004851A7"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100. In light of what has been said, we can better understand why AI can be a valuable tool and, at the same time, why it calls for a measured and vigilant approach. In recent years, its private use has expanded significantly, prompting growing reflection on both the opportunities it offers and the risks tied to its rapid spread. In personal use, three aspects in particular deserve careful consideration: the ease with which results are obtained, the impression of objectivity and the simulation of human communication. The speed and simplicity with which information, complex analyses, media content and practical assistance can be accessed undoubtedly makes life easier. Yet they can also encourage excessive reliance and the search for ready-made answers, and weaken personal creativity and judgment. The apparent objectivity of the responses and suggestions these systems provide can lead us to overlook the fact that they reflect the cultural assumptions of those who designed and trained them, with all their strengths and limitations. The artificial imitation of positive human communication — words of advice, empathy, friendship and even love — can be engaging and at times genuinely helpful. However, for less discerning users, it can also be misleading, creating the illusion of a relationship with a real personal subject. When words are simulated, they do not build genuine relationships, but only their appearance. The artificial imitation of care or support can become particularly risky when it enters contexts where real relationships and emotional bonds are lacking. Here, the danger is not so much that a person may believe they are communicating with another person, but rather that they may gradually lose the very desire to form genuine human connections.</w:t>
      </w:r>
    </w:p>
    <w:p w14:paraId="3AADD542" w14:textId="77777777" w:rsidR="004851A7" w:rsidRPr="008C1162" w:rsidRDefault="004851A7"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101. Broadening our perspective to the use of AI in society, we see that it is now embedded in decision-making processes across many sectors and at multiple levels: in communication, management and control. The gains in efficiency and the potential to improve certain services are clear, yet rapidly and uncritically adopting them exposes us to a range of risks, including the tendency to overlook the environmental impact. Current AI systems require enormous amounts of energy and water, significantly influencing carbon dioxide emissions, and place heavy demands on natural resources. As their complexity increases, especially in the case of large language models, the need for computing power and storage capacity grows too, which requires an extensive network of machines, cables, data centers and energy-intensive infrastructure. For this reason, it is essential to develop more sustainable technological solutions that reduce environmental impact and help protect our common home. </w:t>
      </w:r>
      <w:bookmarkStart w:id="22" w:name="_ftnref124"/>
      <w:r w:rsidRPr="008C1162">
        <w:rPr>
          <w:rFonts w:ascii="Arial" w:eastAsia="Times New Roman" w:hAnsi="Arial" w:cs="Arial"/>
          <w:color w:val="000000"/>
          <w:kern w:val="0"/>
          <w:sz w:val="22"/>
          <w:szCs w:val="22"/>
          <w14:ligatures w14:val="none"/>
        </w:rPr>
        <w:fldChar w:fldCharType="begin"/>
      </w:r>
      <w:r w:rsidRPr="008C1162">
        <w:rPr>
          <w:rFonts w:ascii="Arial" w:eastAsia="Times New Roman" w:hAnsi="Arial" w:cs="Arial"/>
          <w:color w:val="000000"/>
          <w:kern w:val="0"/>
          <w:sz w:val="22"/>
          <w:szCs w:val="22"/>
          <w14:ligatures w14:val="none"/>
        </w:rPr>
        <w:instrText>HYPERLINK "https://www.vatican.va/content/leo-xiv/en/encyclicals/documents/20260515-magnifica-humanitas.html" \l "_ftn124"</w:instrText>
      </w:r>
      <w:r w:rsidRPr="008C1162">
        <w:rPr>
          <w:rFonts w:ascii="Arial" w:eastAsia="Times New Roman" w:hAnsi="Arial" w:cs="Arial"/>
          <w:color w:val="000000"/>
          <w:kern w:val="0"/>
          <w:sz w:val="22"/>
          <w:szCs w:val="22"/>
          <w14:ligatures w14:val="none"/>
        </w:rPr>
      </w:r>
      <w:r w:rsidRPr="008C1162">
        <w:rPr>
          <w:rFonts w:ascii="Arial" w:eastAsia="Times New Roman" w:hAnsi="Arial" w:cs="Arial"/>
          <w:color w:val="000000"/>
          <w:kern w:val="0"/>
          <w:sz w:val="22"/>
          <w:szCs w:val="22"/>
          <w14:ligatures w14:val="none"/>
        </w:rPr>
        <w:fldChar w:fldCharType="separate"/>
      </w:r>
      <w:r w:rsidRPr="008C1162">
        <w:rPr>
          <w:rFonts w:ascii="Arial" w:eastAsia="Times New Roman" w:hAnsi="Arial" w:cs="Arial"/>
          <w:color w:val="0000FF"/>
          <w:kern w:val="0"/>
          <w:sz w:val="22"/>
          <w:szCs w:val="22"/>
          <w:u w:val="single"/>
          <w14:ligatures w14:val="none"/>
        </w:rPr>
        <w:t>[124]</w:t>
      </w:r>
      <w:r w:rsidRPr="008C1162">
        <w:rPr>
          <w:rFonts w:ascii="Arial" w:eastAsia="Times New Roman" w:hAnsi="Arial" w:cs="Arial"/>
          <w:color w:val="000000"/>
          <w:kern w:val="0"/>
          <w:sz w:val="22"/>
          <w:szCs w:val="22"/>
          <w14:ligatures w14:val="none"/>
        </w:rPr>
        <w:fldChar w:fldCharType="end"/>
      </w:r>
      <w:bookmarkEnd w:id="22"/>
    </w:p>
    <w:p w14:paraId="4C9E1AC2" w14:textId="77777777" w:rsidR="00127E15" w:rsidRPr="008C1162" w:rsidRDefault="00127E15" w:rsidP="009A6F15">
      <w:pPr>
        <w:pStyle w:val="Heading3"/>
        <w:rPr>
          <w:rFonts w:eastAsia="Times New Roman"/>
        </w:rPr>
      </w:pPr>
      <w:r w:rsidRPr="008C1162">
        <w:rPr>
          <w:rFonts w:eastAsia="Times New Roman"/>
        </w:rPr>
        <w:t>Responsibility,</w:t>
      </w:r>
      <w:bookmarkStart w:id="23" w:name="_transparency_and_the_governance"/>
      <w:bookmarkEnd w:id="23"/>
      <w:r w:rsidRPr="008C1162">
        <w:rPr>
          <w:rFonts w:eastAsia="Times New Roman"/>
        </w:rPr>
        <w:t> transparency and the governance of AI</w:t>
      </w:r>
    </w:p>
    <w:p w14:paraId="6875565F" w14:textId="77777777" w:rsidR="00127E15" w:rsidRPr="008C1162" w:rsidRDefault="00127E15"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102. The use of AI is never a purely technical matter: when it enters processes that affect people’s lives, it touches on rights, opportunities, status and freedom. Important and sensitive decisions — concerning employment, credit, access to public services or even a person’s reputation — risk being fully delegated to automated systems that do not know “compassion, mercy, forgiveness, and above all, the hope that people are able to change,” </w:t>
      </w:r>
      <w:bookmarkStart w:id="24" w:name="_ftnref125"/>
      <w:r w:rsidRPr="008C1162">
        <w:rPr>
          <w:rFonts w:ascii="Arial" w:eastAsia="Times New Roman" w:hAnsi="Arial" w:cs="Arial"/>
          <w:color w:val="000000"/>
          <w:kern w:val="0"/>
          <w:sz w:val="22"/>
          <w:szCs w:val="22"/>
          <w14:ligatures w14:val="none"/>
        </w:rPr>
        <w:fldChar w:fldCharType="begin"/>
      </w:r>
      <w:r w:rsidRPr="008C1162">
        <w:rPr>
          <w:rFonts w:ascii="Arial" w:eastAsia="Times New Roman" w:hAnsi="Arial" w:cs="Arial"/>
          <w:color w:val="000000"/>
          <w:kern w:val="0"/>
          <w:sz w:val="22"/>
          <w:szCs w:val="22"/>
          <w14:ligatures w14:val="none"/>
        </w:rPr>
        <w:instrText>HYPERLINK "https://www.vatican.va/content/leo-xiv/en/encyclicals/documents/20260515-magnifica-humanitas.html" \l "_ftn125"</w:instrText>
      </w:r>
      <w:r w:rsidRPr="008C1162">
        <w:rPr>
          <w:rFonts w:ascii="Arial" w:eastAsia="Times New Roman" w:hAnsi="Arial" w:cs="Arial"/>
          <w:color w:val="000000"/>
          <w:kern w:val="0"/>
          <w:sz w:val="22"/>
          <w:szCs w:val="22"/>
          <w14:ligatures w14:val="none"/>
        </w:rPr>
      </w:r>
      <w:r w:rsidRPr="008C1162">
        <w:rPr>
          <w:rFonts w:ascii="Arial" w:eastAsia="Times New Roman" w:hAnsi="Arial" w:cs="Arial"/>
          <w:color w:val="000000"/>
          <w:kern w:val="0"/>
          <w:sz w:val="22"/>
          <w:szCs w:val="22"/>
          <w14:ligatures w14:val="none"/>
        </w:rPr>
        <w:fldChar w:fldCharType="separate"/>
      </w:r>
      <w:r w:rsidRPr="008C1162">
        <w:rPr>
          <w:rFonts w:ascii="Arial" w:eastAsia="Times New Roman" w:hAnsi="Arial" w:cs="Arial"/>
          <w:color w:val="0000FF"/>
          <w:kern w:val="0"/>
          <w:sz w:val="22"/>
          <w:szCs w:val="22"/>
          <w:u w:val="single"/>
          <w14:ligatures w14:val="none"/>
        </w:rPr>
        <w:t>[125]</w:t>
      </w:r>
      <w:r w:rsidRPr="008C1162">
        <w:rPr>
          <w:rFonts w:ascii="Arial" w:eastAsia="Times New Roman" w:hAnsi="Arial" w:cs="Arial"/>
          <w:color w:val="000000"/>
          <w:kern w:val="0"/>
          <w:sz w:val="22"/>
          <w:szCs w:val="22"/>
          <w14:ligatures w14:val="none"/>
        </w:rPr>
        <w:fldChar w:fldCharType="end"/>
      </w:r>
      <w:bookmarkEnd w:id="24"/>
      <w:r w:rsidRPr="008C1162">
        <w:rPr>
          <w:rFonts w:ascii="Arial" w:eastAsia="Times New Roman" w:hAnsi="Arial" w:cs="Arial"/>
          <w:color w:val="000000"/>
          <w:kern w:val="0"/>
          <w:sz w:val="22"/>
          <w:szCs w:val="22"/>
          <w14:ligatures w14:val="none"/>
        </w:rPr>
        <w:t> and can therefore give rise to new forms of exclusion. There are clearly harmful uses, such as the manipulation of information or violations of privacy. Yet there is also a subtler danger, for when AI systems present themselves as neutral and objective, they end up reflecting and reinforcing the stereotypes or ideological bias of their designers and developers.</w:t>
      </w:r>
    </w:p>
    <w:p w14:paraId="787F68CE" w14:textId="77777777" w:rsidR="00127E15" w:rsidRPr="008C1162" w:rsidRDefault="00127E15"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103. Indeed, entrusting an algorithm in practice with the power to select who is worthy or not, without anyone bearing responsibility for that judgment, is to hand over the task of redefining the boundaries of human possibilities. In this process, political responsibility is also lost, not just empathy toward those excluded, which can, after all, be simulated. The exclusion of the vulnerable becomes cloaked in a veneer of neutrality and objectivity, against which it becomes difficult to raise objections. In this way, injustice goes unnoticed, and compassion, mercy and forgiveness — understood not as mere appearances but as real political actions — gradually disappear from view.</w:t>
      </w:r>
    </w:p>
    <w:p w14:paraId="4AE48F10" w14:textId="77777777" w:rsidR="00127E15" w:rsidRPr="008C1162" w:rsidRDefault="00127E15"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104. From this follows a simple but compelling consequence: we cannot consider AI to be morally neutral. In reality, every technical tool embodies choices and priorities through what it measures, ignores and optimizes, and how it classifies people and situations. If a system is designed or used in a way that treats some lives as less worthy, or excludes them without the possibility of appeal, then it is not merely a tool “to be used well,” since it has already introduced criteria that contradict the inalienable dignity of the human person. For this reason, ethical discernment cannot be limited to asking whether we are using a system for good or bad purposes; it must also examine how that system is designed and what vision of the human person and society is embedded in the data and models that guide it. </w:t>
      </w:r>
      <w:bookmarkStart w:id="25" w:name="_ftnref126"/>
      <w:r w:rsidRPr="008C1162">
        <w:rPr>
          <w:rFonts w:ascii="Arial" w:eastAsia="Times New Roman" w:hAnsi="Arial" w:cs="Arial"/>
          <w:color w:val="000000"/>
          <w:kern w:val="0"/>
          <w:sz w:val="22"/>
          <w:szCs w:val="22"/>
          <w14:ligatures w14:val="none"/>
        </w:rPr>
        <w:fldChar w:fldCharType="begin"/>
      </w:r>
      <w:r w:rsidRPr="008C1162">
        <w:rPr>
          <w:rFonts w:ascii="Arial" w:eastAsia="Times New Roman" w:hAnsi="Arial" w:cs="Arial"/>
          <w:color w:val="000000"/>
          <w:kern w:val="0"/>
          <w:sz w:val="22"/>
          <w:szCs w:val="22"/>
          <w14:ligatures w14:val="none"/>
        </w:rPr>
        <w:instrText>HYPERLINK "https://www.vatican.va/content/leo-xiv/en/encyclicals/documents/20260515-magnifica-humanitas.html" \l "_ftn126"</w:instrText>
      </w:r>
      <w:r w:rsidRPr="008C1162">
        <w:rPr>
          <w:rFonts w:ascii="Arial" w:eastAsia="Times New Roman" w:hAnsi="Arial" w:cs="Arial"/>
          <w:color w:val="000000"/>
          <w:kern w:val="0"/>
          <w:sz w:val="22"/>
          <w:szCs w:val="22"/>
          <w14:ligatures w14:val="none"/>
        </w:rPr>
      </w:r>
      <w:r w:rsidRPr="008C1162">
        <w:rPr>
          <w:rFonts w:ascii="Arial" w:eastAsia="Times New Roman" w:hAnsi="Arial" w:cs="Arial"/>
          <w:color w:val="000000"/>
          <w:kern w:val="0"/>
          <w:sz w:val="22"/>
          <w:szCs w:val="22"/>
          <w14:ligatures w14:val="none"/>
        </w:rPr>
        <w:fldChar w:fldCharType="separate"/>
      </w:r>
      <w:r w:rsidRPr="008C1162">
        <w:rPr>
          <w:rFonts w:ascii="Arial" w:eastAsia="Times New Roman" w:hAnsi="Arial" w:cs="Arial"/>
          <w:color w:val="0000FF"/>
          <w:kern w:val="0"/>
          <w:sz w:val="22"/>
          <w:szCs w:val="22"/>
          <w:u w:val="single"/>
          <w14:ligatures w14:val="none"/>
        </w:rPr>
        <w:t>[126]</w:t>
      </w:r>
      <w:r w:rsidRPr="008C1162">
        <w:rPr>
          <w:rFonts w:ascii="Arial" w:eastAsia="Times New Roman" w:hAnsi="Arial" w:cs="Arial"/>
          <w:color w:val="000000"/>
          <w:kern w:val="0"/>
          <w:sz w:val="22"/>
          <w:szCs w:val="22"/>
          <w14:ligatures w14:val="none"/>
        </w:rPr>
        <w:fldChar w:fldCharType="end"/>
      </w:r>
      <w:bookmarkEnd w:id="25"/>
    </w:p>
    <w:p w14:paraId="3D5125C4" w14:textId="77777777" w:rsidR="00127E15" w:rsidRPr="008C1162" w:rsidRDefault="00127E15"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105. For AI to respect human dignity and truly serve the common good, responsibility must be clearly defined at every stage: from those who design and develop these systems to those who use them and rely on them for concrete decisions. In many cases, however, the internal processes leading to a result remain opaque, making it harder to assign responsibility and correct errors. This is where accountability becomes crucial: the possibility of identifying who must “account” for decisions, justify them, monitor them, and, when necessary, challenge them and remedy any harm caused. </w:t>
      </w:r>
      <w:bookmarkStart w:id="26" w:name="_ftnref127"/>
      <w:r w:rsidRPr="008C1162">
        <w:rPr>
          <w:rFonts w:ascii="Arial" w:eastAsia="Times New Roman" w:hAnsi="Arial" w:cs="Arial"/>
          <w:color w:val="000000"/>
          <w:kern w:val="0"/>
          <w:sz w:val="22"/>
          <w:szCs w:val="22"/>
          <w14:ligatures w14:val="none"/>
        </w:rPr>
        <w:fldChar w:fldCharType="begin"/>
      </w:r>
      <w:r w:rsidRPr="008C1162">
        <w:rPr>
          <w:rFonts w:ascii="Arial" w:eastAsia="Times New Roman" w:hAnsi="Arial" w:cs="Arial"/>
          <w:color w:val="000000"/>
          <w:kern w:val="0"/>
          <w:sz w:val="22"/>
          <w:szCs w:val="22"/>
          <w14:ligatures w14:val="none"/>
        </w:rPr>
        <w:instrText>HYPERLINK "https://www.vatican.va/content/leo-xiv/en/encyclicals/documents/20260515-magnifica-humanitas.html" \l "_ftn127"</w:instrText>
      </w:r>
      <w:r w:rsidRPr="008C1162">
        <w:rPr>
          <w:rFonts w:ascii="Arial" w:eastAsia="Times New Roman" w:hAnsi="Arial" w:cs="Arial"/>
          <w:color w:val="000000"/>
          <w:kern w:val="0"/>
          <w:sz w:val="22"/>
          <w:szCs w:val="22"/>
          <w14:ligatures w14:val="none"/>
        </w:rPr>
      </w:r>
      <w:r w:rsidRPr="008C1162">
        <w:rPr>
          <w:rFonts w:ascii="Arial" w:eastAsia="Times New Roman" w:hAnsi="Arial" w:cs="Arial"/>
          <w:color w:val="000000"/>
          <w:kern w:val="0"/>
          <w:sz w:val="22"/>
          <w:szCs w:val="22"/>
          <w14:ligatures w14:val="none"/>
        </w:rPr>
        <w:fldChar w:fldCharType="separate"/>
      </w:r>
      <w:r w:rsidRPr="008C1162">
        <w:rPr>
          <w:rFonts w:ascii="Arial" w:eastAsia="Times New Roman" w:hAnsi="Arial" w:cs="Arial"/>
          <w:color w:val="0000FF"/>
          <w:kern w:val="0"/>
          <w:sz w:val="22"/>
          <w:szCs w:val="22"/>
          <w:u w:val="single"/>
          <w14:ligatures w14:val="none"/>
        </w:rPr>
        <w:t>[127]</w:t>
      </w:r>
      <w:r w:rsidRPr="008C1162">
        <w:rPr>
          <w:rFonts w:ascii="Arial" w:eastAsia="Times New Roman" w:hAnsi="Arial" w:cs="Arial"/>
          <w:color w:val="000000"/>
          <w:kern w:val="0"/>
          <w:sz w:val="22"/>
          <w:szCs w:val="22"/>
          <w14:ligatures w14:val="none"/>
        </w:rPr>
        <w:fldChar w:fldCharType="end"/>
      </w:r>
      <w:bookmarkEnd w:id="26"/>
    </w:p>
    <w:p w14:paraId="6D229895" w14:textId="77777777" w:rsidR="00127E15" w:rsidRPr="008C1162" w:rsidRDefault="00127E15"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106. Calling for prudence, rigorous evaluation and even, at times, a slower pace in adopting AI does not mean opposing progress; instead, it is an exercise of responsible care for the human family. This need is all the more urgent given the frequent imbalance between the speed of technological growth and the slower development of awareness, norms, safeguards and institutions capable of governing its effects. It is not enough to invoke ethics in the abstract; robust legal frameworks, independent oversight, informed users and a political system that does not abdicate its responsibility are required. Otherwise, change will be governed only by technocratic thinking and presented as necessary and inevitable, ultimately imposing rules shaped by those who control data, infrastructure and computing power.</w:t>
      </w:r>
    </w:p>
    <w:p w14:paraId="634477CD" w14:textId="77777777" w:rsidR="00127E15" w:rsidRPr="008C1162" w:rsidRDefault="00127E15"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107. We cannot be satisfied with merely calling for the moralization of machines — the so-called “alignment” of AI with human values — without also having the courage to insist on a further condition: the possibility of openly discussing the ethical frameworks involved and subjecting them to shared standards of social justice. Otherwise, those who control AI will impose their own moral vision, which will become the invisible infrastructure of these systems. A more moral AI is not enough if that morality is determined by a few. What is needed is a more active political involvement that is capable of slowing things down when everything is accelerating, and of protecting the opportunities for communities still to be able to participate and ask questions.</w:t>
      </w:r>
    </w:p>
    <w:p w14:paraId="54B4CE0F" w14:textId="77777777" w:rsidR="00127E15" w:rsidRPr="008C1162" w:rsidRDefault="00127E15"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108. In fact, as with every major technological shift, AI tends to amplify the power of those who already possess economic resources, expertise and access to data. In light of the common good and the universal destination of goods, this raises serious concerns, since small but highly influential groups can shape information and consumption patterns, influence democratic processes and steer economic dynamics to their own advantage, undermining social justice and solidarity among peoples. For this reason, it is essential that the use of AI, especially when it touches on public goods and fundamental rights, be guided by clear criteria and effective oversight, grounded in participation and subsidiarity. Communities and intermediary organizations must not be reduced to passive recipients of decisions made elsewhere; they must be able to contribute to discernment and oversight. Moreover, ownership of data cannot be left solely in private hands but must be appropriately regulated. Data is the product of many contributors and should not be treated as something to be sold off or entrusted to a select few. It is necessary to think creatively in order to manage data as a common or shared good, in a spirit of participation, as </w:t>
      </w:r>
      <w:hyperlink r:id="rId31" w:history="1">
        <w:r w:rsidRPr="008C1162">
          <w:rPr>
            <w:rFonts w:ascii="Arial" w:eastAsia="Times New Roman" w:hAnsi="Arial" w:cs="Arial"/>
            <w:color w:val="0000FF"/>
            <w:kern w:val="0"/>
            <w:sz w:val="22"/>
            <w:szCs w:val="22"/>
            <w:u w:val="single"/>
            <w14:ligatures w14:val="none"/>
          </w:rPr>
          <w:t>Saint John Paul II</w:t>
        </w:r>
      </w:hyperlink>
      <w:r w:rsidRPr="008C1162">
        <w:rPr>
          <w:rFonts w:ascii="Arial" w:eastAsia="Times New Roman" w:hAnsi="Arial" w:cs="Arial"/>
          <w:color w:val="000000"/>
          <w:kern w:val="0"/>
          <w:sz w:val="22"/>
          <w:szCs w:val="22"/>
          <w14:ligatures w14:val="none"/>
        </w:rPr>
        <w:t> already suggested regarding collective goods. </w:t>
      </w:r>
      <w:bookmarkStart w:id="27" w:name="_ftnref128"/>
      <w:r w:rsidRPr="008C1162">
        <w:rPr>
          <w:rFonts w:ascii="Arial" w:eastAsia="Times New Roman" w:hAnsi="Arial" w:cs="Arial"/>
          <w:color w:val="000000"/>
          <w:kern w:val="0"/>
          <w:sz w:val="22"/>
          <w:szCs w:val="22"/>
          <w14:ligatures w14:val="none"/>
        </w:rPr>
        <w:fldChar w:fldCharType="begin"/>
      </w:r>
      <w:r w:rsidRPr="008C1162">
        <w:rPr>
          <w:rFonts w:ascii="Arial" w:eastAsia="Times New Roman" w:hAnsi="Arial" w:cs="Arial"/>
          <w:color w:val="000000"/>
          <w:kern w:val="0"/>
          <w:sz w:val="22"/>
          <w:szCs w:val="22"/>
          <w14:ligatures w14:val="none"/>
        </w:rPr>
        <w:instrText>HYPERLINK "https://www.vatican.va/content/leo-xiv/en/encyclicals/documents/20260515-magnifica-humanitas.html" \l "_ftn128"</w:instrText>
      </w:r>
      <w:r w:rsidRPr="008C1162">
        <w:rPr>
          <w:rFonts w:ascii="Arial" w:eastAsia="Times New Roman" w:hAnsi="Arial" w:cs="Arial"/>
          <w:color w:val="000000"/>
          <w:kern w:val="0"/>
          <w:sz w:val="22"/>
          <w:szCs w:val="22"/>
          <w14:ligatures w14:val="none"/>
        </w:rPr>
      </w:r>
      <w:r w:rsidRPr="008C1162">
        <w:rPr>
          <w:rFonts w:ascii="Arial" w:eastAsia="Times New Roman" w:hAnsi="Arial" w:cs="Arial"/>
          <w:color w:val="000000"/>
          <w:kern w:val="0"/>
          <w:sz w:val="22"/>
          <w:szCs w:val="22"/>
          <w14:ligatures w14:val="none"/>
        </w:rPr>
        <w:fldChar w:fldCharType="separate"/>
      </w:r>
      <w:r w:rsidRPr="008C1162">
        <w:rPr>
          <w:rFonts w:ascii="Arial" w:eastAsia="Times New Roman" w:hAnsi="Arial" w:cs="Arial"/>
          <w:color w:val="0000FF"/>
          <w:kern w:val="0"/>
          <w:sz w:val="22"/>
          <w:szCs w:val="22"/>
          <w:u w:val="single"/>
          <w14:ligatures w14:val="none"/>
        </w:rPr>
        <w:t>[128]</w:t>
      </w:r>
      <w:r w:rsidRPr="008C1162">
        <w:rPr>
          <w:rFonts w:ascii="Arial" w:eastAsia="Times New Roman" w:hAnsi="Arial" w:cs="Arial"/>
          <w:color w:val="000000"/>
          <w:kern w:val="0"/>
          <w:sz w:val="22"/>
          <w:szCs w:val="22"/>
          <w14:ligatures w14:val="none"/>
        </w:rPr>
        <w:fldChar w:fldCharType="end"/>
      </w:r>
      <w:bookmarkEnd w:id="27"/>
    </w:p>
    <w:p w14:paraId="37520671" w14:textId="77777777" w:rsidR="00127E15" w:rsidRPr="008C1162" w:rsidRDefault="00127E15"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109. The principles of Social Doctrine offer a framework for understanding this new reality. In a world where data, computational resources and regulatory influence remain in the hands of a few, to speak of the common good means exposing this new form of epistemic, economic and political asymmetry and naming the new monopolies of AI. To speak of the universal destination of goods means finding ways of ensuring universal access to both technologies and the education needed to use them. To speak of subsidiarity calls for protecting the ability of communities to make choices and corrections, rather than confining their role to mere oversight after the standards have been set elsewhere. To speak of solidarity obliges us to recognize the hidden, often exploited workers, who sustain algorithmic systems. To speak of justice requires questioning the global distribution of power that decides who in fact can train these models and who is merely subjected to them. Likewise, it means acknowledging that social justice is not only a goal to be safeguarded after technologies are deployed, but a condition that must shape their very design from the outset.</w:t>
      </w:r>
    </w:p>
    <w:p w14:paraId="60CDF397" w14:textId="77777777" w:rsidR="00127E15" w:rsidRPr="008C1162" w:rsidRDefault="00127E15"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110. Finally, I would like to employ the expression “to disarm,” which is close to my heart. Disarming AI means freeing it from the mentality of “armed” competition, which today is not limited simply to the military context, but is also an economic and cognitive phenomenon. This entails a race for ever more powerful algorithms and larger datasets, driven by the desire to secure geopolitical or commercial dominance. To disarm means discrediting the assumption that technical power automatically confers the right to govern. To disarm does not mean rejecting technology, but preventing it from dominating humanity. It means freeing technology from monopolistic control and opening it to discussion and debate, therefore making it human-friendly and restoring it to the plurality of human cultures and ways of life. Our task today is not only ethical or technical. It is ecological in the deepest sense, for it concerns a new dimension of our common home. AI is already an environment in which we are immersed, as well as a force with which we must engage. For this reason, merely regulating it is insufficient; it must be disarmed, welcoming and accessible.</w:t>
      </w:r>
    </w:p>
    <w:p w14:paraId="5806E030" w14:textId="77777777" w:rsidR="00127E15" w:rsidRPr="008C1162" w:rsidRDefault="00127E15"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111. I wish to address a special appeal to those who develop artificial intelligence. In one sense, technological innovation can represent human participation in the divine act of creation. Developers, therefore, bear a particular ethical and spiritual responsibility, for every design choice reflects a vision of humanity. Just as the creator of an artistic or literary work must consider the values it conveys, so developers are called to embed values in their projects with due seriousness: with transparency, responsibility toward affected communities and careful attention to ensuring that what is being cultivated is a genuine good.</w:t>
      </w:r>
    </w:p>
    <w:p w14:paraId="1AD386B4" w14:textId="77777777" w:rsidR="00127E15" w:rsidRPr="008C1162" w:rsidRDefault="00127E15" w:rsidP="009A6F15">
      <w:pPr>
        <w:pStyle w:val="Heading2"/>
        <w:rPr>
          <w:rFonts w:eastAsia="Times New Roman"/>
        </w:rPr>
      </w:pPr>
      <w:bookmarkStart w:id="28" w:name="What_must_not_be_lost"/>
      <w:bookmarkEnd w:id="28"/>
      <w:r w:rsidRPr="008C1162">
        <w:rPr>
          <w:rFonts w:eastAsia="Times New Roman"/>
        </w:rPr>
        <w:t>What must not be lost</w:t>
      </w:r>
    </w:p>
    <w:p w14:paraId="3FE36522" w14:textId="77777777" w:rsidR="00127E15" w:rsidRPr="008C1162" w:rsidRDefault="00127E15"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112. Having considered the issues of responsibility and governance of AI, we must now return to our central question: what does it mean to safeguard our humanity? The risk extends beyond the misuse of certain technologies. More gravely, the pervasive technocratic paradigm in which we are immersed, and that is amplified by the digital revolution and AI, threatens to normalize an anti-human vision. In that vision, the fullness of life is equated with having more, reducing weakness, eliminating uncertainty and exerting total control. When efficiency becomes the ultimate measure of value, human beings are tempted to see themselves as a project to be optimized rather than as persons called to relationship and communion.</w:t>
      </w:r>
    </w:p>
    <w:p w14:paraId="11AB969B" w14:textId="77777777" w:rsidR="00127E15" w:rsidRPr="008C1162" w:rsidRDefault="00127E15"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113. In reality, elevating any single dimension of human existence to an absolute is always a mistake. Indeed, disorder does not arise only from scarcity; even unchecked growth can give rise to impoverishment. In an ecosystem, balance is disrupted when one species expands at the expense of others; in human life, something similar occurs when one faculty claims to be the measure of everything. Thus, intelligence, when absolutized, overshadows other essential dimensions of life, such as affection, the will, commitment and relationships. Similarly, technical power, if left unbalanced, does not make us more capable; it makes us more isolated and more vulnerable to being dominated and excluded. This critical point does not oppose intelligence, but serves as a reminder that when intelligence becomes self-referential, its true purpose of serving life and the human person is lost.</w:t>
      </w:r>
    </w:p>
    <w:p w14:paraId="7EBD7632" w14:textId="77777777" w:rsidR="00127E15" w:rsidRPr="008C1162" w:rsidRDefault="00127E15"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114. The quality of a civilization is measured not by the power of its means, but by the care it is able to offer, by its ability to recognize the other as a face not merely as a function. The ability to care for one another is a fundamental dimension of our humanity, one that is learned and mastered through lived experience. Reading stories to a child, offering company to an elderly person and arranging a home so that it is welcoming are simple gestures often rooted in family life. They teach us to value care at a societal level and train us to recognize others as persons worthy of attention. Technology can also support this mutual care between people, for example, by providing tools that help us anticipate and organize things, without undermining human freedom and judgment. After all, human beings are the subjects of relationships and responsible for their own decisions.</w:t>
      </w:r>
    </w:p>
    <w:p w14:paraId="6ACB4EDF" w14:textId="77777777" w:rsidR="00127E15" w:rsidRPr="008C1162" w:rsidRDefault="00127E15" w:rsidP="009A6F15">
      <w:pPr>
        <w:pStyle w:val="Heading3"/>
        <w:rPr>
          <w:rFonts w:eastAsia="Times New Roman"/>
        </w:rPr>
      </w:pPr>
      <w:r w:rsidRPr="008C1162">
        <w:rPr>
          <w:rFonts w:eastAsia="Times New Roman"/>
        </w:rPr>
        <w:t>Responsibility, transparency and the governance of AI</w:t>
      </w:r>
    </w:p>
    <w:p w14:paraId="149DAA37" w14:textId="77777777" w:rsidR="00127E15" w:rsidRPr="008C1162" w:rsidRDefault="00127E15"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102. The use of AI is never a purely technical matter: when it enters processes that affect people’s lives, it touches on rights, opportunities, status and freedom. Important and sensitive decisions — concerning employment, credit, access to public services or even a person’s reputation — risk being fully delegated to automated systems that do not know “compassion, mercy, forgiveness, and above all, the hope that people are able to change,” </w:t>
      </w:r>
      <w:hyperlink r:id="rId32" w:anchor="_ftn125" w:history="1">
        <w:r w:rsidRPr="008C1162">
          <w:rPr>
            <w:rFonts w:ascii="Arial" w:eastAsia="Times New Roman" w:hAnsi="Arial" w:cs="Arial"/>
            <w:color w:val="0000FF"/>
            <w:kern w:val="0"/>
            <w:sz w:val="22"/>
            <w:szCs w:val="22"/>
            <w:u w:val="single"/>
            <w14:ligatures w14:val="none"/>
          </w:rPr>
          <w:t>[125]</w:t>
        </w:r>
      </w:hyperlink>
      <w:r w:rsidRPr="008C1162">
        <w:rPr>
          <w:rFonts w:ascii="Arial" w:eastAsia="Times New Roman" w:hAnsi="Arial" w:cs="Arial"/>
          <w:color w:val="000000"/>
          <w:kern w:val="0"/>
          <w:sz w:val="22"/>
          <w:szCs w:val="22"/>
          <w14:ligatures w14:val="none"/>
        </w:rPr>
        <w:t> and can therefore give rise to new forms of exclusion. There are clearly harmful uses, such as the manipulation of information or violations of privacy. Yet there is also a subtler danger, for when AI systems present themselves as neutral and objective, they end up reflecting and reinforcing the stereotypes or ideological bias of their designers and developers.</w:t>
      </w:r>
    </w:p>
    <w:p w14:paraId="7F97B45A" w14:textId="77777777" w:rsidR="00127E15" w:rsidRPr="008C1162" w:rsidRDefault="00127E15"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103. Indeed, entrusting an algorithm in practice with the power to select who is worthy or not, without anyone bearing responsibility for that judgment, is to hand over the task of redefining the boundaries of human possibilities. In this process, political responsibility is also lost, not just empathy toward those excluded, which can, after all, be simulated. The exclusion of the vulnerable becomes cloaked in a veneer of neutrality and objectivity, against which it becomes difficult to raise objections. In this way, injustice goes unnoticed, and compassion, mercy and forgiveness — understood not as mere appearances but as real political actions — gradually disappear from view.</w:t>
      </w:r>
    </w:p>
    <w:p w14:paraId="79EEDF9F" w14:textId="77777777" w:rsidR="00127E15" w:rsidRPr="008C1162" w:rsidRDefault="00127E15"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104. From this follows a simple but compelling consequence: we cannot consider AI to be morally neutral. In reality, every technical tool embodies choices and priorities through what it measures, ignores and optimizes, and how it classifies people and situations. If a system is designed or used in a way that treats some lives as less worthy, or excludes them without the possibility of appeal, then it is not merely a tool “to be used well,” since it has already introduced criteria that contradict the inalienable dignity of the human person. For this reason, ethical discernment cannot be limited to asking whether we are using a system for good or bad purposes; it must also examine how that system is designed and what vision of the human person and society is embedded in the data and models that guide it. </w:t>
      </w:r>
      <w:hyperlink r:id="rId33" w:anchor="_ftn126" w:history="1">
        <w:r w:rsidRPr="008C1162">
          <w:rPr>
            <w:rFonts w:ascii="Arial" w:eastAsia="Times New Roman" w:hAnsi="Arial" w:cs="Arial"/>
            <w:color w:val="0000FF"/>
            <w:kern w:val="0"/>
            <w:sz w:val="22"/>
            <w:szCs w:val="22"/>
            <w:u w:val="single"/>
            <w14:ligatures w14:val="none"/>
          </w:rPr>
          <w:t>[126]</w:t>
        </w:r>
      </w:hyperlink>
    </w:p>
    <w:p w14:paraId="5C05CB6C" w14:textId="77777777" w:rsidR="00127E15" w:rsidRPr="008C1162" w:rsidRDefault="00127E15"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105. For AI to respect human dignity and truly serve the common good, responsibility must be clearly defined at every stage: from those who design and develop these systems to those who use them and rely on them for concrete decisions. In many cases, however, the internal processes leading to a result remain opaque, making it harder to assign responsibility and correct errors. This is where accountability becomes crucial: the possibility of identifying who must “account” for decisions, justify them, monitor them, and, when necessary, challenge them and remedy any harm caused. </w:t>
      </w:r>
      <w:hyperlink r:id="rId34" w:anchor="_ftn127" w:history="1">
        <w:r w:rsidRPr="008C1162">
          <w:rPr>
            <w:rFonts w:ascii="Arial" w:eastAsia="Times New Roman" w:hAnsi="Arial" w:cs="Arial"/>
            <w:color w:val="0000FF"/>
            <w:kern w:val="0"/>
            <w:sz w:val="22"/>
            <w:szCs w:val="22"/>
            <w:u w:val="single"/>
            <w14:ligatures w14:val="none"/>
          </w:rPr>
          <w:t>[127]</w:t>
        </w:r>
      </w:hyperlink>
    </w:p>
    <w:p w14:paraId="6559E764" w14:textId="77777777" w:rsidR="00127E15" w:rsidRPr="008C1162" w:rsidRDefault="00127E15"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106. Calling for prudence, rigorous evaluation and even, at times, a slower pace in adopting AI does not mean opposing progress; instead, it is an exercise of responsible care for the human family. This need is all the more urgent given the frequent imbalance between the speed of technological growth and the slower development of awareness, norms, safeguards and institutions capable of governing its effects. It is not enough to invoke ethics in the abstract; robust legal frameworks, independent oversight, informed users and a political system that does not abdicate its responsibility are required. Otherwise, change will be governed only by technocratic thinking and presented as necessary and inevitable, ultimately imposing rules shaped by those who control data, infrastructure and computing power.</w:t>
      </w:r>
    </w:p>
    <w:p w14:paraId="450EDC84" w14:textId="77777777" w:rsidR="00127E15" w:rsidRPr="008C1162" w:rsidRDefault="00127E15"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107. We cannot be satisfied with merely calling for the moralization of machines — the so-called “alignment” of AI with human values — without also having the courage to insist on a further condition: the possibility of openly discussing the ethical frameworks involved and subjecting them to shared standards of social justice. Otherwise, those who control AI will impose their own moral vision, which will become the invisible infrastructure of these systems. A more moral AI is not enough if that morality is determined by a few. What is needed is a more active political involvement that is capable of slowing things down when everything is accelerating, and of protecting the opportunities for communities still to be able to participate and ask questions.</w:t>
      </w:r>
    </w:p>
    <w:p w14:paraId="662E9116" w14:textId="77777777" w:rsidR="00127E15" w:rsidRPr="008C1162" w:rsidRDefault="00127E15"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108. In fact, as with every major technological shift, AI tends to amplify the power of those who already possess economic resources, expertise and access to data. In light of the common good and the universal destination of goods, this raises serious concerns, since small but highly influential groups can shape information and consumption patterns, influence democratic processes and steer economic dynamics to their own advantage, undermining social justice and solidarity among peoples. For this reason, it is essential that the use of AI, especially when it touches on public goods and fundamental rights, be guided by clear criteria and effective oversight, grounded in participation and subsidiarity. Communities and intermediary organizations must not be reduced to passive recipients of decisions made elsewhere; they must be able to contribute to discernment and oversight. Moreover, ownership of data cannot be left solely in private hands but must be appropriately regulated. Data is the product of many contributors and should not be treated as something to be sold off or entrusted to a select few. It is necessary to think creatively in order to manage data as a common or shared good, in a spirit of participation, as </w:t>
      </w:r>
      <w:hyperlink r:id="rId35" w:history="1">
        <w:r w:rsidRPr="008C1162">
          <w:rPr>
            <w:rFonts w:ascii="Arial" w:eastAsia="Times New Roman" w:hAnsi="Arial" w:cs="Arial"/>
            <w:color w:val="0000FF"/>
            <w:kern w:val="0"/>
            <w:sz w:val="22"/>
            <w:szCs w:val="22"/>
            <w:u w:val="single"/>
            <w14:ligatures w14:val="none"/>
          </w:rPr>
          <w:t>Saint John Paul II</w:t>
        </w:r>
      </w:hyperlink>
      <w:r w:rsidRPr="008C1162">
        <w:rPr>
          <w:rFonts w:ascii="Arial" w:eastAsia="Times New Roman" w:hAnsi="Arial" w:cs="Arial"/>
          <w:color w:val="000000"/>
          <w:kern w:val="0"/>
          <w:sz w:val="22"/>
          <w:szCs w:val="22"/>
          <w14:ligatures w14:val="none"/>
        </w:rPr>
        <w:t> already suggested regarding collective goods. </w:t>
      </w:r>
      <w:hyperlink r:id="rId36" w:anchor="_ftn128" w:history="1">
        <w:r w:rsidRPr="008C1162">
          <w:rPr>
            <w:rFonts w:ascii="Arial" w:eastAsia="Times New Roman" w:hAnsi="Arial" w:cs="Arial"/>
            <w:color w:val="0000FF"/>
            <w:kern w:val="0"/>
            <w:sz w:val="22"/>
            <w:szCs w:val="22"/>
            <w:u w:val="single"/>
            <w14:ligatures w14:val="none"/>
          </w:rPr>
          <w:t>[128]</w:t>
        </w:r>
      </w:hyperlink>
    </w:p>
    <w:p w14:paraId="2380F0BB" w14:textId="77777777" w:rsidR="00127E15" w:rsidRPr="008C1162" w:rsidRDefault="00127E15"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109. The principles of Social Doctrine offer a framework for understanding this new reality. In a world where data, computational resources and regulatory influence remain in the hands of a few, to speak of the common good means exposing this new form of epistemic, economic and political asymmetry and naming the new monopolies of AI. To speak of the universal destination of goods means finding ways of ensuring universal access to both technologies and the education needed to use them. To speak of subsidiarity calls for protecting the ability of communities to make choices and corrections, rather than confining their role to mere oversight after the standards have been set elsewhere. To speak of solidarity obliges us to recognize the hidden, often exploited workers, who sustain algorithmic systems. To speak of justice requires questioning the global distribution of power that decides who in fact can train these models and who is merely subjected to them. Likewise, it means acknowledging that social justice is not only a goal to be safeguarded after technologies are deployed, but a condition that must shape their very design from the outset.</w:t>
      </w:r>
    </w:p>
    <w:p w14:paraId="249FF374" w14:textId="77777777" w:rsidR="00127E15" w:rsidRPr="008C1162" w:rsidRDefault="00127E15"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110. Finally, I would like to employ the expression “to disarm,” which is close to my heart. Disarming AI means freeing it from the mentality of “armed” competition, which today is not limited simply to the military context, but is also an economic and cognitive phenomenon. This entails a race for ever more powerful algorithms and larger datasets, driven by the desire to secure geopolitical or commercial dominance. To disarm means discrediting the assumption that technical power automatically confers the right to govern. To disarm does not mean rejecting technology, but preventing it from dominating humanity. It means freeing technology from monopolistic control and opening it to discussion and debate, therefore making it human-friendly and restoring it to the plurality of human cultures and ways of life. Our task today is not only ethical or technical. It is ecological in the deepest sense, for it concerns a new dimension of our common home. AI is already an environment in which we are immersed, as well as a force with which we must engage. For this reason, merely regulating it is insufficient; it must be disarmed, welcoming and accessible.</w:t>
      </w:r>
    </w:p>
    <w:p w14:paraId="274B617D" w14:textId="77777777" w:rsidR="00127E15" w:rsidRPr="008C1162" w:rsidRDefault="00127E15"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111. I wish to address a special appeal to those who develop artificial intelligence. In one sense, technological innovation can represent human participation in the divine act of creation. Developers, therefore, bear a particular ethical and spiritual responsibility, for every design choice reflects a vision of humanity. Just as the creator of an artistic or literary work must consider the values it conveys, so developers are called to embed values in their projects with due seriousness: with transparency, responsibility toward affected communities and careful attention to ensuring that what is being cultivated is a genuine good.</w:t>
      </w:r>
    </w:p>
    <w:p w14:paraId="11E7C2AB" w14:textId="77777777" w:rsidR="00127E15" w:rsidRPr="008C1162" w:rsidRDefault="00127E15" w:rsidP="009A6F15">
      <w:pPr>
        <w:pStyle w:val="Heading2"/>
        <w:rPr>
          <w:rFonts w:eastAsia="Times New Roman"/>
        </w:rPr>
      </w:pPr>
      <w:r w:rsidRPr="008C1162">
        <w:rPr>
          <w:rFonts w:eastAsia="Times New Roman"/>
        </w:rPr>
        <w:t>What must not be lost</w:t>
      </w:r>
    </w:p>
    <w:p w14:paraId="0323CDD3" w14:textId="77777777" w:rsidR="00127E15" w:rsidRPr="008C1162" w:rsidRDefault="00127E15"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112. Having considered the issues of responsibility and governance of AI, we must now return to our central question: what does it mean to safeguard our humanity? The risk extends beyond the misuse of certain technologies. More gravely, the pervasive technocratic paradigm in which we are immersed, and that is amplified by the digital revolution and AI, threatens to normalize an anti-human vision. In that vision, the fullness of life is equated with having more, reducing weakness, eliminating uncertainty and exerting total control. When efficiency becomes the ultimate measure of value, human beings are tempted to see themselves as a project to be optimized rather than as persons called to relationship and communion.</w:t>
      </w:r>
    </w:p>
    <w:p w14:paraId="0F9BD7DF" w14:textId="77777777" w:rsidR="00127E15" w:rsidRPr="008C1162" w:rsidRDefault="00127E15"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113. In reality, elevating any single dimension of human existence to an absolute is always a mistake. Indeed, disorder does not arise only from scarcity; even unchecked growth can give rise to impoverishment. In an ecosystem, balance is disrupted when one species expands at the expense of others; in human life, something similar occurs when one faculty claims to be the measure of everything. Thus, intelligence, when absolutized, overshadows other essential dimensions of life, such as affection, the will, commitment and relationships. Similarly, technical power, if left unbalanced, does not make us more capable; it makes us more isolated and more vulnerable to being dominated and excluded. This critical point does not oppose intelligence, but serves as a reminder that when intelligence becomes self-referential, its true purpose of serving life and the human person is lost.</w:t>
      </w:r>
    </w:p>
    <w:p w14:paraId="68B52CAD" w14:textId="77777777" w:rsidR="00127E15" w:rsidRPr="008C1162" w:rsidRDefault="00127E15"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114. The quality of a civilization is measured not by the power of its means, but by the care it is able to offer, by its ability to recognize the other as a face not merely as a function. The ability to care for one another is a fundamental dimension of our humanity, one that is learned and mastered through lived experience. Reading stories to a child, offering company to an elderly person and arranging a home so that it is welcoming are simple gestures often rooted in family life. They teach us to value care at a societal level and train us to recognize others as persons worthy of attention. Technology can also support this mutual care between people, for example, by providing tools that help us anticipate and organize things, without undermining human freedom and judgment. After all, human beings are the subjects of relationships and responsible for their own decisions.</w:t>
      </w:r>
    </w:p>
    <w:p w14:paraId="7400FA32" w14:textId="08CF55B3" w:rsidR="004851A7" w:rsidRPr="008C1162" w:rsidRDefault="00F57041" w:rsidP="009A6F15">
      <w:pPr>
        <w:pStyle w:val="Heading1"/>
        <w:rPr>
          <w:rFonts w:eastAsia="Times New Roman"/>
        </w:rPr>
      </w:pPr>
      <w:r w:rsidRPr="008C1162">
        <w:rPr>
          <w:rFonts w:eastAsia="Times New Roman"/>
        </w:rPr>
        <w:t>CHAPTER FOUR</w:t>
      </w:r>
      <w:r w:rsidR="00E64236" w:rsidRPr="008C1162">
        <w:rPr>
          <w:rFonts w:eastAsia="Times New Roman"/>
        </w:rPr>
        <w:t>:</w:t>
      </w:r>
      <w:bookmarkStart w:id="29" w:name="SAFEGUARDING"/>
      <w:bookmarkEnd w:id="29"/>
      <w:r w:rsidR="00E64236" w:rsidRPr="008C1162">
        <w:rPr>
          <w:rFonts w:eastAsia="Times New Roman"/>
        </w:rPr>
        <w:t xml:space="preserve"> </w:t>
      </w:r>
      <w:r w:rsidRPr="008C1162">
        <w:rPr>
          <w:rFonts w:eastAsia="Times New Roman"/>
        </w:rPr>
        <w:t>SAFEGUARDING HUMANITY AT A TIME OF TRANSFORMATION.</w:t>
      </w:r>
      <w:bookmarkStart w:id="30" w:name="TRUTH,_"/>
      <w:bookmarkEnd w:id="30"/>
      <w:r w:rsidR="0035769B" w:rsidRPr="008C1162">
        <w:rPr>
          <w:rFonts w:eastAsia="Times New Roman"/>
        </w:rPr>
        <w:t xml:space="preserve"> </w:t>
      </w:r>
      <w:r w:rsidRPr="008C1162">
        <w:rPr>
          <w:rFonts w:eastAsia="Times New Roman"/>
        </w:rPr>
        <w:t>TRUTH, WORK, FREEDOM</w:t>
      </w:r>
    </w:p>
    <w:p w14:paraId="32617131" w14:textId="77777777" w:rsidR="00840A68" w:rsidRPr="008C1162" w:rsidRDefault="00840A68" w:rsidP="009A6F15">
      <w:pPr>
        <w:pStyle w:val="Heading2"/>
      </w:pPr>
      <w:r w:rsidRPr="008C1162">
        <w:t>Truth as a common good</w:t>
      </w:r>
    </w:p>
    <w:p w14:paraId="5F403D97" w14:textId="77777777" w:rsidR="00840A68" w:rsidRPr="008C1162" w:rsidRDefault="00840A68" w:rsidP="009A6F15">
      <w:pPr>
        <w:pStyle w:val="Heading3"/>
      </w:pPr>
      <w:bookmarkStart w:id="31" w:name="Truth_and_democracy"/>
      <w:bookmarkEnd w:id="31"/>
      <w:r w:rsidRPr="008C1162">
        <w:t>Truth and democracy</w:t>
      </w:r>
    </w:p>
    <w:p w14:paraId="3E87AD10" w14:textId="77777777" w:rsidR="00840A68" w:rsidRPr="008C1162" w:rsidRDefault="00840A68" w:rsidP="00E64236">
      <w:pPr>
        <w:spacing w:after="100" w:afterAutospacing="1" w:line="276" w:lineRule="auto"/>
        <w:rPr>
          <w:rFonts w:ascii="Arial" w:hAnsi="Arial" w:cs="Arial"/>
          <w:color w:val="000000"/>
          <w:sz w:val="22"/>
          <w:szCs w:val="22"/>
        </w:rPr>
      </w:pPr>
      <w:r w:rsidRPr="008C1162">
        <w:rPr>
          <w:rFonts w:ascii="Arial" w:hAnsi="Arial" w:cs="Arial"/>
          <w:color w:val="000000"/>
          <w:sz w:val="22"/>
          <w:szCs w:val="22"/>
        </w:rPr>
        <w:t>132. The use of digital platforms and AI systems is driving profound changes in public and political communication. Tools that could foster dialogue and participation are often used to construct distorted narratives and blur the boundaries between truth and falsehood, mixing facts with opinions. Disinformation did not begin with AI, yet today it finds a powerful amplifier in AI. The ability to manipulate content, images and videos exposes people to biased or misleading perspectives. This problem has both cultural and moral dimensions, since the quality of public communication depends directly on social trust and, in turn, shapes it. At the same time, truthful information does not arise from centralized or automated control. In public discourse, the truth of facts has a rational dimension, as it requires verification, cross-checking of sources and responsible argumentation. Moreover, it is deeply relational, built through bonds of trust and shared practices, as well as an honest exchange with others and with the world. Only the shared pursuit of the veracity of facts, perceived as a common good, can provide a solid foundation for just communication.</w:t>
      </w:r>
    </w:p>
    <w:p w14:paraId="7607052B" w14:textId="11DFE084" w:rsidR="00840A68" w:rsidRPr="008C1162" w:rsidRDefault="00840A68" w:rsidP="00E64236">
      <w:pPr>
        <w:spacing w:after="100" w:afterAutospacing="1" w:line="276" w:lineRule="auto"/>
        <w:rPr>
          <w:rFonts w:ascii="Arial" w:hAnsi="Arial" w:cs="Arial"/>
          <w:color w:val="000000"/>
          <w:sz w:val="22"/>
          <w:szCs w:val="22"/>
        </w:rPr>
      </w:pPr>
      <w:r w:rsidRPr="008C1162">
        <w:rPr>
          <w:rFonts w:ascii="Arial" w:hAnsi="Arial" w:cs="Arial"/>
          <w:color w:val="000000"/>
          <w:sz w:val="22"/>
          <w:szCs w:val="22"/>
        </w:rPr>
        <w:t>133. Those who command powerful technological and economic resources, along with substantial human capital for intervention, possess significant capabilities for influencing cultural change. Ultimately, they can influence a significant number of people concerning the truth about humanity, the world, the meaning of existence, the family and even God. This is pure power detached from truth, which subtly or overtly imposes what it wishes others to accept as true. At its root lies a deeper and often unrecognized “sickness”: the fact that “modern man is wrongly convinced that he is the sole author of himself, his life and society. This is a presumption that follows from being selfishly closed in upon himself.”</w:t>
      </w:r>
      <w:r w:rsidRPr="008C1162">
        <w:rPr>
          <w:rStyle w:val="apple-converted-space"/>
          <w:rFonts w:ascii="Arial" w:hAnsi="Arial" w:cs="Arial"/>
          <w:color w:val="000000"/>
          <w:sz w:val="22"/>
          <w:szCs w:val="22"/>
        </w:rPr>
        <w:t> </w:t>
      </w:r>
      <w:bookmarkStart w:id="32" w:name="_ftnref140"/>
      <w:r w:rsidRPr="008C1162">
        <w:rPr>
          <w:rFonts w:ascii="Arial" w:hAnsi="Arial" w:cs="Arial"/>
          <w:color w:val="000000"/>
          <w:sz w:val="22"/>
          <w:szCs w:val="22"/>
        </w:rPr>
        <w:fldChar w:fldCharType="begin"/>
      </w:r>
      <w:r w:rsidRPr="008C1162">
        <w:rPr>
          <w:rFonts w:ascii="Arial" w:hAnsi="Arial" w:cs="Arial"/>
          <w:color w:val="000000"/>
          <w:sz w:val="22"/>
          <w:szCs w:val="22"/>
        </w:rPr>
        <w:instrText>HYPERLINK "https://www.vatican.va/content/leo-xiv/en/encyclicals/documents/20260515-magnifica-humanitas.html" \l "_ftn140"</w:instrText>
      </w:r>
      <w:r w:rsidRPr="008C1162">
        <w:rPr>
          <w:rFonts w:ascii="Arial" w:hAnsi="Arial" w:cs="Arial"/>
          <w:color w:val="000000"/>
          <w:sz w:val="22"/>
          <w:szCs w:val="22"/>
        </w:rPr>
      </w:r>
      <w:r w:rsidRPr="008C1162">
        <w:rPr>
          <w:rFonts w:ascii="Arial" w:hAnsi="Arial" w:cs="Arial"/>
          <w:color w:val="000000"/>
          <w:sz w:val="22"/>
          <w:szCs w:val="22"/>
        </w:rPr>
        <w:fldChar w:fldCharType="separate"/>
      </w:r>
      <w:r w:rsidRPr="008C1162">
        <w:rPr>
          <w:rStyle w:val="Hyperlink"/>
          <w:rFonts w:ascii="Arial" w:hAnsi="Arial" w:cs="Arial"/>
          <w:sz w:val="22"/>
          <w:szCs w:val="22"/>
        </w:rPr>
        <w:t>[140]</w:t>
      </w:r>
      <w:r w:rsidRPr="008C1162">
        <w:rPr>
          <w:rFonts w:ascii="Arial" w:hAnsi="Arial" w:cs="Arial"/>
          <w:color w:val="000000"/>
          <w:sz w:val="22"/>
          <w:szCs w:val="22"/>
        </w:rPr>
        <w:fldChar w:fldCharType="end"/>
      </w:r>
      <w:bookmarkEnd w:id="32"/>
      <w:r w:rsidRPr="008C1162">
        <w:rPr>
          <w:rStyle w:val="apple-converted-space"/>
          <w:rFonts w:ascii="Arial" w:hAnsi="Arial" w:cs="Arial"/>
          <w:color w:val="000000"/>
          <w:sz w:val="22"/>
          <w:szCs w:val="22"/>
        </w:rPr>
        <w:t> </w:t>
      </w:r>
      <w:r w:rsidRPr="008C1162">
        <w:rPr>
          <w:rFonts w:ascii="Arial" w:hAnsi="Arial" w:cs="Arial"/>
          <w:color w:val="000000"/>
          <w:sz w:val="22"/>
          <w:szCs w:val="22"/>
        </w:rPr>
        <w:t>Consequently, people believe that they can construct reality, and that whatever best suits their claims corresponds to what is true. . . .</w:t>
      </w:r>
    </w:p>
    <w:p w14:paraId="3B7DAF2D" w14:textId="66744BA9" w:rsidR="00840A68" w:rsidRPr="008C1162" w:rsidRDefault="00840A68" w:rsidP="00E64236">
      <w:pPr>
        <w:spacing w:after="100" w:afterAutospacing="1" w:line="276" w:lineRule="auto"/>
        <w:rPr>
          <w:sz w:val="22"/>
          <w:szCs w:val="22"/>
        </w:rPr>
      </w:pPr>
      <w:r w:rsidRPr="008C1162">
        <w:rPr>
          <w:rFonts w:ascii="Arial" w:hAnsi="Arial" w:cs="Arial"/>
          <w:color w:val="000000"/>
          <w:sz w:val="22"/>
          <w:szCs w:val="22"/>
          <w:shd w:val="clear" w:color="auto" w:fill="FFFFFF"/>
        </w:rPr>
        <w:t>134. The search for truth is an essential element of democracy, which is itself a means of contributing to the common good. When questions about what is true lose their appeal, and a pragmatism takes hold that is content with what appears useful or effective, then democratic life is weakened. After all, democracy does not consist of rules and procedures alone, but above all of a solid concordance with the facts and a genuine commitment to the good of individuals and society as a whole. Indifference to the truth leads, slowly but surely, to a descent into totalitarianism. As the philosopher Hannah Arendt wrote, the ideal subjects of such regimes are not so much those who are ideologically convinced, but rather “people for whom the distinction between fact and fiction (i.e., the reality of experience) and the distinction between true and false (i.e., the standards of thought) no longer exist.”</w:t>
      </w:r>
      <w:r w:rsidRPr="008C1162">
        <w:rPr>
          <w:rStyle w:val="apple-converted-space"/>
          <w:rFonts w:ascii="Arial" w:hAnsi="Arial" w:cs="Arial"/>
          <w:color w:val="000000"/>
          <w:sz w:val="22"/>
          <w:szCs w:val="22"/>
          <w:shd w:val="clear" w:color="auto" w:fill="FFFFFF"/>
        </w:rPr>
        <w:t> </w:t>
      </w:r>
      <w:bookmarkStart w:id="33" w:name="_ftnref143"/>
      <w:r w:rsidRPr="008C1162">
        <w:rPr>
          <w:sz w:val="22"/>
          <w:szCs w:val="22"/>
        </w:rPr>
        <w:fldChar w:fldCharType="begin"/>
      </w:r>
      <w:r w:rsidRPr="008C1162">
        <w:rPr>
          <w:sz w:val="22"/>
          <w:szCs w:val="22"/>
        </w:rPr>
        <w:instrText>HYPERLINK "https://www.vatican.va/content/leo-xiv/en/encyclicals/documents/20260515-magnifica-humanitas.html" \l "_ftn143"</w:instrText>
      </w:r>
      <w:r w:rsidRPr="008C1162">
        <w:rPr>
          <w:sz w:val="22"/>
          <w:szCs w:val="22"/>
        </w:rPr>
      </w:r>
      <w:r w:rsidRPr="008C1162">
        <w:rPr>
          <w:sz w:val="22"/>
          <w:szCs w:val="22"/>
        </w:rPr>
        <w:fldChar w:fldCharType="separate"/>
      </w:r>
      <w:r w:rsidRPr="008C1162">
        <w:rPr>
          <w:rStyle w:val="Hyperlink"/>
          <w:rFonts w:ascii="Arial" w:hAnsi="Arial" w:cs="Arial"/>
          <w:sz w:val="22"/>
          <w:szCs w:val="22"/>
        </w:rPr>
        <w:t>[143]</w:t>
      </w:r>
      <w:r w:rsidRPr="008C1162">
        <w:rPr>
          <w:sz w:val="22"/>
          <w:szCs w:val="22"/>
        </w:rPr>
        <w:fldChar w:fldCharType="end"/>
      </w:r>
      <w:bookmarkEnd w:id="33"/>
    </w:p>
    <w:p w14:paraId="233341F9" w14:textId="77777777" w:rsidR="00840A68" w:rsidRPr="008C1162" w:rsidRDefault="00840A68" w:rsidP="009A6F15">
      <w:pPr>
        <w:pStyle w:val="Heading3"/>
      </w:pPr>
      <w:r w:rsidRPr="008C1162">
        <w:t>Communication and the</w:t>
      </w:r>
      <w:r w:rsidRPr="008C1162">
        <w:rPr>
          <w:rStyle w:val="apple-converted-space"/>
          <w:rFonts w:ascii="Arial" w:hAnsi="Arial" w:cs="Arial"/>
          <w:i w:val="0"/>
          <w:iCs/>
          <w:color w:val="000000"/>
          <w:sz w:val="22"/>
          <w:szCs w:val="22"/>
        </w:rPr>
        <w:t> </w:t>
      </w:r>
      <w:bookmarkStart w:id="34" w:name="collective_imagination"/>
      <w:bookmarkEnd w:id="34"/>
      <w:r w:rsidRPr="008C1162">
        <w:t>collective imagination</w:t>
      </w:r>
    </w:p>
    <w:p w14:paraId="0076BD43" w14:textId="77777777" w:rsidR="00840A68" w:rsidRPr="008C1162" w:rsidRDefault="00840A68" w:rsidP="00E64236">
      <w:pPr>
        <w:spacing w:after="100" w:afterAutospacing="1" w:line="276" w:lineRule="auto"/>
        <w:rPr>
          <w:rFonts w:ascii="Arial" w:hAnsi="Arial" w:cs="Arial"/>
          <w:color w:val="000000"/>
          <w:sz w:val="22"/>
          <w:szCs w:val="22"/>
        </w:rPr>
      </w:pPr>
      <w:r w:rsidRPr="008C1162">
        <w:rPr>
          <w:rFonts w:ascii="Arial" w:hAnsi="Arial" w:cs="Arial"/>
          <w:color w:val="000000"/>
          <w:sz w:val="22"/>
          <w:szCs w:val="22"/>
        </w:rPr>
        <w:t>135. In view of this, it is important to recall that communication “is not only the transmission of information, but it is also the creation of a culture.”</w:t>
      </w:r>
      <w:r w:rsidRPr="008C1162">
        <w:rPr>
          <w:rStyle w:val="apple-converted-space"/>
          <w:rFonts w:ascii="Arial" w:hAnsi="Arial" w:cs="Arial"/>
          <w:color w:val="000000"/>
          <w:sz w:val="22"/>
          <w:szCs w:val="22"/>
        </w:rPr>
        <w:t> </w:t>
      </w:r>
      <w:bookmarkStart w:id="35" w:name="_ftnref144"/>
      <w:r w:rsidRPr="008C1162">
        <w:rPr>
          <w:rFonts w:ascii="Arial" w:hAnsi="Arial" w:cs="Arial"/>
          <w:color w:val="000000"/>
          <w:sz w:val="22"/>
          <w:szCs w:val="22"/>
        </w:rPr>
        <w:fldChar w:fldCharType="begin"/>
      </w:r>
      <w:r w:rsidRPr="008C1162">
        <w:rPr>
          <w:rFonts w:ascii="Arial" w:hAnsi="Arial" w:cs="Arial"/>
          <w:color w:val="000000"/>
          <w:sz w:val="22"/>
          <w:szCs w:val="22"/>
        </w:rPr>
        <w:instrText>HYPERLINK "https://www.vatican.va/content/leo-xiv/en/encyclicals/documents/20260515-magnifica-humanitas.html" \l "_ftn144"</w:instrText>
      </w:r>
      <w:r w:rsidRPr="008C1162">
        <w:rPr>
          <w:rFonts w:ascii="Arial" w:hAnsi="Arial" w:cs="Arial"/>
          <w:color w:val="000000"/>
          <w:sz w:val="22"/>
          <w:szCs w:val="22"/>
        </w:rPr>
      </w:r>
      <w:r w:rsidRPr="008C1162">
        <w:rPr>
          <w:rFonts w:ascii="Arial" w:hAnsi="Arial" w:cs="Arial"/>
          <w:color w:val="000000"/>
          <w:sz w:val="22"/>
          <w:szCs w:val="22"/>
        </w:rPr>
        <w:fldChar w:fldCharType="separate"/>
      </w:r>
      <w:r w:rsidRPr="008C1162">
        <w:rPr>
          <w:rStyle w:val="Hyperlink"/>
          <w:rFonts w:ascii="Arial" w:hAnsi="Arial" w:cs="Arial"/>
          <w:sz w:val="22"/>
          <w:szCs w:val="22"/>
        </w:rPr>
        <w:t>[144]</w:t>
      </w:r>
      <w:r w:rsidRPr="008C1162">
        <w:rPr>
          <w:rFonts w:ascii="Arial" w:hAnsi="Arial" w:cs="Arial"/>
          <w:color w:val="000000"/>
          <w:sz w:val="22"/>
          <w:szCs w:val="22"/>
        </w:rPr>
        <w:fldChar w:fldCharType="end"/>
      </w:r>
      <w:bookmarkEnd w:id="35"/>
      <w:r w:rsidRPr="008C1162">
        <w:rPr>
          <w:rStyle w:val="apple-converted-space"/>
          <w:rFonts w:ascii="Arial" w:hAnsi="Arial" w:cs="Arial"/>
          <w:color w:val="000000"/>
          <w:sz w:val="22"/>
          <w:szCs w:val="22"/>
        </w:rPr>
        <w:t> </w:t>
      </w:r>
      <w:r w:rsidRPr="008C1162">
        <w:rPr>
          <w:rFonts w:ascii="Arial" w:hAnsi="Arial" w:cs="Arial"/>
          <w:color w:val="000000"/>
          <w:sz w:val="22"/>
          <w:szCs w:val="22"/>
        </w:rPr>
        <w:t>The content that circulates within digital environments shapes how people perceive the world and introduces into the collective consciousness images and narratives that direct our desires and influence our daily choices. This is “not a parallel or purely virtual world,”</w:t>
      </w:r>
      <w:r w:rsidRPr="008C1162">
        <w:rPr>
          <w:rStyle w:val="apple-converted-space"/>
          <w:rFonts w:ascii="Arial" w:hAnsi="Arial" w:cs="Arial"/>
          <w:color w:val="000000"/>
          <w:sz w:val="22"/>
          <w:szCs w:val="22"/>
        </w:rPr>
        <w:t> </w:t>
      </w:r>
      <w:bookmarkStart w:id="36" w:name="_ftnref145"/>
      <w:r w:rsidRPr="008C1162">
        <w:rPr>
          <w:rFonts w:ascii="Arial" w:hAnsi="Arial" w:cs="Arial"/>
          <w:color w:val="000000"/>
          <w:sz w:val="22"/>
          <w:szCs w:val="22"/>
        </w:rPr>
        <w:fldChar w:fldCharType="begin"/>
      </w:r>
      <w:r w:rsidRPr="008C1162">
        <w:rPr>
          <w:rFonts w:ascii="Arial" w:hAnsi="Arial" w:cs="Arial"/>
          <w:color w:val="000000"/>
          <w:sz w:val="22"/>
          <w:szCs w:val="22"/>
        </w:rPr>
        <w:instrText>HYPERLINK "https://www.vatican.va/content/leo-xiv/en/encyclicals/documents/20260515-magnifica-humanitas.html" \l "_ftn145"</w:instrText>
      </w:r>
      <w:r w:rsidRPr="008C1162">
        <w:rPr>
          <w:rFonts w:ascii="Arial" w:hAnsi="Arial" w:cs="Arial"/>
          <w:color w:val="000000"/>
          <w:sz w:val="22"/>
          <w:szCs w:val="22"/>
        </w:rPr>
      </w:r>
      <w:r w:rsidRPr="008C1162">
        <w:rPr>
          <w:rFonts w:ascii="Arial" w:hAnsi="Arial" w:cs="Arial"/>
          <w:color w:val="000000"/>
          <w:sz w:val="22"/>
          <w:szCs w:val="22"/>
        </w:rPr>
        <w:fldChar w:fldCharType="separate"/>
      </w:r>
      <w:r w:rsidRPr="008C1162">
        <w:rPr>
          <w:rStyle w:val="Hyperlink"/>
          <w:rFonts w:ascii="Arial" w:hAnsi="Arial" w:cs="Arial"/>
          <w:sz w:val="22"/>
          <w:szCs w:val="22"/>
        </w:rPr>
        <w:t>[145]</w:t>
      </w:r>
      <w:r w:rsidRPr="008C1162">
        <w:rPr>
          <w:rFonts w:ascii="Arial" w:hAnsi="Arial" w:cs="Arial"/>
          <w:color w:val="000000"/>
          <w:sz w:val="22"/>
          <w:szCs w:val="22"/>
        </w:rPr>
        <w:fldChar w:fldCharType="end"/>
      </w:r>
      <w:bookmarkEnd w:id="36"/>
      <w:r w:rsidRPr="008C1162">
        <w:rPr>
          <w:rFonts w:ascii="Arial" w:hAnsi="Arial" w:cs="Arial"/>
          <w:color w:val="000000"/>
          <w:sz w:val="22"/>
          <w:szCs w:val="22"/>
        </w:rPr>
        <w:t>since what originates online now becomes a part of people’s lives, especially of the youngest.</w:t>
      </w:r>
    </w:p>
    <w:p w14:paraId="6647519C" w14:textId="77777777" w:rsidR="00840A68" w:rsidRPr="008C1162" w:rsidRDefault="00840A68" w:rsidP="00E64236">
      <w:pPr>
        <w:spacing w:after="100" w:afterAutospacing="1" w:line="276" w:lineRule="auto"/>
        <w:rPr>
          <w:rFonts w:ascii="Arial" w:hAnsi="Arial" w:cs="Arial"/>
          <w:color w:val="000000"/>
          <w:sz w:val="22"/>
          <w:szCs w:val="22"/>
        </w:rPr>
      </w:pPr>
      <w:r w:rsidRPr="008C1162">
        <w:rPr>
          <w:rFonts w:ascii="Arial" w:hAnsi="Arial" w:cs="Arial"/>
          <w:color w:val="000000"/>
          <w:sz w:val="22"/>
          <w:szCs w:val="22"/>
        </w:rPr>
        <w:t>136. For this reason, those who control digital platforms and means of communication have a considerable ability to affect the collective imagination and to present a particular vision of reality as desirable. Such power should be constantly guided by the pursuit of truth and respect for human dignity, so that the culture fostered on the internet does not become an instrument of excessive distraction, homogenization or dominance, but rather a setting in which inner freedom and critical thought can mature.</w:t>
      </w:r>
    </w:p>
    <w:p w14:paraId="55C11F47" w14:textId="77777777" w:rsidR="00840A68" w:rsidRPr="008C1162" w:rsidRDefault="00840A68" w:rsidP="009A6F15">
      <w:pPr>
        <w:pStyle w:val="Heading3"/>
        <w:rPr>
          <w:rFonts w:eastAsia="Times New Roman"/>
        </w:rPr>
      </w:pPr>
      <w:r w:rsidRPr="008C1162">
        <w:rPr>
          <w:rFonts w:eastAsia="Times New Roman"/>
        </w:rPr>
        <w:t>Toward an </w:t>
      </w:r>
      <w:bookmarkStart w:id="37" w:name="ecology_of_communication"/>
      <w:bookmarkEnd w:id="37"/>
      <w:r w:rsidRPr="008C1162">
        <w:rPr>
          <w:rFonts w:eastAsia="Times New Roman"/>
        </w:rPr>
        <w:t>ecology of communication</w:t>
      </w:r>
    </w:p>
    <w:p w14:paraId="6CD9C2E1" w14:textId="50CF0DE1" w:rsidR="00840A68" w:rsidRPr="008C1162" w:rsidRDefault="00840A68"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137. Our first task is neither to demonize nor idolize technological tools, but to utilize them on the basis of a fundamental principle, namely that truth is a common good and not the property of those with power or influence. We must therefore promote an ecology of communication. On the level of public policy, this entails establishing norms so that the decision-making behind content selection and its development becomes more transparent and protects personal data. Regarding social and cultural aspects, this requires a strengthening of intermediary organizations, serious journalism and forums for debate, where reasoned argumentation and verification carry greater weight than immediate reaction. For families and schools, there is a growing need for new educational awareness and for formation concerning the proper and critical use of digital tools, AI and online commercial and financial platforms. In universities, the principal challenge lies in the integration of knowledge, cultivating both the capacity to connect and synthesize knowledge in order to grasp complexity, and the skills necessary to verify facts. . . .</w:t>
      </w:r>
    </w:p>
    <w:p w14:paraId="4C41F6B8" w14:textId="77777777" w:rsidR="00840A68" w:rsidRPr="008C1162" w:rsidRDefault="00840A68" w:rsidP="009A6F15">
      <w:pPr>
        <w:pStyle w:val="Heading3"/>
      </w:pPr>
      <w:r w:rsidRPr="008C1162">
        <w:t>An educational</w:t>
      </w:r>
      <w:r w:rsidRPr="008C1162">
        <w:rPr>
          <w:rStyle w:val="apple-converted-space"/>
          <w:rFonts w:ascii="Arial" w:hAnsi="Arial" w:cs="Arial"/>
          <w:i w:val="0"/>
          <w:iCs/>
          <w:color w:val="000000"/>
          <w:sz w:val="22"/>
          <w:szCs w:val="22"/>
        </w:rPr>
        <w:t> </w:t>
      </w:r>
      <w:bookmarkStart w:id="38" w:name="alliance_for_the_digital_age"/>
      <w:bookmarkEnd w:id="38"/>
      <w:r w:rsidRPr="008C1162">
        <w:t>alliance for the digital age</w:t>
      </w:r>
    </w:p>
    <w:p w14:paraId="19A2CE22" w14:textId="77777777" w:rsidR="00840A68" w:rsidRPr="008C1162" w:rsidRDefault="00840A68" w:rsidP="00E64236">
      <w:pPr>
        <w:spacing w:after="100" w:afterAutospacing="1" w:line="276" w:lineRule="auto"/>
        <w:rPr>
          <w:rFonts w:ascii="Arial" w:hAnsi="Arial" w:cs="Arial"/>
          <w:color w:val="000000"/>
          <w:sz w:val="22"/>
          <w:szCs w:val="22"/>
        </w:rPr>
      </w:pPr>
      <w:r w:rsidRPr="008C1162">
        <w:rPr>
          <w:rFonts w:ascii="Arial" w:hAnsi="Arial" w:cs="Arial"/>
          <w:color w:val="000000"/>
          <w:sz w:val="22"/>
          <w:szCs w:val="22"/>
        </w:rPr>
        <w:t>139. In an era when truth is often distorted in order to serve particular interests and communication strategies, the field of education assumes decisive importance. Yet rapid technological transformations reveal just how unprepared we are on the educational level. The pervasiveness of digital media fosters a culture of immediacy and hyper-stimulation, which gives rise to fatigue, boredom and apathy concerning the effort required for seeking the truth.</w:t>
      </w:r>
    </w:p>
    <w:p w14:paraId="15CAA74D" w14:textId="46FD8D5E" w:rsidR="00840A68" w:rsidRPr="008C1162" w:rsidRDefault="00840A68" w:rsidP="00E64236">
      <w:pPr>
        <w:spacing w:after="100" w:afterAutospacing="1" w:line="276" w:lineRule="auto"/>
        <w:rPr>
          <w:rFonts w:ascii="Arial" w:hAnsi="Arial" w:cs="Arial"/>
          <w:color w:val="000000"/>
          <w:sz w:val="22"/>
          <w:szCs w:val="22"/>
        </w:rPr>
      </w:pPr>
      <w:r w:rsidRPr="008C1162">
        <w:rPr>
          <w:rFonts w:ascii="Arial" w:hAnsi="Arial" w:cs="Arial"/>
          <w:color w:val="000000"/>
          <w:sz w:val="22"/>
          <w:szCs w:val="22"/>
        </w:rPr>
        <w:t>140. Education, by contrast, is a long journey requiring patience, and therefore needs time for development and for engagement with reality beyond appearances. This is a fundamental issue because every technology shapes those who use it. Educating people about the use of AI, then, involves teaching them to decide when and for what purpose it ought</w:t>
      </w:r>
      <w:r w:rsidRPr="008C1162">
        <w:rPr>
          <w:rStyle w:val="apple-converted-space"/>
          <w:rFonts w:ascii="Arial" w:hAnsi="Arial" w:cs="Arial"/>
          <w:color w:val="000000"/>
          <w:sz w:val="22"/>
          <w:szCs w:val="22"/>
        </w:rPr>
        <w:t> </w:t>
      </w:r>
      <w:r w:rsidRPr="008C1162">
        <w:rPr>
          <w:rFonts w:ascii="Arial" w:hAnsi="Arial" w:cs="Arial"/>
          <w:i/>
          <w:iCs/>
          <w:color w:val="000000"/>
          <w:sz w:val="22"/>
          <w:szCs w:val="22"/>
        </w:rPr>
        <w:t>not</w:t>
      </w:r>
      <w:r w:rsidRPr="008C1162">
        <w:rPr>
          <w:rStyle w:val="apple-converted-space"/>
          <w:rFonts w:ascii="Arial" w:hAnsi="Arial" w:cs="Arial"/>
          <w:color w:val="000000"/>
          <w:sz w:val="22"/>
          <w:szCs w:val="22"/>
        </w:rPr>
        <w:t> </w:t>
      </w:r>
      <w:r w:rsidRPr="008C1162">
        <w:rPr>
          <w:rFonts w:ascii="Arial" w:hAnsi="Arial" w:cs="Arial"/>
          <w:color w:val="000000"/>
          <w:sz w:val="22"/>
          <w:szCs w:val="22"/>
        </w:rPr>
        <w:t>to be used. The speed and ease with which answers or summaries can be obtained risk extinguishing the desire to ask questions, which is a process that bears fruit only over time. As Plato wrote, the deepest and most important things are learned only after much time and effort, by engaging in discussion with others, “striking upon” ideas and experiences together like flint until the spark of understanding is kindled within us.</w:t>
      </w:r>
      <w:r w:rsidRPr="008C1162">
        <w:rPr>
          <w:rStyle w:val="apple-converted-space"/>
          <w:rFonts w:ascii="Arial" w:hAnsi="Arial" w:cs="Arial"/>
          <w:color w:val="000000"/>
          <w:sz w:val="22"/>
          <w:szCs w:val="22"/>
        </w:rPr>
        <w:t> </w:t>
      </w:r>
      <w:bookmarkStart w:id="39" w:name="_ftnref147"/>
      <w:r w:rsidRPr="008C1162">
        <w:rPr>
          <w:rFonts w:ascii="Arial" w:hAnsi="Arial" w:cs="Arial"/>
          <w:color w:val="000000"/>
          <w:sz w:val="22"/>
          <w:szCs w:val="22"/>
        </w:rPr>
        <w:fldChar w:fldCharType="begin"/>
      </w:r>
      <w:r w:rsidRPr="008C1162">
        <w:rPr>
          <w:rFonts w:ascii="Arial" w:hAnsi="Arial" w:cs="Arial"/>
          <w:color w:val="000000"/>
          <w:sz w:val="22"/>
          <w:szCs w:val="22"/>
        </w:rPr>
        <w:instrText>HYPERLINK "https://www.vatican.va/content/leo-xiv/en/encyclicals/documents/20260515-magnifica-humanitas.html" \l "_ftn147"</w:instrText>
      </w:r>
      <w:r w:rsidRPr="008C1162">
        <w:rPr>
          <w:rFonts w:ascii="Arial" w:hAnsi="Arial" w:cs="Arial"/>
          <w:color w:val="000000"/>
          <w:sz w:val="22"/>
          <w:szCs w:val="22"/>
        </w:rPr>
      </w:r>
      <w:r w:rsidRPr="008C1162">
        <w:rPr>
          <w:rFonts w:ascii="Arial" w:hAnsi="Arial" w:cs="Arial"/>
          <w:color w:val="000000"/>
          <w:sz w:val="22"/>
          <w:szCs w:val="22"/>
        </w:rPr>
        <w:fldChar w:fldCharType="separate"/>
      </w:r>
      <w:r w:rsidRPr="008C1162">
        <w:rPr>
          <w:rStyle w:val="Hyperlink"/>
          <w:rFonts w:ascii="Arial" w:hAnsi="Arial" w:cs="Arial"/>
          <w:sz w:val="22"/>
          <w:szCs w:val="22"/>
        </w:rPr>
        <w:t>[147]</w:t>
      </w:r>
      <w:r w:rsidRPr="008C1162">
        <w:rPr>
          <w:rFonts w:ascii="Arial" w:hAnsi="Arial" w:cs="Arial"/>
          <w:color w:val="000000"/>
          <w:sz w:val="22"/>
          <w:szCs w:val="22"/>
        </w:rPr>
        <w:fldChar w:fldCharType="end"/>
      </w:r>
      <w:bookmarkEnd w:id="39"/>
      <w:r w:rsidRPr="008C1162">
        <w:rPr>
          <w:rStyle w:val="apple-converted-space"/>
          <w:rFonts w:ascii="Arial" w:hAnsi="Arial" w:cs="Arial"/>
          <w:color w:val="000000"/>
          <w:sz w:val="22"/>
          <w:szCs w:val="22"/>
        </w:rPr>
        <w:t> </w:t>
      </w:r>
      <w:r w:rsidRPr="008C1162">
        <w:rPr>
          <w:rFonts w:ascii="Arial" w:hAnsi="Arial" w:cs="Arial"/>
          <w:color w:val="000000"/>
          <w:sz w:val="22"/>
          <w:szCs w:val="22"/>
        </w:rPr>
        <w:t>We must learn, then, how to exercise restraint in the use of AI and to protect our young people from the promise of the perfect machine, from that subtle temptation which renders human thought seemingly superfluous precisely when it is most needed. . . .</w:t>
      </w:r>
    </w:p>
    <w:p w14:paraId="1FC75A54" w14:textId="77777777" w:rsidR="00840A68" w:rsidRPr="008C1162" w:rsidRDefault="00840A68" w:rsidP="009A6F15">
      <w:pPr>
        <w:pStyle w:val="Heading3"/>
        <w:rPr>
          <w:rFonts w:eastAsia="Times New Roman"/>
        </w:rPr>
      </w:pPr>
      <w:r w:rsidRPr="008C1162">
        <w:rPr>
          <w:rFonts w:eastAsia="Times New Roman"/>
        </w:rPr>
        <w:t>The </w:t>
      </w:r>
      <w:bookmarkStart w:id="40" w:name="central_role_of_schools"/>
      <w:bookmarkEnd w:id="40"/>
      <w:r w:rsidRPr="008C1162">
        <w:rPr>
          <w:rFonts w:eastAsia="Times New Roman"/>
        </w:rPr>
        <w:t>central role of schools</w:t>
      </w:r>
    </w:p>
    <w:p w14:paraId="4CA753FD" w14:textId="77777777" w:rsidR="003023E0" w:rsidRPr="008C1162" w:rsidRDefault="003023E0"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hAnsi="Arial" w:cs="Arial"/>
          <w:color w:val="000000"/>
          <w:sz w:val="22"/>
          <w:szCs w:val="22"/>
          <w:shd w:val="clear" w:color="auto" w:fill="FFFFFF"/>
        </w:rPr>
        <w:t xml:space="preserve">143. . . . </w:t>
      </w:r>
      <w:r w:rsidRPr="008C1162">
        <w:rPr>
          <w:rFonts w:ascii="Arial" w:eastAsia="Times New Roman" w:hAnsi="Arial" w:cs="Arial"/>
          <w:color w:val="000000"/>
          <w:kern w:val="0"/>
          <w:sz w:val="22"/>
          <w:szCs w:val="22"/>
          <w14:ligatures w14:val="none"/>
        </w:rPr>
        <w:t>Today, the world of education faces a number of urgent challenges.</w:t>
      </w:r>
    </w:p>
    <w:p w14:paraId="4A4DE68E" w14:textId="25A5F99E" w:rsidR="003023E0" w:rsidRPr="008C1162" w:rsidRDefault="003023E0"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144. The first challenge is socio-political. Both within individual nations and across different regions of the world, significant inequalities persist concerning access to basic education and higher studies. . . .</w:t>
      </w:r>
    </w:p>
    <w:p w14:paraId="2560E765" w14:textId="77777777" w:rsidR="003023E0" w:rsidRPr="008C1162" w:rsidRDefault="003023E0"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145. The second major challenge is pedagogical. Many educational systems struggle to keep pace with change and to support the integral development of students. The advance of information technologies and AI is rapidly rendering curricula obsolete that were designed for a different era. Meanwhile, the organization of schools, physical spaces, evaluation methods and the role of teachers themselves must be rethought in order to promote an authentically integral education that addresses every dimension of the person. It is necessary to support the ongoing formation of teachers throughout their professional lives, so that they can engage positively with new technologies, helping students to use them responsibly, critically and creatively, rather than passively succumbing to their influence.</w:t>
      </w:r>
    </w:p>
    <w:p w14:paraId="1199E5BC" w14:textId="2F790179" w:rsidR="003023E0" w:rsidRPr="008C1162" w:rsidRDefault="003023E0"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146. The third major challenge is intellectual and concerns knowledge. Without careful attention, an educational system lacking in a love for truth may emerge, in which an incessant flow of information replaces the essential exercise of research, reflection and discernment. As knowledge becomes increasingly fragmented, it becomes difficult to grasp reality as a whole, to ask profound questions about meaning, or to develop authentic, critical and creative thought. Many educators already report signs of dehumanization, where people may “know many things” but struggle to find direction in their lives, partly due to an inability to connect information with deeper knowledge or maintain a sense of purpose. A genuinely healthy attitude is needed, requiring rhythms that incorporate silence, in-depth study, reading and judicious analysis, for without these elements inner freedom may be compromised. . . .</w:t>
      </w:r>
    </w:p>
    <w:p w14:paraId="1E6995F5" w14:textId="77777777" w:rsidR="003023E0" w:rsidRPr="008C1162" w:rsidRDefault="003023E0" w:rsidP="009A6F15">
      <w:pPr>
        <w:pStyle w:val="Heading2"/>
      </w:pPr>
      <w:r w:rsidRPr="008C1162">
        <w:t>The</w:t>
      </w:r>
      <w:r w:rsidRPr="008C1162">
        <w:rPr>
          <w:rStyle w:val="apple-converted-space"/>
          <w:rFonts w:ascii="Arial" w:hAnsi="Arial" w:cs="Arial"/>
          <w:color w:val="000000"/>
          <w:sz w:val="22"/>
          <w:szCs w:val="22"/>
        </w:rPr>
        <w:t> </w:t>
      </w:r>
      <w:bookmarkStart w:id="41" w:name="dignity_of_work_at_a_time_of_digital_tra"/>
      <w:bookmarkEnd w:id="41"/>
      <w:r w:rsidRPr="008C1162">
        <w:t>dignity of work at a time of digital transition</w:t>
      </w:r>
    </w:p>
    <w:p w14:paraId="53AA8C14" w14:textId="77777777" w:rsidR="003023E0" w:rsidRPr="008C1162" w:rsidRDefault="003023E0" w:rsidP="009A6F15">
      <w:pPr>
        <w:pStyle w:val="Heading3"/>
      </w:pPr>
      <w:r w:rsidRPr="008C1162">
        <w:t>The</w:t>
      </w:r>
      <w:r w:rsidRPr="008C1162">
        <w:rPr>
          <w:rStyle w:val="apple-converted-space"/>
          <w:rFonts w:ascii="Arial" w:hAnsi="Arial" w:cs="Arial"/>
          <w:i w:val="0"/>
          <w:iCs/>
          <w:color w:val="000000"/>
          <w:sz w:val="22"/>
          <w:szCs w:val="22"/>
        </w:rPr>
        <w:t> </w:t>
      </w:r>
      <w:bookmarkStart w:id="42" w:name="value_of_work"/>
      <w:bookmarkEnd w:id="42"/>
      <w:r w:rsidRPr="008C1162">
        <w:t>value of work</w:t>
      </w:r>
    </w:p>
    <w:p w14:paraId="6611E273" w14:textId="5C2CA80F" w:rsidR="003023E0" w:rsidRPr="008C1162" w:rsidRDefault="003023E0" w:rsidP="00E64236">
      <w:pPr>
        <w:spacing w:after="100" w:afterAutospacing="1" w:line="276" w:lineRule="auto"/>
        <w:rPr>
          <w:rFonts w:ascii="Arial" w:hAnsi="Arial" w:cs="Arial"/>
          <w:color w:val="000000"/>
          <w:sz w:val="22"/>
          <w:szCs w:val="22"/>
        </w:rPr>
      </w:pPr>
      <w:r w:rsidRPr="008C1162">
        <w:rPr>
          <w:rFonts w:ascii="Arial" w:hAnsi="Arial" w:cs="Arial"/>
          <w:color w:val="000000"/>
          <w:sz w:val="22"/>
          <w:szCs w:val="22"/>
        </w:rPr>
        <w:t>148. Since the emergence of her Social Doctrine, beginning with</w:t>
      </w:r>
      <w:r w:rsidRPr="008C1162">
        <w:rPr>
          <w:rStyle w:val="apple-converted-space"/>
          <w:rFonts w:ascii="Arial" w:hAnsi="Arial" w:cs="Arial"/>
          <w:color w:val="000000"/>
          <w:sz w:val="22"/>
          <w:szCs w:val="22"/>
        </w:rPr>
        <w:t> </w:t>
      </w:r>
      <w:hyperlink r:id="rId37" w:history="1">
        <w:r w:rsidRPr="008C1162">
          <w:rPr>
            <w:rStyle w:val="Hyperlink"/>
            <w:rFonts w:ascii="Arial" w:hAnsi="Arial" w:cs="Arial"/>
            <w:i/>
            <w:iCs/>
            <w:sz w:val="22"/>
            <w:szCs w:val="22"/>
          </w:rPr>
          <w:t>Rerum Novarum</w:t>
        </w:r>
      </w:hyperlink>
      <w:r w:rsidRPr="008C1162">
        <w:rPr>
          <w:rFonts w:ascii="Arial" w:hAnsi="Arial" w:cs="Arial"/>
          <w:color w:val="000000"/>
          <w:sz w:val="22"/>
          <w:szCs w:val="22"/>
        </w:rPr>
        <w:t>, the Church has emphasized the protection of workers and the need to combat all forms of exploitation. Above all, however, the Magisterium has recognized in work “the essential key”</w:t>
      </w:r>
      <w:r w:rsidRPr="008C1162">
        <w:rPr>
          <w:rStyle w:val="apple-converted-space"/>
          <w:rFonts w:ascii="Arial" w:hAnsi="Arial" w:cs="Arial"/>
          <w:color w:val="000000"/>
          <w:sz w:val="22"/>
          <w:szCs w:val="22"/>
        </w:rPr>
        <w:t> </w:t>
      </w:r>
      <w:bookmarkStart w:id="43" w:name="_ftnref150"/>
      <w:r w:rsidRPr="008C1162">
        <w:rPr>
          <w:rFonts w:ascii="Arial" w:hAnsi="Arial" w:cs="Arial"/>
          <w:color w:val="000000"/>
          <w:sz w:val="22"/>
          <w:szCs w:val="22"/>
        </w:rPr>
        <w:fldChar w:fldCharType="begin"/>
      </w:r>
      <w:r w:rsidRPr="008C1162">
        <w:rPr>
          <w:rFonts w:ascii="Arial" w:hAnsi="Arial" w:cs="Arial"/>
          <w:color w:val="000000"/>
          <w:sz w:val="22"/>
          <w:szCs w:val="22"/>
        </w:rPr>
        <w:instrText>HYPERLINK "https://www.vatican.va/content/leo-xiv/en/encyclicals/documents/20260515-magnifica-humanitas.html" \l "_ftn150"</w:instrText>
      </w:r>
      <w:r w:rsidRPr="008C1162">
        <w:rPr>
          <w:rFonts w:ascii="Arial" w:hAnsi="Arial" w:cs="Arial"/>
          <w:color w:val="000000"/>
          <w:sz w:val="22"/>
          <w:szCs w:val="22"/>
        </w:rPr>
      </w:r>
      <w:r w:rsidRPr="008C1162">
        <w:rPr>
          <w:rFonts w:ascii="Arial" w:hAnsi="Arial" w:cs="Arial"/>
          <w:color w:val="000000"/>
          <w:sz w:val="22"/>
          <w:szCs w:val="22"/>
        </w:rPr>
        <w:fldChar w:fldCharType="separate"/>
      </w:r>
      <w:r w:rsidRPr="008C1162">
        <w:rPr>
          <w:rStyle w:val="Hyperlink"/>
          <w:rFonts w:ascii="Arial" w:hAnsi="Arial" w:cs="Arial"/>
          <w:sz w:val="22"/>
          <w:szCs w:val="22"/>
        </w:rPr>
        <w:t>[150]</w:t>
      </w:r>
      <w:r w:rsidRPr="008C1162">
        <w:rPr>
          <w:rFonts w:ascii="Arial" w:hAnsi="Arial" w:cs="Arial"/>
          <w:color w:val="000000"/>
          <w:sz w:val="22"/>
          <w:szCs w:val="22"/>
        </w:rPr>
        <w:fldChar w:fldCharType="end"/>
      </w:r>
      <w:bookmarkEnd w:id="43"/>
      <w:r w:rsidRPr="008C1162">
        <w:rPr>
          <w:rStyle w:val="apple-converted-space"/>
          <w:rFonts w:ascii="Arial" w:hAnsi="Arial" w:cs="Arial"/>
          <w:color w:val="000000"/>
          <w:sz w:val="22"/>
          <w:szCs w:val="22"/>
        </w:rPr>
        <w:t> </w:t>
      </w:r>
      <w:r w:rsidRPr="008C1162">
        <w:rPr>
          <w:rFonts w:ascii="Arial" w:hAnsi="Arial" w:cs="Arial"/>
          <w:color w:val="000000"/>
          <w:sz w:val="22"/>
          <w:szCs w:val="22"/>
        </w:rPr>
        <w:t>to understanding the entire social question, since it is through their work that individuals develop many dimensions of their existence. . . .</w:t>
      </w:r>
    </w:p>
    <w:p w14:paraId="5EF707CF" w14:textId="0C723B28" w:rsidR="003023E0" w:rsidRPr="008C1162" w:rsidRDefault="003023E0" w:rsidP="00E64236">
      <w:pPr>
        <w:spacing w:after="100" w:afterAutospacing="1" w:line="276" w:lineRule="auto"/>
        <w:rPr>
          <w:rFonts w:ascii="Arial" w:hAnsi="Arial" w:cs="Arial"/>
          <w:color w:val="000000"/>
          <w:sz w:val="22"/>
          <w:szCs w:val="22"/>
          <w:shd w:val="clear" w:color="auto" w:fill="FFFFFF"/>
        </w:rPr>
      </w:pPr>
      <w:r w:rsidRPr="008C1162">
        <w:rPr>
          <w:rFonts w:ascii="Arial" w:hAnsi="Arial" w:cs="Arial"/>
          <w:color w:val="000000"/>
          <w:sz w:val="22"/>
          <w:szCs w:val="22"/>
          <w:shd w:val="clear" w:color="auto" w:fill="FFFFFF"/>
        </w:rPr>
        <w:t>150. Today, the convergence of automation, robotics and AI is rapidly transforming the very structure of work. It is said that this will bring great improvements for everyone. In reality, however, the “new ways” of working are not necessarily better, for “while AI promises to boost productivity by taking over mundane tasks, it frequently forces workers to adapt to the speed and demands of machines, rather than machines being designed to support those who work. As a result, contrary to the advertised benefits of AI, current approaches to technology can paradoxically</w:t>
      </w:r>
      <w:r w:rsidRPr="008C1162">
        <w:rPr>
          <w:rStyle w:val="apple-converted-space"/>
          <w:rFonts w:ascii="Arial" w:hAnsi="Arial" w:cs="Arial"/>
          <w:color w:val="000000"/>
          <w:sz w:val="22"/>
          <w:szCs w:val="22"/>
          <w:shd w:val="clear" w:color="auto" w:fill="FFFFFF"/>
        </w:rPr>
        <w:t> </w:t>
      </w:r>
      <w:r w:rsidRPr="008C1162">
        <w:rPr>
          <w:rFonts w:ascii="Arial" w:hAnsi="Arial" w:cs="Arial"/>
          <w:color w:val="000000"/>
          <w:sz w:val="22"/>
          <w:szCs w:val="22"/>
          <w:shd w:val="clear" w:color="auto" w:fill="FFFFFF"/>
        </w:rPr>
        <w:t>de-skill</w:t>
      </w:r>
      <w:r w:rsidRPr="008C1162">
        <w:rPr>
          <w:rStyle w:val="apple-converted-space"/>
          <w:rFonts w:ascii="Arial" w:hAnsi="Arial" w:cs="Arial"/>
          <w:color w:val="000000"/>
          <w:sz w:val="22"/>
          <w:szCs w:val="22"/>
          <w:shd w:val="clear" w:color="auto" w:fill="FFFFFF"/>
        </w:rPr>
        <w:t> </w:t>
      </w:r>
      <w:r w:rsidRPr="008C1162">
        <w:rPr>
          <w:rFonts w:ascii="Arial" w:hAnsi="Arial" w:cs="Arial"/>
          <w:color w:val="000000"/>
          <w:sz w:val="22"/>
          <w:szCs w:val="22"/>
          <w:shd w:val="clear" w:color="auto" w:fill="FFFFFF"/>
        </w:rPr>
        <w:t>workers, subject them to automated surveillance and relegate them to rigid and repetitive tasks. The need to keep up with the pace of technology can erode workers’ sense of</w:t>
      </w:r>
      <w:r w:rsidRPr="008C1162">
        <w:rPr>
          <w:rStyle w:val="apple-converted-space"/>
          <w:rFonts w:ascii="Arial" w:hAnsi="Arial" w:cs="Arial"/>
          <w:color w:val="000000"/>
          <w:sz w:val="22"/>
          <w:szCs w:val="22"/>
          <w:shd w:val="clear" w:color="auto" w:fill="FFFFFF"/>
        </w:rPr>
        <w:t> </w:t>
      </w:r>
      <w:r w:rsidRPr="008C1162">
        <w:rPr>
          <w:rFonts w:ascii="Arial" w:hAnsi="Arial" w:cs="Arial"/>
          <w:i/>
          <w:iCs/>
          <w:color w:val="000000"/>
          <w:sz w:val="22"/>
          <w:szCs w:val="22"/>
        </w:rPr>
        <w:t>agency</w:t>
      </w:r>
      <w:r w:rsidRPr="008C1162">
        <w:rPr>
          <w:rStyle w:val="apple-converted-space"/>
          <w:rFonts w:ascii="Arial" w:hAnsi="Arial" w:cs="Arial"/>
          <w:color w:val="000000"/>
          <w:sz w:val="22"/>
          <w:szCs w:val="22"/>
          <w:shd w:val="clear" w:color="auto" w:fill="FFFFFF"/>
        </w:rPr>
        <w:t> </w:t>
      </w:r>
      <w:r w:rsidRPr="008C1162">
        <w:rPr>
          <w:rFonts w:ascii="Arial" w:hAnsi="Arial" w:cs="Arial"/>
          <w:color w:val="000000"/>
          <w:sz w:val="22"/>
          <w:szCs w:val="22"/>
          <w:shd w:val="clear" w:color="auto" w:fill="FFFFFF"/>
        </w:rPr>
        <w:t>and stifle the innovative abilities they are expected to bring to their work.”</w:t>
      </w:r>
      <w:r w:rsidRPr="008C1162">
        <w:rPr>
          <w:rStyle w:val="apple-converted-space"/>
          <w:rFonts w:ascii="Arial" w:hAnsi="Arial" w:cs="Arial"/>
          <w:color w:val="000000"/>
          <w:sz w:val="22"/>
          <w:szCs w:val="22"/>
          <w:shd w:val="clear" w:color="auto" w:fill="FFFFFF"/>
        </w:rPr>
        <w:t> </w:t>
      </w:r>
      <w:bookmarkStart w:id="44" w:name="_ftnref152"/>
      <w:r w:rsidRPr="008C1162">
        <w:rPr>
          <w:sz w:val="22"/>
          <w:szCs w:val="22"/>
        </w:rPr>
        <w:fldChar w:fldCharType="begin"/>
      </w:r>
      <w:r w:rsidRPr="008C1162">
        <w:rPr>
          <w:sz w:val="22"/>
          <w:szCs w:val="22"/>
        </w:rPr>
        <w:instrText>HYPERLINK "https://www.vatican.va/content/leo-xiv/en/encyclicals/documents/20260515-magnifica-humanitas.html" \l "_ftn152"</w:instrText>
      </w:r>
      <w:r w:rsidRPr="008C1162">
        <w:rPr>
          <w:sz w:val="22"/>
          <w:szCs w:val="22"/>
        </w:rPr>
      </w:r>
      <w:r w:rsidRPr="008C1162">
        <w:rPr>
          <w:sz w:val="22"/>
          <w:szCs w:val="22"/>
        </w:rPr>
        <w:fldChar w:fldCharType="separate"/>
      </w:r>
      <w:r w:rsidRPr="008C1162">
        <w:rPr>
          <w:rStyle w:val="Hyperlink"/>
          <w:rFonts w:ascii="Arial" w:hAnsi="Arial" w:cs="Arial"/>
          <w:sz w:val="22"/>
          <w:szCs w:val="22"/>
        </w:rPr>
        <w:t>[152]</w:t>
      </w:r>
      <w:r w:rsidRPr="008C1162">
        <w:rPr>
          <w:sz w:val="22"/>
          <w:szCs w:val="22"/>
        </w:rPr>
        <w:fldChar w:fldCharType="end"/>
      </w:r>
      <w:bookmarkEnd w:id="44"/>
      <w:r w:rsidRPr="008C1162">
        <w:rPr>
          <w:rStyle w:val="apple-converted-space"/>
          <w:rFonts w:ascii="Arial" w:hAnsi="Arial" w:cs="Arial"/>
          <w:color w:val="000000"/>
          <w:sz w:val="22"/>
          <w:szCs w:val="22"/>
          <w:shd w:val="clear" w:color="auto" w:fill="FFFFFF"/>
        </w:rPr>
        <w:t> </w:t>
      </w:r>
      <w:r w:rsidRPr="008C1162">
        <w:rPr>
          <w:rFonts w:ascii="Arial" w:hAnsi="Arial" w:cs="Arial"/>
          <w:color w:val="000000"/>
          <w:sz w:val="22"/>
          <w:szCs w:val="22"/>
          <w:shd w:val="clear" w:color="auto" w:fill="FFFFFF"/>
        </w:rPr>
        <w:t>Precisely in order to avoid this drift, it is necessary to design systems that are centered on the human person and not solely on performance.</w:t>
      </w:r>
    </w:p>
    <w:p w14:paraId="3C9492A3" w14:textId="28241A85" w:rsidR="003023E0" w:rsidRPr="008C1162" w:rsidRDefault="003023E0" w:rsidP="009A6F15">
      <w:pPr>
        <w:pStyle w:val="Heading3"/>
      </w:pPr>
      <w:r w:rsidRPr="008C1162">
        <w:t>The</w:t>
      </w:r>
      <w:r w:rsidRPr="008C1162">
        <w:rPr>
          <w:rStyle w:val="apple-converted-space"/>
          <w:rFonts w:ascii="Arial" w:hAnsi="Arial" w:cs="Arial"/>
          <w:i w:val="0"/>
          <w:iCs/>
          <w:color w:val="000000"/>
          <w:sz w:val="22"/>
          <w:szCs w:val="22"/>
        </w:rPr>
        <w:t> </w:t>
      </w:r>
      <w:bookmarkStart w:id="45" w:name="problem_of_unemployment"/>
      <w:bookmarkEnd w:id="45"/>
      <w:r w:rsidRPr="008C1162">
        <w:t>problem of unemployment</w:t>
      </w:r>
    </w:p>
    <w:p w14:paraId="36A10F59" w14:textId="6ECAD942" w:rsidR="003023E0" w:rsidRPr="008C1162" w:rsidRDefault="003023E0" w:rsidP="00E64236">
      <w:pPr>
        <w:spacing w:after="100" w:afterAutospacing="1" w:line="276" w:lineRule="auto"/>
        <w:rPr>
          <w:rFonts w:ascii="Arial" w:hAnsi="Arial" w:cs="Arial"/>
          <w:color w:val="000000"/>
          <w:sz w:val="22"/>
          <w:szCs w:val="22"/>
          <w:shd w:val="clear" w:color="auto" w:fill="FFFFFF"/>
        </w:rPr>
      </w:pPr>
      <w:r w:rsidRPr="008C1162">
        <w:rPr>
          <w:rFonts w:ascii="Arial" w:hAnsi="Arial" w:cs="Arial"/>
          <w:color w:val="000000"/>
          <w:sz w:val="22"/>
          <w:szCs w:val="22"/>
        </w:rPr>
        <w:t>. . .</w:t>
      </w:r>
      <w:r w:rsidRPr="008C1162">
        <w:rPr>
          <w:rFonts w:ascii="Arial" w:hAnsi="Arial" w:cs="Arial"/>
          <w:color w:val="000000"/>
          <w:sz w:val="22"/>
          <w:szCs w:val="22"/>
          <w:shd w:val="clear" w:color="auto" w:fill="FFFFFF"/>
        </w:rPr>
        <w:t xml:space="preserve"> 154. Work remains a fundamental dimension of the human experience, for not only is it a means of sustenance, but it is also a context for expression, relationships and contributing to the community. Therefore, the problems related to work extend beyond the income necessary for family survival. A society that guarantees employment to only a small fraction of the population, despite having a high level of technical development, risks exposing many to forced inactivity, a lack of responsibility and the absence of daily tasks and stimuli, resulting in human and cultural impoverishment. This creates a paradox of material progress and anthropological regression that undermines the foundations of a just and stable social peace. For this reason, the Church’s Social Doctrine insists that access to work for all must be a high priority for public policies and economic processes, serving as a criterion for evaluating the human quality of any development model. . . . </w:t>
      </w:r>
    </w:p>
    <w:p w14:paraId="7CBEE203" w14:textId="6E1DA359" w:rsidR="003023E0" w:rsidRPr="008C1162" w:rsidRDefault="003023E0" w:rsidP="00E64236">
      <w:pPr>
        <w:spacing w:after="100" w:afterAutospacing="1" w:line="276" w:lineRule="auto"/>
        <w:rPr>
          <w:rFonts w:ascii="Arial" w:hAnsi="Arial" w:cs="Arial"/>
          <w:color w:val="000000"/>
          <w:sz w:val="22"/>
          <w:szCs w:val="22"/>
          <w:shd w:val="clear" w:color="auto" w:fill="FFFFFF"/>
        </w:rPr>
      </w:pPr>
      <w:r w:rsidRPr="008C1162">
        <w:rPr>
          <w:rFonts w:ascii="Arial" w:hAnsi="Arial" w:cs="Arial"/>
          <w:color w:val="000000"/>
          <w:sz w:val="22"/>
          <w:szCs w:val="22"/>
          <w:shd w:val="clear" w:color="auto" w:fill="FFFFFF"/>
        </w:rPr>
        <w:t>155. In light of this conviction, we can better appreciate the history of the Church’s Social Doctrine after</w:t>
      </w:r>
      <w:r w:rsidRPr="008C1162">
        <w:rPr>
          <w:rStyle w:val="apple-converted-space"/>
          <w:rFonts w:ascii="Arial" w:hAnsi="Arial" w:cs="Arial"/>
          <w:color w:val="000000"/>
          <w:sz w:val="22"/>
          <w:szCs w:val="22"/>
          <w:shd w:val="clear" w:color="auto" w:fill="FFFFFF"/>
        </w:rPr>
        <w:t> </w:t>
      </w:r>
      <w:hyperlink r:id="rId38" w:history="1">
        <w:r w:rsidRPr="008C1162">
          <w:rPr>
            <w:rStyle w:val="Hyperlink"/>
            <w:rFonts w:ascii="Arial" w:hAnsi="Arial" w:cs="Arial"/>
            <w:i/>
            <w:iCs/>
            <w:sz w:val="22"/>
            <w:szCs w:val="22"/>
          </w:rPr>
          <w:t>Rerum Novarum</w:t>
        </w:r>
      </w:hyperlink>
      <w:r w:rsidRPr="008C1162">
        <w:rPr>
          <w:rFonts w:ascii="Arial" w:hAnsi="Arial" w:cs="Arial"/>
          <w:color w:val="000000"/>
          <w:sz w:val="22"/>
          <w:szCs w:val="22"/>
          <w:shd w:val="clear" w:color="auto" w:fill="FFFFFF"/>
        </w:rPr>
        <w:t>. The initiatives which emerged from that tradition, including associations, trade unions, cooperatives and welfare organizations, have contributed decisively to improving labor legislation, protecting the most vulnerable and promoting more humane conditions.</w:t>
      </w:r>
      <w:r w:rsidRPr="008C1162">
        <w:rPr>
          <w:rStyle w:val="apple-converted-space"/>
          <w:rFonts w:ascii="Arial" w:hAnsi="Arial" w:cs="Arial"/>
          <w:color w:val="000000"/>
          <w:sz w:val="22"/>
          <w:szCs w:val="22"/>
          <w:shd w:val="clear" w:color="auto" w:fill="FFFFFF"/>
        </w:rPr>
        <w:t> </w:t>
      </w:r>
      <w:bookmarkStart w:id="46" w:name="_ftnref156"/>
      <w:r w:rsidRPr="008C1162">
        <w:rPr>
          <w:sz w:val="22"/>
          <w:szCs w:val="22"/>
        </w:rPr>
        <w:fldChar w:fldCharType="begin"/>
      </w:r>
      <w:r w:rsidRPr="008C1162">
        <w:rPr>
          <w:sz w:val="22"/>
          <w:szCs w:val="22"/>
        </w:rPr>
        <w:instrText>HYPERLINK "https://www.vatican.va/content/leo-xiv/en/encyclicals/documents/20260515-magnifica-humanitas.html" \l "_ftn156"</w:instrText>
      </w:r>
      <w:r w:rsidRPr="008C1162">
        <w:rPr>
          <w:sz w:val="22"/>
          <w:szCs w:val="22"/>
        </w:rPr>
      </w:r>
      <w:r w:rsidRPr="008C1162">
        <w:rPr>
          <w:sz w:val="22"/>
          <w:szCs w:val="22"/>
        </w:rPr>
        <w:fldChar w:fldCharType="separate"/>
      </w:r>
      <w:r w:rsidRPr="008C1162">
        <w:rPr>
          <w:rStyle w:val="Hyperlink"/>
          <w:rFonts w:ascii="Arial" w:hAnsi="Arial" w:cs="Arial"/>
          <w:sz w:val="22"/>
          <w:szCs w:val="22"/>
        </w:rPr>
        <w:t>[156]</w:t>
      </w:r>
      <w:r w:rsidRPr="008C1162">
        <w:rPr>
          <w:sz w:val="22"/>
          <w:szCs w:val="22"/>
        </w:rPr>
        <w:fldChar w:fldCharType="end"/>
      </w:r>
      <w:bookmarkEnd w:id="46"/>
      <w:r w:rsidRPr="008C1162">
        <w:rPr>
          <w:rStyle w:val="apple-converted-space"/>
          <w:rFonts w:ascii="Arial" w:hAnsi="Arial" w:cs="Arial"/>
          <w:color w:val="000000"/>
          <w:sz w:val="22"/>
          <w:szCs w:val="22"/>
          <w:shd w:val="clear" w:color="auto" w:fill="FFFFFF"/>
        </w:rPr>
        <w:t> </w:t>
      </w:r>
      <w:r w:rsidRPr="008C1162">
        <w:rPr>
          <w:rFonts w:ascii="Arial" w:hAnsi="Arial" w:cs="Arial"/>
          <w:color w:val="000000"/>
          <w:sz w:val="22"/>
          <w:szCs w:val="22"/>
          <w:shd w:val="clear" w:color="auto" w:fill="FFFFFF"/>
        </w:rPr>
        <w:t>Today, however, these instruments are no longer sufficient by themselves in the face of the transformations driven by AI, the new organization of markets and the competitiveness that is rarely concerned with social sustainability. New collaborative efforts are needed among political leaders, labor organizations, the business world and the scientific community in order to develop rapidly adequate shared regulations and protections, including at the international level.</w:t>
      </w:r>
      <w:r w:rsidRPr="008C1162">
        <w:rPr>
          <w:rStyle w:val="apple-converted-space"/>
          <w:rFonts w:ascii="Arial" w:hAnsi="Arial" w:cs="Arial"/>
          <w:color w:val="000000"/>
          <w:sz w:val="22"/>
          <w:szCs w:val="22"/>
          <w:shd w:val="clear" w:color="auto" w:fill="FFFFFF"/>
        </w:rPr>
        <w:t> </w:t>
      </w:r>
      <w:bookmarkStart w:id="47" w:name="_ftnref157"/>
      <w:r w:rsidRPr="008C1162">
        <w:rPr>
          <w:sz w:val="22"/>
          <w:szCs w:val="22"/>
        </w:rPr>
        <w:fldChar w:fldCharType="begin"/>
      </w:r>
      <w:r w:rsidRPr="008C1162">
        <w:rPr>
          <w:sz w:val="22"/>
          <w:szCs w:val="22"/>
        </w:rPr>
        <w:instrText>HYPERLINK "https://www.vatican.va/content/leo-xiv/en/encyclicals/documents/20260515-magnifica-humanitas.html" \l "_ftn157"</w:instrText>
      </w:r>
      <w:r w:rsidRPr="008C1162">
        <w:rPr>
          <w:sz w:val="22"/>
          <w:szCs w:val="22"/>
        </w:rPr>
      </w:r>
      <w:r w:rsidRPr="008C1162">
        <w:rPr>
          <w:sz w:val="22"/>
          <w:szCs w:val="22"/>
        </w:rPr>
        <w:fldChar w:fldCharType="separate"/>
      </w:r>
      <w:r w:rsidRPr="008C1162">
        <w:rPr>
          <w:rStyle w:val="Hyperlink"/>
          <w:rFonts w:ascii="Arial" w:hAnsi="Arial" w:cs="Arial"/>
          <w:sz w:val="22"/>
          <w:szCs w:val="22"/>
        </w:rPr>
        <w:t>[157]</w:t>
      </w:r>
      <w:r w:rsidRPr="008C1162">
        <w:rPr>
          <w:sz w:val="22"/>
          <w:szCs w:val="22"/>
        </w:rPr>
        <w:fldChar w:fldCharType="end"/>
      </w:r>
      <w:bookmarkEnd w:id="47"/>
      <w:r w:rsidRPr="008C1162">
        <w:rPr>
          <w:rStyle w:val="apple-converted-space"/>
          <w:rFonts w:ascii="Arial" w:hAnsi="Arial" w:cs="Arial"/>
          <w:color w:val="000000"/>
          <w:sz w:val="22"/>
          <w:szCs w:val="22"/>
          <w:shd w:val="clear" w:color="auto" w:fill="FFFFFF"/>
        </w:rPr>
        <w:t> </w:t>
      </w:r>
      <w:r w:rsidRPr="008C1162">
        <w:rPr>
          <w:rFonts w:ascii="Arial" w:hAnsi="Arial" w:cs="Arial"/>
          <w:color w:val="000000"/>
          <w:sz w:val="22"/>
          <w:szCs w:val="22"/>
          <w:shd w:val="clear" w:color="auto" w:fill="FFFFFF"/>
        </w:rPr>
        <w:t>Labor unions, which the Church has consistently supported, are called upon to be open to new types of employment and the corresponding needs of workers, in order to represent and defend them. In this context, without bold decisions, the prospect of greater poverty and inequality looms large, which would leave many individuals marginalized, stranded and surrounded by the machines and automated systems that have replaced them.</w:t>
      </w:r>
    </w:p>
    <w:p w14:paraId="11E7C332" w14:textId="69B44DDA" w:rsidR="003023E0" w:rsidRPr="008C1162" w:rsidRDefault="003023E0" w:rsidP="00E64236">
      <w:pPr>
        <w:spacing w:after="100" w:afterAutospacing="1" w:line="276" w:lineRule="auto"/>
        <w:rPr>
          <w:rFonts w:ascii="Arial" w:hAnsi="Arial" w:cs="Arial"/>
          <w:color w:val="000000"/>
          <w:sz w:val="22"/>
          <w:szCs w:val="22"/>
          <w:shd w:val="clear" w:color="auto" w:fill="FFFFFF"/>
        </w:rPr>
      </w:pPr>
      <w:r w:rsidRPr="008C1162">
        <w:rPr>
          <w:rFonts w:ascii="Arial" w:hAnsi="Arial" w:cs="Arial"/>
          <w:color w:val="000000"/>
          <w:sz w:val="22"/>
          <w:szCs w:val="22"/>
          <w:shd w:val="clear" w:color="auto" w:fill="FFFFFF"/>
        </w:rPr>
        <w:t>156. At this time of transition, it is not enough to react only when jobs disappear; we must oversee the transformation in advance. One viable path is, first of all, to establish social criteria for innovation. Here, every introduction of automation and AI should be accompanied by verifiable measures to protect the employment, retraining and participation of workers. In this way, technology will be oriented toward freeing up human time and capabilities, rather than producing exclusion. Second, we need proactive policies that make continuous training and professional transitions accessible to all, ensuring that the cost of adaptation does not fall solely on individuals. Finally, there needs to be a corporate commitment to include quality and dignity of work among its indicators of success. When these conditions are present, innovation can serve as an ally of safer, more creative and dignified work; without them, innovation tends to become an accelerator of injustice.</w:t>
      </w:r>
    </w:p>
    <w:p w14:paraId="6FE584E9" w14:textId="7BD80A24" w:rsidR="003023E0" w:rsidRPr="008C1162" w:rsidRDefault="003023E0" w:rsidP="009A6F15">
      <w:pPr>
        <w:pStyle w:val="Heading3"/>
      </w:pPr>
      <w:r w:rsidRPr="008C1162">
        <w:t>An</w:t>
      </w:r>
      <w:r w:rsidRPr="008C1162">
        <w:rPr>
          <w:rStyle w:val="apple-converted-space"/>
          <w:rFonts w:ascii="Arial" w:hAnsi="Arial" w:cs="Arial"/>
          <w:i w:val="0"/>
          <w:iCs/>
          <w:color w:val="000000"/>
          <w:sz w:val="22"/>
          <w:szCs w:val="22"/>
        </w:rPr>
        <w:t> </w:t>
      </w:r>
      <w:bookmarkStart w:id="48" w:name="economy_that_values_dignity"/>
      <w:bookmarkEnd w:id="48"/>
      <w:r w:rsidRPr="008C1162">
        <w:t>economy that values dignity</w:t>
      </w:r>
    </w:p>
    <w:p w14:paraId="71F46443" w14:textId="571498FB" w:rsidR="003023E0" w:rsidRPr="008C1162" w:rsidRDefault="003023E0" w:rsidP="00E64236">
      <w:pPr>
        <w:spacing w:after="100" w:afterAutospacing="1" w:line="276" w:lineRule="auto"/>
        <w:rPr>
          <w:rFonts w:ascii="Arial" w:hAnsi="Arial" w:cs="Arial"/>
          <w:color w:val="000000"/>
          <w:sz w:val="22"/>
          <w:szCs w:val="22"/>
          <w:shd w:val="clear" w:color="auto" w:fill="FFFFFF"/>
        </w:rPr>
      </w:pPr>
      <w:r w:rsidRPr="008C1162">
        <w:rPr>
          <w:rFonts w:ascii="Arial" w:hAnsi="Arial" w:cs="Arial"/>
          <w:i/>
          <w:iCs/>
          <w:color w:val="000000"/>
          <w:sz w:val="22"/>
          <w:szCs w:val="22"/>
        </w:rPr>
        <w:t xml:space="preserve">. . . </w:t>
      </w:r>
      <w:r w:rsidRPr="008C1162">
        <w:rPr>
          <w:rFonts w:ascii="Arial" w:hAnsi="Arial" w:cs="Arial"/>
          <w:color w:val="000000"/>
          <w:sz w:val="22"/>
          <w:szCs w:val="22"/>
          <w:shd w:val="clear" w:color="auto" w:fill="FFFFFF"/>
        </w:rPr>
        <w:t>164. In practical terms, in the age of AI and robotics, ensuring that the economy favors human dignity means adopting certain criteria for firm action. First, transparency and accountability: when data and algorithms influence credit distribution, personnel selection or access to services and opportunities, it is necessary that decisions be understandable, contestable and subject to oversight, so that individuals are not reduced to mere profiles. Second, inclusion and access: the benefits of innovation must be paired with investments in skills, infrastructure and essential services to ensure that technology does not widen the gap between those who have and those who have not. Finally, measures to ensure equity: taxation, social protection and industrial policies must correct the imbalances created by the concentration of wealth and power. Indeed, these criteria do not constitute a curb on innovation; instead they make it civilized and humane. . . .</w:t>
      </w:r>
    </w:p>
    <w:p w14:paraId="1F1FEE8B" w14:textId="77777777" w:rsidR="003023E0" w:rsidRPr="008C1162" w:rsidRDefault="003023E0" w:rsidP="009A6F15">
      <w:pPr>
        <w:pStyle w:val="Heading2"/>
        <w:rPr>
          <w:rFonts w:eastAsia="Times New Roman"/>
        </w:rPr>
      </w:pPr>
      <w:r w:rsidRPr="008C1162">
        <w:rPr>
          <w:rFonts w:eastAsia="Times New Roman"/>
        </w:rPr>
        <w:t>Protecting freedom </w:t>
      </w:r>
      <w:bookmarkStart w:id="49" w:name="against_dependencies_and_commercializati"/>
      <w:bookmarkEnd w:id="49"/>
      <w:r w:rsidRPr="008C1162">
        <w:rPr>
          <w:rFonts w:eastAsia="Times New Roman"/>
        </w:rPr>
        <w:t>against dependencies and commercialization</w:t>
      </w:r>
    </w:p>
    <w:p w14:paraId="270F0DC9" w14:textId="77777777" w:rsidR="003023E0" w:rsidRPr="008C1162" w:rsidRDefault="003023E0" w:rsidP="009A6F15">
      <w:pPr>
        <w:pStyle w:val="Heading3"/>
        <w:rPr>
          <w:rFonts w:eastAsia="Times New Roman"/>
        </w:rPr>
      </w:pPr>
      <w:bookmarkStart w:id="50" w:name="Dependencies_and_societal_control"/>
      <w:bookmarkEnd w:id="50"/>
      <w:r w:rsidRPr="008C1162">
        <w:rPr>
          <w:rFonts w:eastAsia="Times New Roman"/>
        </w:rPr>
        <w:t>Dependencies and societal control</w:t>
      </w:r>
    </w:p>
    <w:p w14:paraId="3FDE609D" w14:textId="06CCE23F" w:rsidR="003023E0" w:rsidRPr="008C1162" w:rsidRDefault="003023E0" w:rsidP="00E64236">
      <w:pPr>
        <w:spacing w:after="100" w:afterAutospacing="1" w:line="276" w:lineRule="auto"/>
        <w:rPr>
          <w:rFonts w:ascii="Arial" w:hAnsi="Arial" w:cs="Arial"/>
          <w:color w:val="000000"/>
          <w:sz w:val="22"/>
          <w:szCs w:val="22"/>
          <w:shd w:val="clear" w:color="auto" w:fill="FFFFFF"/>
        </w:rPr>
      </w:pPr>
      <w:r w:rsidRPr="008C1162">
        <w:rPr>
          <w:rFonts w:ascii="Arial" w:hAnsi="Arial" w:cs="Arial"/>
          <w:color w:val="000000"/>
          <w:sz w:val="22"/>
          <w:szCs w:val="22"/>
          <w:shd w:val="clear" w:color="auto" w:fill="FFFFFF"/>
        </w:rPr>
        <w:t xml:space="preserve">170. . . . </w:t>
      </w:r>
      <w:r w:rsidR="0051005C" w:rsidRPr="008C1162">
        <w:rPr>
          <w:rFonts w:ascii="Arial" w:hAnsi="Arial" w:cs="Arial"/>
          <w:color w:val="000000"/>
          <w:sz w:val="22"/>
          <w:szCs w:val="22"/>
          <w:shd w:val="clear" w:color="auto" w:fill="FFFFFF"/>
        </w:rPr>
        <w:t>The subtler forms of addiction linked to the “digital attention economy” should not be underestimated, since platforms and services are often designed to capture users’ time and attention, exploiting their vulnerabilities and weakening their inner freedom. When business models thrive on human weakness, the person is treated as a means rather than as an end; those who design or finance such systems bear a moral responsibility that cannot be ignored. There is an urgent need to promote technologies that strengthen interior freedom by fostering education in digital sobriety and the protection of minors, thus countering models that exploit vulnerability.</w:t>
      </w:r>
    </w:p>
    <w:p w14:paraId="176CD8DE" w14:textId="77777777" w:rsidR="0051005C" w:rsidRPr="008C1162" w:rsidRDefault="0051005C" w:rsidP="00E64236">
      <w:pPr>
        <w:spacing w:after="100" w:afterAutospacing="1" w:line="276" w:lineRule="auto"/>
        <w:rPr>
          <w:rFonts w:ascii="Arial" w:hAnsi="Arial" w:cs="Arial"/>
          <w:color w:val="000000"/>
          <w:sz w:val="22"/>
          <w:szCs w:val="22"/>
        </w:rPr>
      </w:pPr>
      <w:r w:rsidRPr="008C1162">
        <w:rPr>
          <w:rFonts w:ascii="Arial" w:hAnsi="Arial" w:cs="Arial"/>
          <w:color w:val="000000"/>
          <w:sz w:val="22"/>
          <w:szCs w:val="22"/>
        </w:rPr>
        <w:t>171. A further risk, less visible but no less serious, is that of social control made possible by the massive collection of data and use of algorithmic systems. When every action—movements, purchases, relationships and preferences—leaves a trace, a new form of power emerges, namely the power to profile, predict and influence behavior, often without individuals being fully aware of it. If such kinds of data are used to make decisions affecting concrete opportunities — such as access to credit, employment or essential services — there is a risk of undermining freedom and discriminating against the most vulnerable. Furthermore, control is exercised not only through explicit prohibitions, but also through the architecture of visibility: what is amplified or rendered invisible, what is rewarded or penalized, ultimately shapes opinions and choices, fostering conformity and self-censorship. For this reason, freedom in the digital age is not merely a matter of interiority but also a public concern. It calls for clear rules, transparency, the possibility of recourse and proportionate limits on the use of intrusive technologies, so that technology will remain at the service of the human person and not become a form of control over consciences.</w:t>
      </w:r>
    </w:p>
    <w:p w14:paraId="45C87704" w14:textId="77777777" w:rsidR="0051005C" w:rsidRPr="008C1162" w:rsidRDefault="0051005C" w:rsidP="00E64236">
      <w:pPr>
        <w:spacing w:after="100" w:afterAutospacing="1" w:line="276" w:lineRule="auto"/>
        <w:rPr>
          <w:rFonts w:ascii="Arial" w:hAnsi="Arial" w:cs="Arial"/>
          <w:color w:val="000000"/>
          <w:sz w:val="22"/>
          <w:szCs w:val="22"/>
        </w:rPr>
      </w:pPr>
      <w:r w:rsidRPr="008C1162">
        <w:rPr>
          <w:rFonts w:ascii="Arial" w:hAnsi="Arial" w:cs="Arial"/>
          <w:color w:val="000000"/>
          <w:sz w:val="22"/>
          <w:szCs w:val="22"/>
        </w:rPr>
        <w:t>172. At the root of these problems lies a technocratic and post-humanist mentality that tends to regard the human person as an object to be manipulated or a resource to be optimized,</w:t>
      </w:r>
      <w:r w:rsidRPr="008C1162">
        <w:rPr>
          <w:rStyle w:val="apple-converted-space"/>
          <w:rFonts w:ascii="Arial" w:hAnsi="Arial" w:cs="Arial"/>
          <w:color w:val="000000"/>
          <w:sz w:val="22"/>
          <w:szCs w:val="22"/>
        </w:rPr>
        <w:t> </w:t>
      </w:r>
      <w:bookmarkStart w:id="51" w:name="_ftnref172"/>
      <w:r w:rsidRPr="008C1162">
        <w:rPr>
          <w:rFonts w:ascii="Arial" w:hAnsi="Arial" w:cs="Arial"/>
          <w:color w:val="000000"/>
          <w:sz w:val="22"/>
          <w:szCs w:val="22"/>
        </w:rPr>
        <w:fldChar w:fldCharType="begin"/>
      </w:r>
      <w:r w:rsidRPr="008C1162">
        <w:rPr>
          <w:rFonts w:ascii="Arial" w:hAnsi="Arial" w:cs="Arial"/>
          <w:color w:val="000000"/>
          <w:sz w:val="22"/>
          <w:szCs w:val="22"/>
        </w:rPr>
        <w:instrText>HYPERLINK "https://www.vatican.va/content/leo-xiv/en/encyclicals/documents/20260515-magnifica-humanitas.html" \l "_ftn172"</w:instrText>
      </w:r>
      <w:r w:rsidRPr="008C1162">
        <w:rPr>
          <w:rFonts w:ascii="Arial" w:hAnsi="Arial" w:cs="Arial"/>
          <w:color w:val="000000"/>
          <w:sz w:val="22"/>
          <w:szCs w:val="22"/>
        </w:rPr>
      </w:r>
      <w:r w:rsidRPr="008C1162">
        <w:rPr>
          <w:rFonts w:ascii="Arial" w:hAnsi="Arial" w:cs="Arial"/>
          <w:color w:val="000000"/>
          <w:sz w:val="22"/>
          <w:szCs w:val="22"/>
        </w:rPr>
        <w:fldChar w:fldCharType="separate"/>
      </w:r>
      <w:r w:rsidRPr="008C1162">
        <w:rPr>
          <w:rStyle w:val="Hyperlink"/>
          <w:rFonts w:ascii="Arial" w:hAnsi="Arial" w:cs="Arial"/>
          <w:sz w:val="22"/>
          <w:szCs w:val="22"/>
        </w:rPr>
        <w:t>[172]</w:t>
      </w:r>
      <w:r w:rsidRPr="008C1162">
        <w:rPr>
          <w:rFonts w:ascii="Arial" w:hAnsi="Arial" w:cs="Arial"/>
          <w:color w:val="000000"/>
          <w:sz w:val="22"/>
          <w:szCs w:val="22"/>
        </w:rPr>
        <w:fldChar w:fldCharType="end"/>
      </w:r>
      <w:bookmarkEnd w:id="51"/>
      <w:r w:rsidRPr="008C1162">
        <w:rPr>
          <w:rStyle w:val="apple-converted-space"/>
          <w:rFonts w:ascii="Arial" w:hAnsi="Arial" w:cs="Arial"/>
          <w:color w:val="000000"/>
          <w:sz w:val="22"/>
          <w:szCs w:val="22"/>
        </w:rPr>
        <w:t> </w:t>
      </w:r>
      <w:r w:rsidRPr="008C1162">
        <w:rPr>
          <w:rFonts w:ascii="Arial" w:hAnsi="Arial" w:cs="Arial"/>
          <w:color w:val="000000"/>
          <w:sz w:val="22"/>
          <w:szCs w:val="22"/>
        </w:rPr>
        <w:t>removing all safeguards against the unchecked pursuit of profit. What prevails is efficiency, rather than respect for freedom and human dignity. Some post-humanist currents even go so far as to envision “second-class” human beings, subordinate to the interests of elites who consider themselves superior. This troubling prospect becomes all the more serious when combined with technological tools that exponentially increase the capacity for control and selection. Even certain forms of structural indebtedness, which keep entire peoples in conditions of dependence, reflect the same mentality, in new forms, that tolerates relationships of subordination akin to slavery.</w:t>
      </w:r>
    </w:p>
    <w:p w14:paraId="44030263" w14:textId="77777777" w:rsidR="0051005C" w:rsidRPr="008C1162" w:rsidRDefault="0051005C" w:rsidP="009A6F15">
      <w:pPr>
        <w:pStyle w:val="Heading3"/>
        <w:rPr>
          <w:rFonts w:eastAsia="Times New Roman"/>
        </w:rPr>
      </w:pPr>
      <w:r w:rsidRPr="008C1162">
        <w:rPr>
          <w:rFonts w:eastAsia="Times New Roman"/>
        </w:rPr>
        <w:t>Breaking the</w:t>
      </w:r>
      <w:bookmarkStart w:id="52" w:name="_chains_of_new_forms_of_slavery"/>
      <w:bookmarkEnd w:id="52"/>
      <w:r w:rsidRPr="008C1162">
        <w:rPr>
          <w:rFonts w:eastAsia="Times New Roman"/>
        </w:rPr>
        <w:t> chains of new forms of slavery</w:t>
      </w:r>
    </w:p>
    <w:p w14:paraId="427F5FEA" w14:textId="2920B9C8" w:rsidR="0051005C" w:rsidRPr="008C1162" w:rsidRDefault="0051005C"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173. This distorted view of the human person is reflected today in various forms of servitude directly linked to the digital economy. Nothing in the world of AI is immaterial or magical. Every seemingly immediate and flawless response is the result of a long chain of mediation, involving vast networks of natural resources, energy infrastructure and, above all, people. A significant part of the digital economy’s functioning relies on the silent work of millions of people engaged in essential yet largely unseen activities, such as data labeling, model training and content moderation, often involving disturbing material. In many cases, these workers are young people, predominantly women, working under demanding conditions for minimal wages. Added to this invisible labor is the even harsher work of extracting the resources required for the production of the devices and microprocessors on which AI depends. In some regions of the world, children and adolescents work in dangerous conditions, crushing the materials from which rare earth elements are extracted. The bodies of these people are scarred, injured and worn down so that computational flow may continue uninterruptedly. Furthermore, criminal networks use online platforms, messaging systems, anonymous payment methods and profiling techniques in order to recruit, control and transport victims of trafficking — very often minors — reducing men and women to “data” to be tracked and “packages” to be moved around within the same digital circuits that support much of the global economy. This reality deeply challenges the moral conscience of our time. It is not enough to invoke efficiency, nor to celebrate the benefits of innovation, if they are built on a chain of exploitation that remains deliberately hidden. If technology promises emancipation, yet produces new forms of global subordination, it stands in contradiction to the fundamental principle of human dignity. . . .</w:t>
      </w:r>
    </w:p>
    <w:p w14:paraId="4E3D4F06" w14:textId="4B1118CA" w:rsidR="0051005C" w:rsidRPr="008C1162" w:rsidRDefault="0051005C" w:rsidP="00E64236">
      <w:pPr>
        <w:spacing w:after="100" w:afterAutospacing="1" w:line="276" w:lineRule="auto"/>
        <w:rPr>
          <w:rFonts w:ascii="Arial" w:hAnsi="Arial" w:cs="Arial"/>
          <w:color w:val="000000"/>
          <w:sz w:val="22"/>
          <w:szCs w:val="22"/>
          <w:shd w:val="clear" w:color="auto" w:fill="FFFFFF"/>
        </w:rPr>
      </w:pPr>
      <w:r w:rsidRPr="008C1162">
        <w:rPr>
          <w:rFonts w:ascii="Arial" w:hAnsi="Arial" w:cs="Arial"/>
          <w:color w:val="000000"/>
          <w:sz w:val="22"/>
          <w:szCs w:val="22"/>
          <w:shd w:val="clear" w:color="auto" w:fill="FFFFFF"/>
        </w:rPr>
        <w:t>178. Even today, colonialism assumes new forms. It no longer dominates only bodies, but appropriates data, transforming personal lives into exploitable information. Entire regions, especially those marked by structural fragility and limited geopolitical relevance, are currently subjected to a new mindset of extraction: that of health data, epidemiological profiles, genetic maps and demographic information. These have become the new “rare earths” of power: vital data which, once aggregated and analyzed, can be used to train predictive models, guide investment strategies, anticipate crises and, above all, determine who and what is deemed to matter. Those who control the health data of entire peoples — often collected under the pretext of aid, research or innovation — possess a structural leverage over the future, for they can shape needs and markets. They can also decide, before others, to whom medicines, investments and protections will be allocated. Here lies one of the most urgent moral challenges of our time: to ensure that shared knowledge becomes a true common good rather than an instrument of dominance. This requires restoring to individuals not only the data that describes them, but also the ability to decide how it is used, by whom and for whose benefit. Otherwise, the digital age will not be post-colonial, but colonial in another form.</w:t>
      </w:r>
    </w:p>
    <w:p w14:paraId="566C63AA" w14:textId="1D9D56EB" w:rsidR="0051005C" w:rsidRPr="008C1162" w:rsidRDefault="0051005C" w:rsidP="00E64236">
      <w:pPr>
        <w:spacing w:after="100" w:afterAutospacing="1" w:line="276" w:lineRule="auto"/>
        <w:rPr>
          <w:rFonts w:ascii="Arial" w:hAnsi="Arial" w:cs="Arial"/>
          <w:color w:val="000000"/>
          <w:sz w:val="22"/>
          <w:szCs w:val="22"/>
          <w:shd w:val="clear" w:color="auto" w:fill="FFFFFF"/>
        </w:rPr>
      </w:pPr>
      <w:r w:rsidRPr="008C1162">
        <w:rPr>
          <w:rFonts w:ascii="Arial" w:hAnsi="Arial" w:cs="Arial"/>
          <w:color w:val="000000"/>
          <w:sz w:val="22"/>
          <w:szCs w:val="22"/>
          <w:shd w:val="clear" w:color="auto" w:fill="FFFFFF"/>
        </w:rPr>
        <w:t>179. New forms of slavery are fueled by economic chains and digital infrastructures. Therefore, action is required on several fronts. First, the supply chains that underpin the technological industry and the digital economy need to become more transparent, so that no competitive advantage is built upon hidden exploitation. Second, companies and investors need to adopt clear criteria for preventive ethical verification (due diligence), placing among their priorities the protection of workers, the fight against forced labor and the assessment of the social impact of data-driven business models. Furthermore, digital platforms must cooperate responsibly with authorities and civil society to prevent communication, payment and profiling tools from becoming channels for the recruitment and control of victims. When such efforts converge, the digital environment can be transformed from a space of exploitation into one of protection, prevention and the promotion of human dignity.</w:t>
      </w:r>
    </w:p>
    <w:p w14:paraId="2C5EB882" w14:textId="77777777" w:rsidR="0051005C" w:rsidRPr="008C1162" w:rsidRDefault="0051005C" w:rsidP="009A6F15">
      <w:pPr>
        <w:pStyle w:val="Heading2"/>
        <w:rPr>
          <w:rFonts w:eastAsia="Times New Roman"/>
        </w:rPr>
      </w:pPr>
      <w:r w:rsidRPr="008C1162">
        <w:rPr>
          <w:rFonts w:eastAsia="Times New Roman"/>
        </w:rPr>
        <w:t>A shared responsibility</w:t>
      </w:r>
    </w:p>
    <w:p w14:paraId="48D916BD" w14:textId="77777777" w:rsidR="0051005C" w:rsidRPr="008C1162" w:rsidRDefault="0051005C"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180. The various areas just considered— the search for the truth in public life, education in the digital environment, the transformation of work, the fragility of families and new forms of slavery—are not isolated phenomena. Rather, they reflect a common underlying issue, namely that if technology becomes the ultimate criterion, the human person risks being reduced to data, a cog in a machine or a commodity. If, however, technology is integrated with a wise perspective, it can become an instrument of growth, justice and fraternity.</w:t>
      </w:r>
    </w:p>
    <w:p w14:paraId="4B4A1D63" w14:textId="77777777" w:rsidR="0051005C" w:rsidRPr="008C1162" w:rsidRDefault="0051005C"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181. From this perspective, the Social Doctrine of the Church calls for a shared responsibility. It asks that these processes be guided with foresight: by institutions capable of regulating without stifling, and protecting without taking over; by businesses that recognize work and dignity as measures of success; by intermediary organizations and educational communities that rebuild trust and relationships; and by citizens who cultivate responsibility, moderation, discernment and a sense of truth. Only in this way can innovation genuinely serve integral human development, rather than becoming a source of exclusion and dominance. And only in this way can the promise of progress be recognized as authentic, because it is measured against the inviolable dignity of every man and woman.</w:t>
      </w:r>
    </w:p>
    <w:p w14:paraId="0A06044D" w14:textId="3A6A4E00" w:rsidR="0051005C" w:rsidRPr="008C1162" w:rsidRDefault="0051005C" w:rsidP="009A6F15">
      <w:pPr>
        <w:pStyle w:val="Heading1"/>
        <w:rPr>
          <w:rFonts w:eastAsia="Times New Roman"/>
        </w:rPr>
      </w:pPr>
      <w:r w:rsidRPr="008C1162">
        <w:rPr>
          <w:rFonts w:eastAsia="Times New Roman"/>
        </w:rPr>
        <w:t>CHAPTER FIVE</w:t>
      </w:r>
      <w:bookmarkStart w:id="53" w:name="THE_CULTURE"/>
      <w:bookmarkEnd w:id="53"/>
      <w:r w:rsidR="009A6F15" w:rsidRPr="008C1162">
        <w:rPr>
          <w:rFonts w:eastAsia="Times New Roman"/>
        </w:rPr>
        <w:t xml:space="preserve">: </w:t>
      </w:r>
      <w:r w:rsidRPr="008C1162">
        <w:rPr>
          <w:rFonts w:eastAsia="Times New Roman"/>
        </w:rPr>
        <w:t>THE CULTURE OF POWER AND THE CIVILIZATION OF LOVE</w:t>
      </w:r>
    </w:p>
    <w:p w14:paraId="2AC2653B" w14:textId="7127CFFB" w:rsidR="0051005C" w:rsidRPr="008C1162" w:rsidRDefault="0051005C" w:rsidP="00E64236">
      <w:pPr>
        <w:spacing w:after="100" w:afterAutospacing="1" w:line="276" w:lineRule="auto"/>
        <w:rPr>
          <w:rFonts w:ascii="Arial" w:hAnsi="Arial" w:cs="Arial"/>
          <w:color w:val="000000"/>
          <w:sz w:val="22"/>
          <w:szCs w:val="22"/>
          <w:shd w:val="clear" w:color="auto" w:fill="FFFFFF"/>
        </w:rPr>
      </w:pPr>
      <w:r w:rsidRPr="008C1162">
        <w:rPr>
          <w:rFonts w:ascii="Arial" w:hAnsi="Arial" w:cs="Arial"/>
          <w:color w:val="000000"/>
          <w:sz w:val="22"/>
          <w:szCs w:val="22"/>
          <w:shd w:val="clear" w:color="auto" w:fill="FFFFFF"/>
        </w:rPr>
        <w:t>182. Having considered how AI is transforming certain aspects of life and society, in particular the serious implications for human dignity, we must now turn our attention to the yet more tragic issue of war. . . .</w:t>
      </w:r>
    </w:p>
    <w:p w14:paraId="2AF88DB3" w14:textId="0D502071" w:rsidR="0051005C" w:rsidRPr="008C1162" w:rsidRDefault="0051005C" w:rsidP="00E64236">
      <w:pPr>
        <w:spacing w:after="100" w:afterAutospacing="1" w:line="276" w:lineRule="auto"/>
        <w:rPr>
          <w:rFonts w:ascii="Arial" w:hAnsi="Arial" w:cs="Arial"/>
          <w:color w:val="000000"/>
          <w:sz w:val="22"/>
          <w:szCs w:val="22"/>
          <w:shd w:val="clear" w:color="auto" w:fill="FFFFFF"/>
        </w:rPr>
      </w:pPr>
      <w:r w:rsidRPr="008C1162">
        <w:rPr>
          <w:rFonts w:ascii="Arial" w:hAnsi="Arial" w:cs="Arial"/>
          <w:color w:val="000000"/>
          <w:sz w:val="22"/>
          <w:szCs w:val="22"/>
          <w:shd w:val="clear" w:color="auto" w:fill="FFFFFF"/>
        </w:rPr>
        <w:t>83. The digital revolution is changing the nature of conflict. Alongside conventional warfare, there are hybrid forms such as cyberattacks, information manipulation, campaigns of influence and the automation of strategic decisions. AI acts as an accelerating factor in these processes, particularly within a context where many technologies are intrinsically ambivalent. Consequently, what is created for defense can be rapidly repurposed for offense, and the fine line between protection and aggression becomes blurred. While AI can enhance the defense and protection of civilians, it can also lower the threshold for the use of force, shield people from responsibility and foster a culture in which the enemy is reduced to a statistic and the victim to “collateral damage.” . . .</w:t>
      </w:r>
    </w:p>
    <w:p w14:paraId="582D17DA" w14:textId="77777777" w:rsidR="0051005C" w:rsidRPr="008C1162" w:rsidRDefault="0051005C"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84. In this chapter, therefore, I will compare two opposing approaches, which I have already evoked through biblical imagery in the Introduction. On the one hand, there is the temptation of constructing the Tower of Babel, relying on power and pride. On the other hand, patience is required in order to rebuild Jerusalem “piece by piece,” as in the time of Nehemiah, by safeguarding humanity and the common good.</w:t>
      </w:r>
    </w:p>
    <w:p w14:paraId="54F8FA1C" w14:textId="538A5E37" w:rsidR="0051005C" w:rsidRPr="008C1162" w:rsidRDefault="0051005C"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185. If we examine global dynamics, we can recognize more clearly the spread of a culture of power characterized by polarization and violence. The modern Babel can be seen not only in the globalized technocratic paradigm, but also in the remote clash between opposing imperialisms, between powers that wish to preserve their supremacy, and those that aspire to seize that supremacy, resulting in a multiplicity of local conflicts. Moreover, there seems to be no limit to the race — driven by a dehumanizing ambition — to develop evermore powerful technologies or to secure control over them. Yet, despite this downward spiral, we can also glimpse a great part of humanity that is striving to remain human and working to build the holy city of coexistence and peace. All too often, we are unwitting builders and clumsy architects of this city, capable of generous gestures but lacking an overall vision. This building project is slower, less visible and less spectacular, and awaits a better understanding and greater coordination so that it may become the conscious and clear responsibility of every community, from families to States, and the relations between Nations. It is this prospect of commitment, this construction site of hope, that we call the “civilization of love.” . . .</w:t>
      </w:r>
    </w:p>
    <w:p w14:paraId="06203FD9" w14:textId="77777777" w:rsidR="0051005C" w:rsidRPr="008C1162" w:rsidRDefault="0051005C" w:rsidP="009A6F15">
      <w:pPr>
        <w:pStyle w:val="Heading3"/>
        <w:rPr>
          <w:rFonts w:eastAsia="Times New Roman"/>
        </w:rPr>
      </w:pPr>
      <w:r w:rsidRPr="008C1162">
        <w:rPr>
          <w:rFonts w:eastAsia="Times New Roman"/>
        </w:rPr>
        <w:t>Force without limits</w:t>
      </w:r>
    </w:p>
    <w:p w14:paraId="1E3E1BE9" w14:textId="0DDB337C" w:rsidR="0051005C" w:rsidRPr="008C1162" w:rsidRDefault="0051005C"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193. The growth of the military-industrial complex has become a defining feature of the current political landscape and has become a key sector in the economy of various countries. The close link between economic interests, the military apparatus and political decisions produces an “armed nation,” in which war appears as a natural extension of politics, and the arms market becomes an autonomous driving force behind military decisions. Nor can we ignore the enormous economic interests behind war. The armaments industry, and countries that supply weapons, profit from a market that thrives precisely on conflicts. In this sense, there are also financial interests that contribute to fueling tensions in various regions of the world. . . .</w:t>
      </w:r>
    </w:p>
    <w:p w14:paraId="0DAE12BB" w14:textId="77777777" w:rsidR="0051005C" w:rsidRPr="008C1162" w:rsidRDefault="0051005C" w:rsidP="009A6F15">
      <w:pPr>
        <w:pStyle w:val="Heading3"/>
      </w:pPr>
      <w:r w:rsidRPr="008C1162">
        <w:t>Weapons and artificial intelligence</w:t>
      </w:r>
    </w:p>
    <w:p w14:paraId="6A113C5D" w14:textId="77777777" w:rsidR="0051005C" w:rsidRPr="008C1162" w:rsidRDefault="0051005C" w:rsidP="00E64236">
      <w:pPr>
        <w:spacing w:after="100" w:afterAutospacing="1" w:line="276" w:lineRule="auto"/>
        <w:rPr>
          <w:rFonts w:ascii="Arial" w:hAnsi="Arial" w:cs="Arial"/>
          <w:color w:val="000000"/>
          <w:sz w:val="22"/>
          <w:szCs w:val="22"/>
        </w:rPr>
      </w:pPr>
      <w:r w:rsidRPr="008C1162">
        <w:rPr>
          <w:rFonts w:ascii="Arial" w:hAnsi="Arial" w:cs="Arial"/>
          <w:color w:val="000000"/>
          <w:sz w:val="22"/>
          <w:szCs w:val="22"/>
        </w:rPr>
        <w:t>197. The above-mentioned scenario is linked to the unceasing development of weapons systems, particularly those involving AI. The Holy See has recently observed that the growing ease with which autonomous weapons systems can be deployed makes war more “feasible” and less subject to human control. This violates the principle that armed force should be used only as a last resort in cases of legitimate self-defense.</w:t>
      </w:r>
      <w:r w:rsidRPr="008C1162">
        <w:rPr>
          <w:rStyle w:val="apple-converted-space"/>
          <w:rFonts w:ascii="Arial" w:hAnsi="Arial" w:cs="Arial"/>
          <w:color w:val="000000"/>
          <w:sz w:val="22"/>
          <w:szCs w:val="22"/>
        </w:rPr>
        <w:t> </w:t>
      </w:r>
      <w:bookmarkStart w:id="54" w:name="_ftnref183"/>
      <w:r w:rsidRPr="008C1162">
        <w:rPr>
          <w:rFonts w:ascii="Arial" w:hAnsi="Arial" w:cs="Arial"/>
          <w:color w:val="000000"/>
          <w:sz w:val="22"/>
          <w:szCs w:val="22"/>
        </w:rPr>
        <w:fldChar w:fldCharType="begin"/>
      </w:r>
      <w:r w:rsidRPr="008C1162">
        <w:rPr>
          <w:rFonts w:ascii="Arial" w:hAnsi="Arial" w:cs="Arial"/>
          <w:color w:val="000000"/>
          <w:sz w:val="22"/>
          <w:szCs w:val="22"/>
        </w:rPr>
        <w:instrText>HYPERLINK "https://www.vatican.va/content/leo-xiv/en/encyclicals/documents/20260515-magnifica-humanitas.html" \l "_ftn183"</w:instrText>
      </w:r>
      <w:r w:rsidRPr="008C1162">
        <w:rPr>
          <w:rFonts w:ascii="Arial" w:hAnsi="Arial" w:cs="Arial"/>
          <w:color w:val="000000"/>
          <w:sz w:val="22"/>
          <w:szCs w:val="22"/>
        </w:rPr>
      </w:r>
      <w:r w:rsidRPr="008C1162">
        <w:rPr>
          <w:rFonts w:ascii="Arial" w:hAnsi="Arial" w:cs="Arial"/>
          <w:color w:val="000000"/>
          <w:sz w:val="22"/>
          <w:szCs w:val="22"/>
        </w:rPr>
        <w:fldChar w:fldCharType="separate"/>
      </w:r>
      <w:r w:rsidRPr="008C1162">
        <w:rPr>
          <w:rStyle w:val="Hyperlink"/>
          <w:rFonts w:ascii="Arial" w:hAnsi="Arial" w:cs="Arial"/>
          <w:sz w:val="22"/>
          <w:szCs w:val="22"/>
        </w:rPr>
        <w:t>[183]</w:t>
      </w:r>
      <w:r w:rsidRPr="008C1162">
        <w:rPr>
          <w:rFonts w:ascii="Arial" w:hAnsi="Arial" w:cs="Arial"/>
          <w:color w:val="000000"/>
          <w:sz w:val="22"/>
          <w:szCs w:val="22"/>
        </w:rPr>
        <w:fldChar w:fldCharType="end"/>
      </w:r>
      <w:bookmarkEnd w:id="54"/>
      <w:r w:rsidRPr="008C1162">
        <w:rPr>
          <w:rStyle w:val="apple-converted-space"/>
          <w:rFonts w:ascii="Arial" w:hAnsi="Arial" w:cs="Arial"/>
          <w:color w:val="000000"/>
          <w:sz w:val="22"/>
          <w:szCs w:val="22"/>
        </w:rPr>
        <w:t> </w:t>
      </w:r>
      <w:r w:rsidRPr="008C1162">
        <w:rPr>
          <w:rFonts w:ascii="Arial" w:hAnsi="Arial" w:cs="Arial"/>
          <w:color w:val="000000"/>
          <w:sz w:val="22"/>
          <w:szCs w:val="22"/>
        </w:rPr>
        <w:t>For this reason, the development and use of AI in warfare must be subject to the most rigorous ethical constraints, to guarantee respect for human dignity and the sanctity of life and to avoid a race to develop such arms.</w:t>
      </w:r>
      <w:r w:rsidRPr="008C1162">
        <w:rPr>
          <w:rStyle w:val="apple-converted-space"/>
          <w:rFonts w:ascii="Arial" w:hAnsi="Arial" w:cs="Arial"/>
          <w:color w:val="000000"/>
          <w:sz w:val="22"/>
          <w:szCs w:val="22"/>
        </w:rPr>
        <w:t> </w:t>
      </w:r>
      <w:bookmarkStart w:id="55" w:name="_ftnref184"/>
      <w:r w:rsidRPr="008C1162">
        <w:rPr>
          <w:rFonts w:ascii="Arial" w:hAnsi="Arial" w:cs="Arial"/>
          <w:color w:val="000000"/>
          <w:sz w:val="22"/>
          <w:szCs w:val="22"/>
        </w:rPr>
        <w:fldChar w:fldCharType="begin"/>
      </w:r>
      <w:r w:rsidRPr="008C1162">
        <w:rPr>
          <w:rFonts w:ascii="Arial" w:hAnsi="Arial" w:cs="Arial"/>
          <w:color w:val="000000"/>
          <w:sz w:val="22"/>
          <w:szCs w:val="22"/>
        </w:rPr>
        <w:instrText>HYPERLINK "https://www.vatican.va/content/leo-xiv/en/encyclicals/documents/20260515-magnifica-humanitas.html" \l "_ftn184"</w:instrText>
      </w:r>
      <w:r w:rsidRPr="008C1162">
        <w:rPr>
          <w:rFonts w:ascii="Arial" w:hAnsi="Arial" w:cs="Arial"/>
          <w:color w:val="000000"/>
          <w:sz w:val="22"/>
          <w:szCs w:val="22"/>
        </w:rPr>
      </w:r>
      <w:r w:rsidRPr="008C1162">
        <w:rPr>
          <w:rFonts w:ascii="Arial" w:hAnsi="Arial" w:cs="Arial"/>
          <w:color w:val="000000"/>
          <w:sz w:val="22"/>
          <w:szCs w:val="22"/>
        </w:rPr>
        <w:fldChar w:fldCharType="separate"/>
      </w:r>
      <w:r w:rsidRPr="008C1162">
        <w:rPr>
          <w:rStyle w:val="Hyperlink"/>
          <w:rFonts w:ascii="Arial" w:hAnsi="Arial" w:cs="Arial"/>
          <w:sz w:val="22"/>
          <w:szCs w:val="22"/>
        </w:rPr>
        <w:t>[184]</w:t>
      </w:r>
      <w:r w:rsidRPr="008C1162">
        <w:rPr>
          <w:rFonts w:ascii="Arial" w:hAnsi="Arial" w:cs="Arial"/>
          <w:color w:val="000000"/>
          <w:sz w:val="22"/>
          <w:szCs w:val="22"/>
        </w:rPr>
        <w:fldChar w:fldCharType="end"/>
      </w:r>
      <w:bookmarkEnd w:id="55"/>
    </w:p>
    <w:p w14:paraId="3245B0F9" w14:textId="77777777" w:rsidR="0051005C" w:rsidRPr="008C1162" w:rsidRDefault="0051005C" w:rsidP="00E64236">
      <w:pPr>
        <w:spacing w:after="100" w:afterAutospacing="1" w:line="276" w:lineRule="auto"/>
        <w:rPr>
          <w:rFonts w:ascii="Arial" w:hAnsi="Arial" w:cs="Arial"/>
          <w:color w:val="000000"/>
          <w:sz w:val="22"/>
          <w:szCs w:val="22"/>
        </w:rPr>
      </w:pPr>
      <w:r w:rsidRPr="008C1162">
        <w:rPr>
          <w:rFonts w:ascii="Arial" w:hAnsi="Arial" w:cs="Arial"/>
          <w:color w:val="000000"/>
          <w:sz w:val="22"/>
          <w:szCs w:val="22"/>
        </w:rPr>
        <w:t>198. Sometimes there is talk of “artificial moral agents,” as if machines were able to distinguish between right and wrong with greater consistency than a human being. Yet moral judgment cannot be reduced to calculation, for it involves conscience, personal responsibility and the recognition of the other as a person. Therefore, it is not permissible to entrust lethal or otherwise irreversible decisions to artificial systems. No algorithm can make war morally acceptable. AI does not remove the intrinsic inhumanity of conflict; indeed it can only bring about conflict more quickly and render it more impersonal, lowering the threshold for resorting to violence, transforming defense into threat prediction and thus reducing victims to data. In this way, it will accustom us to the idea that violence is inevitable and needs only to be optimized. This does not diminish the importance of instilling, as far as possible, values and sound judgment into the artificial systems we build, so that they can contribute to a moral ecosystem in which humans are better able to listen to their own consciences, as well as allowing AI models to establish appropriate boundaries.</w:t>
      </w:r>
    </w:p>
    <w:p w14:paraId="36A31D98" w14:textId="77777777" w:rsidR="0051005C" w:rsidRPr="008C1162" w:rsidRDefault="0051005C" w:rsidP="00E64236">
      <w:pPr>
        <w:spacing w:after="100" w:afterAutospacing="1" w:line="276" w:lineRule="auto"/>
        <w:rPr>
          <w:rFonts w:ascii="Arial" w:hAnsi="Arial" w:cs="Arial"/>
          <w:color w:val="000000"/>
          <w:sz w:val="22"/>
          <w:szCs w:val="22"/>
        </w:rPr>
      </w:pPr>
      <w:r w:rsidRPr="008C1162">
        <w:rPr>
          <w:rFonts w:ascii="Arial" w:hAnsi="Arial" w:cs="Arial"/>
          <w:color w:val="000000"/>
          <w:sz w:val="22"/>
          <w:szCs w:val="22"/>
        </w:rPr>
        <w:t>199. It is not enough to invoke a generic type of ethics. Concrete criteria for discernment must be established. The first such criterion concerns personal responsibility. When a decision to strike becomes automated or opaque, the risk of abdicating responsibility increases. For this reason, the chain of responsibility must be identifiable and verifiable; those who design, train, authorize and employ technology must be held accountable for their decisions. The second criterion pertains to the moral timeframe for making judgments. While AI tends to expedite the decision-making processes, speed and efficiency should never be the supreme motivating force for the irreversible decisions made in the context of war. The third criterion is the identification and protection of civilians. Any technology that facilitates attacks without seeing the face of human beings lowers the moral threshold of conflict. Target selection and the use of force must not confuse combatants and non-combatants, nor ignore the impact on defenseless populations.</w:t>
      </w:r>
    </w:p>
    <w:p w14:paraId="2AB32198" w14:textId="021FAE00" w:rsidR="0051005C" w:rsidRPr="008C1162" w:rsidRDefault="0051005C" w:rsidP="00E64236">
      <w:pPr>
        <w:spacing w:after="100" w:afterAutospacing="1" w:line="276" w:lineRule="auto"/>
        <w:rPr>
          <w:rFonts w:ascii="Arial" w:hAnsi="Arial" w:cs="Arial"/>
          <w:color w:val="000000"/>
          <w:sz w:val="22"/>
          <w:szCs w:val="22"/>
        </w:rPr>
      </w:pPr>
      <w:r w:rsidRPr="008C1162">
        <w:rPr>
          <w:rFonts w:ascii="Arial" w:hAnsi="Arial" w:cs="Arial"/>
          <w:color w:val="000000"/>
          <w:sz w:val="22"/>
          <w:szCs w:val="22"/>
        </w:rPr>
        <w:t>200. These criteria give rise to certain non-negotiable requirements. First, all systems used in a war setting must guarantee the possibility of retracing and reconstructing decision-making processes, so that accountability and blame are not collapsed into “the machine.” Second, the decision to use lethal force cannot be delegated to opaque or automated processes, but must remain under effective, self-aware and responsible human control. Finally, it is imperative to establish a shared framework — also at the international level — in order to curb the technological arms race and ensure robust protection for civilians and the infrastructures necessary for their survival. . . .</w:t>
      </w:r>
    </w:p>
    <w:p w14:paraId="1C94F1D2" w14:textId="77777777" w:rsidR="006453BE" w:rsidRPr="008C1162" w:rsidRDefault="006453BE" w:rsidP="009A6F15">
      <w:pPr>
        <w:pStyle w:val="Heading3"/>
      </w:pPr>
      <w:r w:rsidRPr="008C1162">
        <w:t>We</w:t>
      </w:r>
      <w:r w:rsidRPr="008C1162">
        <w:rPr>
          <w:rStyle w:val="apple-converted-space"/>
          <w:rFonts w:ascii="Arial" w:hAnsi="Arial" w:cs="Arial"/>
          <w:i w:val="0"/>
          <w:iCs/>
          <w:color w:val="000000"/>
          <w:sz w:val="22"/>
          <w:szCs w:val="22"/>
        </w:rPr>
        <w:t> </w:t>
      </w:r>
      <w:bookmarkStart w:id="56" w:name="can_all_do_our_part"/>
      <w:bookmarkEnd w:id="56"/>
      <w:r w:rsidRPr="008C1162">
        <w:t>can all do our part</w:t>
      </w:r>
    </w:p>
    <w:p w14:paraId="190DD324" w14:textId="77777777" w:rsidR="006453BE" w:rsidRPr="008C1162" w:rsidRDefault="006453BE" w:rsidP="00E64236">
      <w:pPr>
        <w:spacing w:after="100" w:afterAutospacing="1" w:line="276" w:lineRule="auto"/>
        <w:rPr>
          <w:rFonts w:ascii="Arial" w:hAnsi="Arial" w:cs="Arial"/>
          <w:color w:val="000000"/>
          <w:sz w:val="22"/>
          <w:szCs w:val="22"/>
        </w:rPr>
      </w:pPr>
      <w:r w:rsidRPr="008C1162">
        <w:rPr>
          <w:rFonts w:ascii="Arial" w:hAnsi="Arial" w:cs="Arial"/>
          <w:color w:val="000000"/>
          <w:sz w:val="22"/>
          <w:szCs w:val="22"/>
        </w:rPr>
        <w:t>212. At this point, however, a subtle temptation may emerge, namely the thought that the problems are too big and we are too small, and that our choices, therefore, cannot make a difference. This is a polite form of resignation, often disguised as realism. Certainly, not everyone has the same power to make a difference. There are those who govern, make investment decisions, lead institutions, conduct research, educate, produce or provide information, and then there are those who only seem to live their daily lives. Yet, no one is without responsibility. We all have our own areas for action, and it is precisely there — and nowhere else — that we must choose whether to fuel the mentality of force (even if only through indifference, cynicism, lies or hatred), or to preserve the mindset of peace (with truth, moderation, closeness and care).</w:t>
      </w:r>
    </w:p>
    <w:p w14:paraId="3DB4ED7A" w14:textId="3D6B0E5A" w:rsidR="006453BE" w:rsidRPr="008C1162" w:rsidRDefault="006453BE" w:rsidP="00E64236">
      <w:pPr>
        <w:spacing w:after="100" w:afterAutospacing="1" w:line="276" w:lineRule="auto"/>
        <w:rPr>
          <w:rFonts w:ascii="Arial" w:hAnsi="Arial" w:cs="Arial"/>
          <w:color w:val="000000"/>
          <w:sz w:val="22"/>
          <w:szCs w:val="22"/>
        </w:rPr>
      </w:pPr>
      <w:r w:rsidRPr="008C1162">
        <w:rPr>
          <w:rFonts w:ascii="Arial" w:hAnsi="Arial" w:cs="Arial"/>
          <w:color w:val="000000"/>
          <w:sz w:val="22"/>
          <w:szCs w:val="22"/>
        </w:rPr>
        <w:t>213. The twentieth-century Catholic author J.R.R. Tolkien, in the words of a protagonist in one of his novels, described our responsibility in this way: “It is not our part to master all the tides of the world, but to do what is in us for the succour of those years wherein we are set, uprooting the evil in the fields that we know, so that those who live after may have clean earth to till.”</w:t>
      </w:r>
      <w:r w:rsidRPr="008C1162">
        <w:rPr>
          <w:rStyle w:val="apple-converted-space"/>
          <w:rFonts w:ascii="Arial" w:hAnsi="Arial" w:cs="Arial"/>
          <w:color w:val="000000"/>
          <w:sz w:val="22"/>
          <w:szCs w:val="22"/>
        </w:rPr>
        <w:t> </w:t>
      </w:r>
      <w:bookmarkStart w:id="57" w:name="_ftnref187"/>
      <w:r w:rsidRPr="008C1162">
        <w:rPr>
          <w:rFonts w:ascii="Arial" w:hAnsi="Arial" w:cs="Arial"/>
          <w:color w:val="000000"/>
          <w:sz w:val="22"/>
          <w:szCs w:val="22"/>
        </w:rPr>
        <w:fldChar w:fldCharType="begin"/>
      </w:r>
      <w:r w:rsidRPr="008C1162">
        <w:rPr>
          <w:rFonts w:ascii="Arial" w:hAnsi="Arial" w:cs="Arial"/>
          <w:color w:val="000000"/>
          <w:sz w:val="22"/>
          <w:szCs w:val="22"/>
        </w:rPr>
        <w:instrText>HYPERLINK "https://www.vatican.va/content/leo-xiv/en/encyclicals/documents/20260515-magnifica-humanitas.html" \l "_ftn187"</w:instrText>
      </w:r>
      <w:r w:rsidRPr="008C1162">
        <w:rPr>
          <w:rFonts w:ascii="Arial" w:hAnsi="Arial" w:cs="Arial"/>
          <w:color w:val="000000"/>
          <w:sz w:val="22"/>
          <w:szCs w:val="22"/>
        </w:rPr>
      </w:r>
      <w:r w:rsidRPr="008C1162">
        <w:rPr>
          <w:rFonts w:ascii="Arial" w:hAnsi="Arial" w:cs="Arial"/>
          <w:color w:val="000000"/>
          <w:sz w:val="22"/>
          <w:szCs w:val="22"/>
        </w:rPr>
        <w:fldChar w:fldCharType="separate"/>
      </w:r>
      <w:r w:rsidRPr="008C1162">
        <w:rPr>
          <w:rStyle w:val="Hyperlink"/>
          <w:rFonts w:ascii="Arial" w:hAnsi="Arial" w:cs="Arial"/>
          <w:sz w:val="22"/>
          <w:szCs w:val="22"/>
        </w:rPr>
        <w:t>[187]</w:t>
      </w:r>
      <w:r w:rsidRPr="008C1162">
        <w:rPr>
          <w:rFonts w:ascii="Arial" w:hAnsi="Arial" w:cs="Arial"/>
          <w:color w:val="000000"/>
          <w:sz w:val="22"/>
          <w:szCs w:val="22"/>
        </w:rPr>
        <w:fldChar w:fldCharType="end"/>
      </w:r>
      <w:bookmarkEnd w:id="57"/>
      <w:r w:rsidRPr="008C1162">
        <w:rPr>
          <w:rStyle w:val="apple-converted-space"/>
          <w:rFonts w:ascii="Arial" w:hAnsi="Arial" w:cs="Arial"/>
          <w:color w:val="000000"/>
          <w:sz w:val="22"/>
          <w:szCs w:val="22"/>
        </w:rPr>
        <w:t> </w:t>
      </w:r>
      <w:r w:rsidRPr="008C1162">
        <w:rPr>
          <w:rFonts w:ascii="Arial" w:hAnsi="Arial" w:cs="Arial"/>
          <w:color w:val="000000"/>
          <w:sz w:val="22"/>
          <w:szCs w:val="22"/>
        </w:rPr>
        <w:t>The civilization of love will not arise from a single or spectacular gesture, but from the sum total of small and steadfast acts of fidelity that serve as a bulwark against dehumanization. . . .</w:t>
      </w:r>
    </w:p>
    <w:p w14:paraId="14F9F6CA" w14:textId="1EBCF13D" w:rsidR="006453BE" w:rsidRPr="008C1162" w:rsidRDefault="006453BE" w:rsidP="009A6F15">
      <w:pPr>
        <w:pStyle w:val="Heading1"/>
        <w:rPr>
          <w:rFonts w:eastAsia="Times New Roman"/>
        </w:rPr>
      </w:pPr>
      <w:r w:rsidRPr="008C1162">
        <w:rPr>
          <w:rFonts w:eastAsia="Times New Roman"/>
        </w:rPr>
        <w:br/>
        <w:t>CONCLUSION</w:t>
      </w:r>
    </w:p>
    <w:p w14:paraId="1119D299" w14:textId="6E9365CA" w:rsidR="006453BE" w:rsidRPr="008C1162" w:rsidRDefault="006453BE" w:rsidP="00E64236">
      <w:pPr>
        <w:spacing w:after="100" w:afterAutospacing="1" w:line="276" w:lineRule="auto"/>
        <w:rPr>
          <w:rFonts w:ascii="Arial" w:hAnsi="Arial" w:cs="Arial"/>
          <w:color w:val="000000"/>
          <w:sz w:val="22"/>
          <w:szCs w:val="22"/>
          <w:shd w:val="clear" w:color="auto" w:fill="FFFFFF"/>
        </w:rPr>
      </w:pPr>
      <w:r w:rsidRPr="008C1162">
        <w:rPr>
          <w:rFonts w:ascii="Arial" w:hAnsi="Arial" w:cs="Arial"/>
          <w:color w:val="000000"/>
          <w:sz w:val="22"/>
          <w:szCs w:val="22"/>
          <w:shd w:val="clear" w:color="auto" w:fill="FFFFFF"/>
        </w:rPr>
        <w:t>232. In the promises of transhumanism and some posthumanist currents of thought, which seek an enhanced and almost disembodied humanity, we recognize a yearning that is of concern to us, namely the need for a fuller life, less exposed to limitations and suffering. Yet the Incarnation opens a different pathway. On the one hand, old and new ideologies alike urge humanity to overcome limitations through technology, and to rise above others by asserting dominance. Contrary to this, the mystery of the Son of God entering into our human condition promises something quite different. The living God descends into our history in order to free us from all forms of slavery.</w:t>
      </w:r>
      <w:r w:rsidRPr="008C1162">
        <w:rPr>
          <w:rStyle w:val="apple-converted-space"/>
          <w:rFonts w:ascii="Arial" w:hAnsi="Arial" w:cs="Arial"/>
          <w:color w:val="000000"/>
          <w:sz w:val="22"/>
          <w:szCs w:val="22"/>
          <w:shd w:val="clear" w:color="auto" w:fill="FFFFFF"/>
        </w:rPr>
        <w:t> </w:t>
      </w:r>
      <w:bookmarkStart w:id="58" w:name="_ftnref209"/>
      <w:r w:rsidRPr="008C1162">
        <w:rPr>
          <w:sz w:val="22"/>
          <w:szCs w:val="22"/>
        </w:rPr>
        <w:fldChar w:fldCharType="begin"/>
      </w:r>
      <w:r w:rsidRPr="008C1162">
        <w:rPr>
          <w:sz w:val="22"/>
          <w:szCs w:val="22"/>
        </w:rPr>
        <w:instrText>HYPERLINK "https://www.vatican.va/content/leo-xiv/en/encyclicals/documents/20260515-magnifica-humanitas.html" \l "_ftn209"</w:instrText>
      </w:r>
      <w:r w:rsidRPr="008C1162">
        <w:rPr>
          <w:sz w:val="22"/>
          <w:szCs w:val="22"/>
        </w:rPr>
      </w:r>
      <w:r w:rsidRPr="008C1162">
        <w:rPr>
          <w:sz w:val="22"/>
          <w:szCs w:val="22"/>
        </w:rPr>
        <w:fldChar w:fldCharType="separate"/>
      </w:r>
      <w:r w:rsidRPr="008C1162">
        <w:rPr>
          <w:rStyle w:val="Hyperlink"/>
          <w:rFonts w:ascii="Arial" w:hAnsi="Arial" w:cs="Arial"/>
          <w:sz w:val="22"/>
          <w:szCs w:val="22"/>
        </w:rPr>
        <w:t>[209]</w:t>
      </w:r>
      <w:r w:rsidRPr="008C1162">
        <w:rPr>
          <w:sz w:val="22"/>
          <w:szCs w:val="22"/>
        </w:rPr>
        <w:fldChar w:fldCharType="end"/>
      </w:r>
      <w:bookmarkEnd w:id="58"/>
      <w:r w:rsidRPr="008C1162">
        <w:rPr>
          <w:rStyle w:val="apple-converted-space"/>
          <w:rFonts w:ascii="Arial" w:hAnsi="Arial" w:cs="Arial"/>
          <w:color w:val="000000"/>
          <w:sz w:val="22"/>
          <w:szCs w:val="22"/>
          <w:shd w:val="clear" w:color="auto" w:fill="FFFFFF"/>
        </w:rPr>
        <w:t> </w:t>
      </w:r>
      <w:r w:rsidRPr="008C1162">
        <w:rPr>
          <w:rFonts w:ascii="Arial" w:hAnsi="Arial" w:cs="Arial"/>
          <w:color w:val="000000"/>
          <w:sz w:val="22"/>
          <w:szCs w:val="22"/>
          <w:shd w:val="clear" w:color="auto" w:fill="FFFFFF"/>
        </w:rPr>
        <w:t>He takes upon himself our weakness and transforms it into a setting for salvation. There is no moment or human situation that is not worthy of God.</w:t>
      </w:r>
      <w:r w:rsidRPr="008C1162">
        <w:rPr>
          <w:rStyle w:val="apple-converted-space"/>
          <w:rFonts w:ascii="Arial" w:hAnsi="Arial" w:cs="Arial"/>
          <w:color w:val="000000"/>
          <w:sz w:val="22"/>
          <w:szCs w:val="22"/>
          <w:shd w:val="clear" w:color="auto" w:fill="FFFFFF"/>
        </w:rPr>
        <w:t> . . .</w:t>
      </w:r>
      <w:r w:rsidRPr="008C1162">
        <w:rPr>
          <w:rFonts w:ascii="Arial" w:hAnsi="Arial" w:cs="Arial"/>
          <w:color w:val="000000"/>
          <w:sz w:val="22"/>
          <w:szCs w:val="22"/>
          <w:shd w:val="clear" w:color="auto" w:fill="FFFFFF"/>
        </w:rPr>
        <w:t xml:space="preserve"> What saves humanity is the divine love that descends into the most fragile point of our history and renews it from within.</w:t>
      </w:r>
    </w:p>
    <w:p w14:paraId="0FF58FC1" w14:textId="774C69A9" w:rsidR="006453BE" w:rsidRPr="008C1162" w:rsidRDefault="006453BE" w:rsidP="00E64236">
      <w:pPr>
        <w:spacing w:after="100" w:afterAutospacing="1" w:line="276" w:lineRule="auto"/>
        <w:rPr>
          <w:rFonts w:ascii="Arial" w:hAnsi="Arial" w:cs="Arial"/>
          <w:color w:val="000000"/>
          <w:sz w:val="22"/>
          <w:szCs w:val="22"/>
          <w:shd w:val="clear" w:color="auto" w:fill="FFFFFF"/>
        </w:rPr>
      </w:pPr>
      <w:r w:rsidRPr="008C1162">
        <w:rPr>
          <w:rFonts w:ascii="Arial" w:hAnsi="Arial" w:cs="Arial"/>
          <w:color w:val="000000"/>
          <w:sz w:val="22"/>
          <w:szCs w:val="22"/>
          <w:shd w:val="clear" w:color="auto" w:fill="FFFFFF"/>
        </w:rPr>
        <w:t>233. For this reason, as a believer among believers, I invite everyone to contemplate, in the face of the Son of God, the</w:t>
      </w:r>
      <w:r w:rsidRPr="008C1162">
        <w:rPr>
          <w:rStyle w:val="apple-converted-space"/>
          <w:rFonts w:ascii="Arial" w:hAnsi="Arial" w:cs="Arial"/>
          <w:color w:val="000000"/>
          <w:sz w:val="22"/>
          <w:szCs w:val="22"/>
          <w:shd w:val="clear" w:color="auto" w:fill="FFFFFF"/>
        </w:rPr>
        <w:t> </w:t>
      </w:r>
      <w:r w:rsidRPr="008C1162">
        <w:rPr>
          <w:rFonts w:ascii="Arial" w:hAnsi="Arial" w:cs="Arial"/>
          <w:i/>
          <w:iCs/>
          <w:color w:val="000000"/>
          <w:sz w:val="22"/>
          <w:szCs w:val="22"/>
        </w:rPr>
        <w:t>grandeur of humanity</w:t>
      </w:r>
      <w:r w:rsidRPr="008C1162">
        <w:rPr>
          <w:rStyle w:val="apple-converted-space"/>
          <w:rFonts w:ascii="Arial" w:hAnsi="Arial" w:cs="Arial"/>
          <w:color w:val="000000"/>
          <w:sz w:val="22"/>
          <w:szCs w:val="22"/>
          <w:shd w:val="clear" w:color="auto" w:fill="FFFFFF"/>
        </w:rPr>
        <w:t> </w:t>
      </w:r>
      <w:r w:rsidRPr="008C1162">
        <w:rPr>
          <w:rFonts w:ascii="Arial" w:hAnsi="Arial" w:cs="Arial"/>
          <w:color w:val="000000"/>
          <w:sz w:val="22"/>
          <w:szCs w:val="22"/>
          <w:shd w:val="clear" w:color="auto" w:fill="FFFFFF"/>
        </w:rPr>
        <w:t>that shines a light also on the era of AI. In Christ, we are called to cooperate in the work of creation, rather than be disinterested observers of technological processes that limit our freedom and responsibility.</w:t>
      </w:r>
      <w:r w:rsidRPr="008C1162">
        <w:rPr>
          <w:rStyle w:val="apple-converted-space"/>
          <w:rFonts w:ascii="Arial" w:hAnsi="Arial" w:cs="Arial"/>
          <w:color w:val="000000"/>
          <w:sz w:val="22"/>
          <w:szCs w:val="22"/>
          <w:shd w:val="clear" w:color="auto" w:fill="FFFFFF"/>
        </w:rPr>
        <w:t> </w:t>
      </w:r>
      <w:bookmarkStart w:id="59" w:name="_ftnref212"/>
      <w:r w:rsidRPr="008C1162">
        <w:rPr>
          <w:sz w:val="22"/>
          <w:szCs w:val="22"/>
        </w:rPr>
        <w:fldChar w:fldCharType="begin"/>
      </w:r>
      <w:r w:rsidRPr="008C1162">
        <w:rPr>
          <w:sz w:val="22"/>
          <w:szCs w:val="22"/>
        </w:rPr>
        <w:instrText>HYPERLINK "https://www.vatican.va/content/leo-xiv/en/encyclicals/documents/20260515-magnifica-humanitas.html" \l "_ftn212"</w:instrText>
      </w:r>
      <w:r w:rsidRPr="008C1162">
        <w:rPr>
          <w:sz w:val="22"/>
          <w:szCs w:val="22"/>
        </w:rPr>
      </w:r>
      <w:r w:rsidRPr="008C1162">
        <w:rPr>
          <w:sz w:val="22"/>
          <w:szCs w:val="22"/>
        </w:rPr>
        <w:fldChar w:fldCharType="separate"/>
      </w:r>
      <w:r w:rsidRPr="008C1162">
        <w:rPr>
          <w:rStyle w:val="Hyperlink"/>
          <w:rFonts w:ascii="Arial" w:hAnsi="Arial" w:cs="Arial"/>
          <w:sz w:val="22"/>
          <w:szCs w:val="22"/>
        </w:rPr>
        <w:t>[212]</w:t>
      </w:r>
      <w:r w:rsidRPr="008C1162">
        <w:rPr>
          <w:sz w:val="22"/>
          <w:szCs w:val="22"/>
        </w:rPr>
        <w:fldChar w:fldCharType="end"/>
      </w:r>
      <w:bookmarkEnd w:id="59"/>
      <w:r w:rsidRPr="008C1162">
        <w:rPr>
          <w:rStyle w:val="apple-converted-space"/>
          <w:rFonts w:ascii="Arial" w:hAnsi="Arial" w:cs="Arial"/>
          <w:color w:val="000000"/>
          <w:sz w:val="22"/>
          <w:szCs w:val="22"/>
          <w:shd w:val="clear" w:color="auto" w:fill="FFFFFF"/>
        </w:rPr>
        <w:t> </w:t>
      </w:r>
      <w:r w:rsidRPr="008C1162">
        <w:rPr>
          <w:rFonts w:ascii="Arial" w:hAnsi="Arial" w:cs="Arial"/>
          <w:color w:val="000000"/>
          <w:sz w:val="22"/>
          <w:szCs w:val="22"/>
          <w:shd w:val="clear" w:color="auto" w:fill="FFFFFF"/>
        </w:rPr>
        <w:t>The dignity inscribed in each of us by the Holy Spirit can also be seen in our capacity to reflect critically, choose and love freely, and form authentic relationships. No computational system, however sophisticated, can create a heart that gives itself, or a conscience that discerns good from evil. Even when machines excel in efficiency, a human face that asks to be gazed upon remains the center of our history. . . .</w:t>
      </w:r>
    </w:p>
    <w:p w14:paraId="5EB0852D" w14:textId="55319EAD" w:rsidR="0051005C" w:rsidRPr="008C1162" w:rsidRDefault="006453BE" w:rsidP="00E64236">
      <w:pPr>
        <w:spacing w:after="100" w:afterAutospacing="1" w:line="276" w:lineRule="auto"/>
        <w:rPr>
          <w:rFonts w:ascii="Arial" w:hAnsi="Arial" w:cs="Arial"/>
          <w:color w:val="000000"/>
          <w:sz w:val="22"/>
          <w:szCs w:val="22"/>
          <w:shd w:val="clear" w:color="auto" w:fill="FFFFFF"/>
        </w:rPr>
      </w:pPr>
      <w:r w:rsidRPr="008C1162">
        <w:rPr>
          <w:rFonts w:ascii="Arial" w:hAnsi="Arial" w:cs="Arial"/>
          <w:color w:val="000000"/>
          <w:sz w:val="22"/>
          <w:szCs w:val="22"/>
          <w:shd w:val="clear" w:color="auto" w:fill="FFFFFF"/>
        </w:rPr>
        <w:t>237. Let us remain faithful to the truth! Living amid incessant flows of information, opinions and images, we know how easy it can be to influence decisions and preferences through increasingly sophisticated algorithms.</w:t>
      </w:r>
      <w:r w:rsidRPr="008C1162">
        <w:rPr>
          <w:rStyle w:val="apple-converted-space"/>
          <w:rFonts w:ascii="Arial" w:hAnsi="Arial" w:cs="Arial"/>
          <w:color w:val="000000"/>
          <w:sz w:val="22"/>
          <w:szCs w:val="22"/>
          <w:shd w:val="clear" w:color="auto" w:fill="FFFFFF"/>
        </w:rPr>
        <w:t> </w:t>
      </w:r>
      <w:bookmarkStart w:id="60" w:name="_ftnref218"/>
      <w:r w:rsidRPr="008C1162">
        <w:rPr>
          <w:sz w:val="22"/>
          <w:szCs w:val="22"/>
        </w:rPr>
        <w:fldChar w:fldCharType="begin"/>
      </w:r>
      <w:r w:rsidRPr="008C1162">
        <w:rPr>
          <w:sz w:val="22"/>
          <w:szCs w:val="22"/>
        </w:rPr>
        <w:instrText>HYPERLINK "https://www.vatican.va/content/leo-xiv/en/encyclicals/documents/20260515-magnifica-humanitas.html" \l "_ftn218"</w:instrText>
      </w:r>
      <w:r w:rsidRPr="008C1162">
        <w:rPr>
          <w:sz w:val="22"/>
          <w:szCs w:val="22"/>
        </w:rPr>
      </w:r>
      <w:r w:rsidRPr="008C1162">
        <w:rPr>
          <w:sz w:val="22"/>
          <w:szCs w:val="22"/>
        </w:rPr>
        <w:fldChar w:fldCharType="separate"/>
      </w:r>
      <w:r w:rsidRPr="008C1162">
        <w:rPr>
          <w:rStyle w:val="Hyperlink"/>
          <w:rFonts w:ascii="Arial" w:hAnsi="Arial" w:cs="Arial"/>
          <w:sz w:val="22"/>
          <w:szCs w:val="22"/>
        </w:rPr>
        <w:t>[218]</w:t>
      </w:r>
      <w:r w:rsidRPr="008C1162">
        <w:rPr>
          <w:sz w:val="22"/>
          <w:szCs w:val="22"/>
        </w:rPr>
        <w:fldChar w:fldCharType="end"/>
      </w:r>
      <w:bookmarkEnd w:id="60"/>
      <w:r w:rsidRPr="008C1162">
        <w:rPr>
          <w:rStyle w:val="apple-converted-space"/>
          <w:rFonts w:ascii="Arial" w:hAnsi="Arial" w:cs="Arial"/>
          <w:color w:val="000000"/>
          <w:sz w:val="22"/>
          <w:szCs w:val="22"/>
          <w:shd w:val="clear" w:color="auto" w:fill="FFFFFF"/>
        </w:rPr>
        <w:t> </w:t>
      </w:r>
      <w:r w:rsidRPr="008C1162">
        <w:rPr>
          <w:rFonts w:ascii="Arial" w:hAnsi="Arial" w:cs="Arial"/>
          <w:color w:val="000000"/>
          <w:sz w:val="22"/>
          <w:szCs w:val="22"/>
          <w:shd w:val="clear" w:color="auto" w:fill="FFFFFF"/>
        </w:rPr>
        <w:t>In this context, it is imperative to cultivate hearts that love the truth, prefer what is right despite the most appealing content and pursue wisdom rather than immediate results. We must always keep before us the truth about God and humanity, just as Christ has revealed them to us. We must lay aside an individualistic and technical view of humanity, as if reality were mere matter to be shaped according to selfish interests, whether individual or collective.</w:t>
      </w:r>
      <w:r w:rsidRPr="008C1162">
        <w:rPr>
          <w:rStyle w:val="apple-converted-space"/>
          <w:rFonts w:ascii="Arial" w:hAnsi="Arial" w:cs="Arial"/>
          <w:color w:val="000000"/>
          <w:sz w:val="22"/>
          <w:szCs w:val="22"/>
          <w:shd w:val="clear" w:color="auto" w:fill="FFFFFF"/>
        </w:rPr>
        <w:t> </w:t>
      </w:r>
      <w:bookmarkStart w:id="61" w:name="_ftnref219"/>
      <w:r w:rsidRPr="008C1162">
        <w:rPr>
          <w:sz w:val="22"/>
          <w:szCs w:val="22"/>
        </w:rPr>
        <w:fldChar w:fldCharType="begin"/>
      </w:r>
      <w:r w:rsidRPr="008C1162">
        <w:rPr>
          <w:sz w:val="22"/>
          <w:szCs w:val="22"/>
        </w:rPr>
        <w:instrText>HYPERLINK "https://www.vatican.va/content/leo-xiv/en/encyclicals/documents/20260515-magnifica-humanitas.html" \l "_ftn219"</w:instrText>
      </w:r>
      <w:r w:rsidRPr="008C1162">
        <w:rPr>
          <w:sz w:val="22"/>
          <w:szCs w:val="22"/>
        </w:rPr>
      </w:r>
      <w:r w:rsidRPr="008C1162">
        <w:rPr>
          <w:sz w:val="22"/>
          <w:szCs w:val="22"/>
        </w:rPr>
        <w:fldChar w:fldCharType="separate"/>
      </w:r>
      <w:r w:rsidRPr="008C1162">
        <w:rPr>
          <w:rStyle w:val="Hyperlink"/>
          <w:rFonts w:ascii="Arial" w:hAnsi="Arial" w:cs="Arial"/>
          <w:sz w:val="22"/>
          <w:szCs w:val="22"/>
        </w:rPr>
        <w:t>[219]</w:t>
      </w:r>
      <w:r w:rsidRPr="008C1162">
        <w:rPr>
          <w:sz w:val="22"/>
          <w:szCs w:val="22"/>
        </w:rPr>
        <w:fldChar w:fldCharType="end"/>
      </w:r>
      <w:bookmarkEnd w:id="61"/>
      <w:r w:rsidRPr="008C1162">
        <w:rPr>
          <w:rStyle w:val="apple-converted-space"/>
          <w:rFonts w:ascii="Arial" w:hAnsi="Arial" w:cs="Arial"/>
          <w:color w:val="000000"/>
          <w:sz w:val="22"/>
          <w:szCs w:val="22"/>
          <w:shd w:val="clear" w:color="auto" w:fill="FFFFFF"/>
        </w:rPr>
        <w:t> </w:t>
      </w:r>
      <w:r w:rsidRPr="008C1162">
        <w:rPr>
          <w:rFonts w:ascii="Arial" w:hAnsi="Arial" w:cs="Arial"/>
          <w:color w:val="000000"/>
          <w:sz w:val="22"/>
          <w:szCs w:val="22"/>
          <w:shd w:val="clear" w:color="auto" w:fill="FFFFFF"/>
        </w:rPr>
        <w:t>Instead, let us cultivate what</w:t>
      </w:r>
      <w:r w:rsidRPr="008C1162">
        <w:rPr>
          <w:rStyle w:val="apple-converted-space"/>
          <w:rFonts w:ascii="Arial" w:hAnsi="Arial" w:cs="Arial"/>
          <w:color w:val="000000"/>
          <w:sz w:val="22"/>
          <w:szCs w:val="22"/>
          <w:shd w:val="clear" w:color="auto" w:fill="FFFFFF"/>
        </w:rPr>
        <w:t> </w:t>
      </w:r>
      <w:hyperlink r:id="rId39" w:history="1">
        <w:r w:rsidRPr="008C1162">
          <w:rPr>
            <w:rStyle w:val="Hyperlink"/>
            <w:rFonts w:ascii="Arial" w:hAnsi="Arial" w:cs="Arial"/>
            <w:sz w:val="22"/>
            <w:szCs w:val="22"/>
          </w:rPr>
          <w:t>Pope Francis</w:t>
        </w:r>
      </w:hyperlink>
      <w:r w:rsidRPr="008C1162">
        <w:rPr>
          <w:rFonts w:ascii="Arial" w:hAnsi="Arial" w:cs="Arial"/>
          <w:color w:val="000000"/>
          <w:sz w:val="22"/>
          <w:szCs w:val="22"/>
          <w:shd w:val="clear" w:color="auto" w:fill="FFFFFF"/>
        </w:rPr>
        <w:t> called a “situated anthropocentrism,”</w:t>
      </w:r>
      <w:r w:rsidRPr="008C1162">
        <w:rPr>
          <w:rStyle w:val="apple-converted-space"/>
          <w:rFonts w:ascii="Arial" w:hAnsi="Arial" w:cs="Arial"/>
          <w:color w:val="000000"/>
          <w:sz w:val="22"/>
          <w:szCs w:val="22"/>
          <w:shd w:val="clear" w:color="auto" w:fill="FFFFFF"/>
        </w:rPr>
        <w:t> </w:t>
      </w:r>
      <w:bookmarkStart w:id="62" w:name="_ftnref220"/>
      <w:r w:rsidRPr="008C1162">
        <w:rPr>
          <w:sz w:val="22"/>
          <w:szCs w:val="22"/>
        </w:rPr>
        <w:fldChar w:fldCharType="begin"/>
      </w:r>
      <w:r w:rsidRPr="008C1162">
        <w:rPr>
          <w:sz w:val="22"/>
          <w:szCs w:val="22"/>
        </w:rPr>
        <w:instrText>HYPERLINK "https://www.vatican.va/content/leo-xiv/en/encyclicals/documents/20260515-magnifica-humanitas.html" \l "_ftn220"</w:instrText>
      </w:r>
      <w:r w:rsidRPr="008C1162">
        <w:rPr>
          <w:sz w:val="22"/>
          <w:szCs w:val="22"/>
        </w:rPr>
      </w:r>
      <w:r w:rsidRPr="008C1162">
        <w:rPr>
          <w:sz w:val="22"/>
          <w:szCs w:val="22"/>
        </w:rPr>
        <w:fldChar w:fldCharType="separate"/>
      </w:r>
      <w:r w:rsidRPr="008C1162">
        <w:rPr>
          <w:rStyle w:val="Hyperlink"/>
          <w:rFonts w:ascii="Arial" w:hAnsi="Arial" w:cs="Arial"/>
          <w:sz w:val="22"/>
          <w:szCs w:val="22"/>
        </w:rPr>
        <w:t>[220]</w:t>
      </w:r>
      <w:r w:rsidRPr="008C1162">
        <w:rPr>
          <w:sz w:val="22"/>
          <w:szCs w:val="22"/>
        </w:rPr>
        <w:fldChar w:fldCharType="end"/>
      </w:r>
      <w:bookmarkEnd w:id="62"/>
      <w:r w:rsidRPr="008C1162">
        <w:rPr>
          <w:rStyle w:val="apple-converted-space"/>
          <w:rFonts w:ascii="Arial" w:hAnsi="Arial" w:cs="Arial"/>
          <w:color w:val="000000"/>
          <w:sz w:val="22"/>
          <w:szCs w:val="22"/>
          <w:shd w:val="clear" w:color="auto" w:fill="FFFFFF"/>
        </w:rPr>
        <w:t> </w:t>
      </w:r>
      <w:r w:rsidRPr="008C1162">
        <w:rPr>
          <w:rFonts w:ascii="Arial" w:hAnsi="Arial" w:cs="Arial"/>
          <w:color w:val="000000"/>
          <w:sz w:val="22"/>
          <w:szCs w:val="22"/>
          <w:shd w:val="clear" w:color="auto" w:fill="FFFFFF"/>
        </w:rPr>
        <w:t>which recognizes the human being as a creature embedded in a network of relationships with other living beings and with all of creation. Fidelity to the truth requires integrating the possibilities offered by technology within a framework marked by wisdom, which is capable of safeguarding both the dignity of each person and the future of our common home.</w:t>
      </w:r>
    </w:p>
    <w:p w14:paraId="1E7BA46E" w14:textId="77777777" w:rsidR="006453BE" w:rsidRPr="008C1162" w:rsidRDefault="006453BE" w:rsidP="00E64236">
      <w:pPr>
        <w:spacing w:after="100" w:afterAutospacing="1" w:line="276" w:lineRule="auto"/>
        <w:rPr>
          <w:rFonts w:ascii="Arial" w:hAnsi="Arial" w:cs="Arial"/>
          <w:color w:val="000000"/>
          <w:sz w:val="22"/>
          <w:szCs w:val="22"/>
        </w:rPr>
      </w:pPr>
      <w:r w:rsidRPr="008C1162">
        <w:rPr>
          <w:rFonts w:ascii="Arial" w:hAnsi="Arial" w:cs="Arial"/>
          <w:color w:val="000000"/>
          <w:sz w:val="22"/>
          <w:szCs w:val="22"/>
        </w:rPr>
        <w:t>238. Let us invest in education, beginning with ourselves! We all need to learn how to engage with the digital world in a human way, as an integral part of our education in the faith and in a life lived according to the Gospel. Indeed, we must consider the digital world as a new continent to be evangelized, one that requires generous missionaries who are mature in the faith. In a particular way, we need adults to rediscover their vocation as artisans of education, prepared to work patiently each day, with the support of extensive and shared educational partnerships. Today, accompanying children and young people in using technology for developing responsible relationships, helping them to recognize the risks and choose what fosters inner freedom, is a concrete form of charity and will safeguard their dignity. Teaching new generations that technological evolution does not follow a predetermined path, but can be guided by personal and collective responsibility, constitutes one of the most valuable services to the common good.</w:t>
      </w:r>
    </w:p>
    <w:p w14:paraId="085FC4CA" w14:textId="77777777" w:rsidR="006453BE" w:rsidRPr="008C1162" w:rsidRDefault="006453BE" w:rsidP="00E64236">
      <w:pPr>
        <w:spacing w:after="100" w:afterAutospacing="1" w:line="276" w:lineRule="auto"/>
        <w:rPr>
          <w:rFonts w:ascii="Arial" w:hAnsi="Arial" w:cs="Arial"/>
          <w:color w:val="000000"/>
          <w:sz w:val="22"/>
          <w:szCs w:val="22"/>
        </w:rPr>
      </w:pPr>
      <w:r w:rsidRPr="008C1162">
        <w:rPr>
          <w:rFonts w:ascii="Arial" w:hAnsi="Arial" w:cs="Arial"/>
          <w:color w:val="000000"/>
          <w:sz w:val="22"/>
          <w:szCs w:val="22"/>
        </w:rPr>
        <w:t>239. Let us cultivate relationships! In an era that favors speed and fragmentation, the human person still yearns to receive care and recognition from attentive minds, kind words and hands capable of tenderness. The digital culture multiplies connections and offers new opportunities for interaction; yet, the human heart retains an irrevocable need for genuine closeness. I invite everyone to cherish places and times where physical presence remains crucial, such as shared meals, Christian community gatherings, time spent with the lonely and serving the poor. These are signs of a humanity that continues to believe that every person’s body is a dwelling place of God and a temple of the Holy Spirit. It is precisely this covenant between glory and fragility that becomes the criterion for evaluating the anthropological models offered by contemporary culture.</w:t>
      </w:r>
    </w:p>
    <w:p w14:paraId="5D0D2F08" w14:textId="77777777" w:rsidR="006453BE" w:rsidRPr="008C1162" w:rsidRDefault="006453BE" w:rsidP="00E64236">
      <w:pPr>
        <w:spacing w:after="100" w:afterAutospacing="1" w:line="276" w:lineRule="auto"/>
        <w:rPr>
          <w:rFonts w:ascii="Arial" w:hAnsi="Arial" w:cs="Arial"/>
          <w:color w:val="000000"/>
          <w:sz w:val="22"/>
          <w:szCs w:val="22"/>
        </w:rPr>
      </w:pPr>
      <w:r w:rsidRPr="008C1162">
        <w:rPr>
          <w:rFonts w:ascii="Arial" w:hAnsi="Arial" w:cs="Arial"/>
          <w:color w:val="000000"/>
          <w:sz w:val="22"/>
          <w:szCs w:val="22"/>
        </w:rPr>
        <w:t>240. Let us love justice and peace! The same technologies that facilitate communication and access to resources can also support models that exploit the most vulnerable, create new forms of slavery and derive profit from conflict. Every technical or economic decision should include spiritual discernment and be an opportunity for assessing whether the advances in AI are promoting justice and participation or concentrating wealth and power in the hands of a select few. I would encourage a careful examination of the supply chains of digital production, the working conditions hidden behind our devices and the mechanisms that profit from manipulation and war. At the same time, practical ways of fostering fairness, participation and care for creation must be found. We proclaim a hope rooted in the One who came down from heaven to “create a new story here below.” For this reason, those who believe are committed to ensuring that a greater justice will take the place of inequality, and that the industry of war will be replaced by the craft of peace.</w:t>
      </w:r>
      <w:r w:rsidRPr="008C1162">
        <w:rPr>
          <w:rStyle w:val="apple-converted-space"/>
          <w:rFonts w:ascii="Arial" w:hAnsi="Arial" w:cs="Arial"/>
          <w:color w:val="000000"/>
          <w:sz w:val="22"/>
          <w:szCs w:val="22"/>
        </w:rPr>
        <w:t> </w:t>
      </w:r>
      <w:bookmarkStart w:id="63" w:name="_ftnref221"/>
      <w:r w:rsidRPr="008C1162">
        <w:rPr>
          <w:rFonts w:ascii="Arial" w:hAnsi="Arial" w:cs="Arial"/>
          <w:color w:val="000000"/>
          <w:sz w:val="22"/>
          <w:szCs w:val="22"/>
        </w:rPr>
        <w:fldChar w:fldCharType="begin"/>
      </w:r>
      <w:r w:rsidRPr="008C1162">
        <w:rPr>
          <w:rFonts w:ascii="Arial" w:hAnsi="Arial" w:cs="Arial"/>
          <w:color w:val="000000"/>
          <w:sz w:val="22"/>
          <w:szCs w:val="22"/>
        </w:rPr>
        <w:instrText>HYPERLINK "https://www.vatican.va/content/leo-xiv/en/encyclicals/documents/20260515-magnifica-humanitas.html" \l "_ftn221"</w:instrText>
      </w:r>
      <w:r w:rsidRPr="008C1162">
        <w:rPr>
          <w:rFonts w:ascii="Arial" w:hAnsi="Arial" w:cs="Arial"/>
          <w:color w:val="000000"/>
          <w:sz w:val="22"/>
          <w:szCs w:val="22"/>
        </w:rPr>
      </w:r>
      <w:r w:rsidRPr="008C1162">
        <w:rPr>
          <w:rFonts w:ascii="Arial" w:hAnsi="Arial" w:cs="Arial"/>
          <w:color w:val="000000"/>
          <w:sz w:val="22"/>
          <w:szCs w:val="22"/>
        </w:rPr>
        <w:fldChar w:fldCharType="separate"/>
      </w:r>
      <w:r w:rsidRPr="008C1162">
        <w:rPr>
          <w:rStyle w:val="Hyperlink"/>
          <w:rFonts w:ascii="Arial" w:hAnsi="Arial" w:cs="Arial"/>
          <w:sz w:val="22"/>
          <w:szCs w:val="22"/>
        </w:rPr>
        <w:t>[221]</w:t>
      </w:r>
      <w:r w:rsidRPr="008C1162">
        <w:rPr>
          <w:rFonts w:ascii="Arial" w:hAnsi="Arial" w:cs="Arial"/>
          <w:color w:val="000000"/>
          <w:sz w:val="22"/>
          <w:szCs w:val="22"/>
        </w:rPr>
        <w:fldChar w:fldCharType="end"/>
      </w:r>
      <w:bookmarkEnd w:id="63"/>
    </w:p>
    <w:p w14:paraId="5DD221D7" w14:textId="04ACD115" w:rsidR="006453BE" w:rsidRPr="008C1162" w:rsidRDefault="006453BE" w:rsidP="00E64236">
      <w:pPr>
        <w:spacing w:after="100" w:afterAutospacing="1" w:line="276" w:lineRule="auto"/>
        <w:rPr>
          <w:rFonts w:ascii="Arial" w:hAnsi="Arial" w:cs="Arial"/>
          <w:color w:val="000000"/>
          <w:sz w:val="22"/>
          <w:szCs w:val="22"/>
        </w:rPr>
      </w:pPr>
      <w:r w:rsidRPr="008C1162">
        <w:rPr>
          <w:rFonts w:ascii="Arial" w:hAnsi="Arial" w:cs="Arial"/>
          <w:color w:val="000000"/>
          <w:sz w:val="22"/>
          <w:szCs w:val="22"/>
        </w:rPr>
        <w:t>241. As we look to the future, I would like to recall the image of Nehemiah whom we chose as our companion and guide at the outset. Nehemiah heard the cry of a devastated city, brought that pain to prayer, discerned before God, asked for help, received permission to return, organized the work, confronted internal and external resistance and rebuilt the walls of Jerusalem with the assistance of the people, brick by brick. In this era of digital transformation, I see in him a striking parable of our own vocation, which is not to be passive spectators of social and cultural fractures, nor mere commentators on what is crumbling, but men and women prepared to enter the construction sites of history — research laboratories, technology companies, schools, the media, institutions and local communities — in order to rebuild what has collapsed and protect what is threatened. Like Nehemiah, we too are called to unite listening and courage, prayer and responsibility, so that, even when a technocratic mentality or partisan interests seem to prevail, the human city may become a more fitting place to live. . . .</w:t>
      </w:r>
    </w:p>
    <w:p w14:paraId="2330EC94" w14:textId="77777777" w:rsidR="006453BE" w:rsidRPr="008C1162" w:rsidRDefault="006453BE"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i/>
          <w:iCs/>
          <w:color w:val="000000"/>
          <w:kern w:val="0"/>
          <w:sz w:val="22"/>
          <w:szCs w:val="22"/>
          <w14:ligatures w14:val="none"/>
        </w:rPr>
        <w:t>Given in Rome, at Saint Peter’s, on 15 May, in the year 2026, the second of my Pontificate.</w:t>
      </w:r>
    </w:p>
    <w:p w14:paraId="26F0C15C" w14:textId="77777777" w:rsidR="006453BE" w:rsidRPr="008C1162" w:rsidRDefault="006453BE" w:rsidP="00E64236">
      <w:pPr>
        <w:spacing w:after="100" w:afterAutospacing="1" w:line="276" w:lineRule="auto"/>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 </w:t>
      </w:r>
    </w:p>
    <w:p w14:paraId="77E84CE5" w14:textId="62BF46C2" w:rsidR="003748D7" w:rsidRPr="008C1162" w:rsidRDefault="006453BE" w:rsidP="00844F76">
      <w:pPr>
        <w:spacing w:after="100" w:afterAutospacing="1" w:line="276" w:lineRule="auto"/>
        <w:jc w:val="center"/>
        <w:rPr>
          <w:rFonts w:ascii="Arial" w:eastAsia="Times New Roman" w:hAnsi="Arial" w:cs="Arial"/>
          <w:color w:val="000000"/>
          <w:kern w:val="0"/>
          <w:sz w:val="22"/>
          <w:szCs w:val="22"/>
          <w14:ligatures w14:val="none"/>
        </w:rPr>
      </w:pPr>
      <w:r w:rsidRPr="008C1162">
        <w:rPr>
          <w:rFonts w:ascii="Arial" w:eastAsia="Times New Roman" w:hAnsi="Arial" w:cs="Arial"/>
          <w:color w:val="000000"/>
          <w:kern w:val="0"/>
          <w:sz w:val="22"/>
          <w:szCs w:val="22"/>
          <w14:ligatures w14:val="none"/>
        </w:rPr>
        <w:t>LEO PP. XI</w:t>
      </w:r>
      <w:r w:rsidR="00844F76" w:rsidRPr="008C1162">
        <w:rPr>
          <w:rFonts w:ascii="Arial" w:eastAsia="Times New Roman" w:hAnsi="Arial" w:cs="Arial"/>
          <w:color w:val="000000"/>
          <w:kern w:val="0"/>
          <w:sz w:val="22"/>
          <w:szCs w:val="22"/>
          <w14:ligatures w14:val="none"/>
        </w:rPr>
        <w:t>V</w:t>
      </w:r>
    </w:p>
    <w:sectPr w:rsidR="003748D7" w:rsidRPr="008C11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24261"/>
    <w:multiLevelType w:val="hybridMultilevel"/>
    <w:tmpl w:val="07A822DE"/>
    <w:lvl w:ilvl="0" w:tplc="14F2E54A">
      <w:start w:val="150"/>
      <w:numFmt w:val="bullet"/>
      <w:lvlText w:val="-"/>
      <w:lvlJc w:val="left"/>
      <w:pPr>
        <w:ind w:left="720" w:hanging="360"/>
      </w:pPr>
      <w:rPr>
        <w:rFonts w:ascii="Arial" w:eastAsiaTheme="minorHAnsi" w:hAnsi="Arial" w:cs="Arial" w:hint="default"/>
        <w:b/>
        <w:i/>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7746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8D7"/>
    <w:rsid w:val="000124F1"/>
    <w:rsid w:val="00057D55"/>
    <w:rsid w:val="00087BDC"/>
    <w:rsid w:val="000B26F6"/>
    <w:rsid w:val="00127E15"/>
    <w:rsid w:val="001B0C34"/>
    <w:rsid w:val="00266C4B"/>
    <w:rsid w:val="00285C23"/>
    <w:rsid w:val="002F23D1"/>
    <w:rsid w:val="003023E0"/>
    <w:rsid w:val="0035769B"/>
    <w:rsid w:val="003748D7"/>
    <w:rsid w:val="00381CB7"/>
    <w:rsid w:val="004022ED"/>
    <w:rsid w:val="004851A7"/>
    <w:rsid w:val="004953A3"/>
    <w:rsid w:val="004B3D0E"/>
    <w:rsid w:val="0051005C"/>
    <w:rsid w:val="00612A33"/>
    <w:rsid w:val="00640928"/>
    <w:rsid w:val="006453BE"/>
    <w:rsid w:val="00717E35"/>
    <w:rsid w:val="007248DC"/>
    <w:rsid w:val="00767C0C"/>
    <w:rsid w:val="00797BCC"/>
    <w:rsid w:val="007D358B"/>
    <w:rsid w:val="00840A68"/>
    <w:rsid w:val="00844F76"/>
    <w:rsid w:val="00897FBD"/>
    <w:rsid w:val="008C1162"/>
    <w:rsid w:val="00927E50"/>
    <w:rsid w:val="00931ADA"/>
    <w:rsid w:val="009505AC"/>
    <w:rsid w:val="009A6F15"/>
    <w:rsid w:val="00B055B7"/>
    <w:rsid w:val="00B57A33"/>
    <w:rsid w:val="00C90DBD"/>
    <w:rsid w:val="00E207A8"/>
    <w:rsid w:val="00E64236"/>
    <w:rsid w:val="00F541EF"/>
    <w:rsid w:val="00F57041"/>
    <w:rsid w:val="00F77C89"/>
    <w:rsid w:val="00FA13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DBFA8FC"/>
  <w15:chartTrackingRefBased/>
  <w15:docId w15:val="{766D215E-0E53-4BF6-AEE3-B5A01BC67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58B"/>
    <w:pPr>
      <w:keepNext/>
      <w:keepLines/>
      <w:spacing w:before="360" w:after="80"/>
      <w:jc w:val="center"/>
      <w:outlineLvl w:val="0"/>
    </w:pPr>
    <w:rPr>
      <w:rFonts w:asciiTheme="majorHAnsi" w:eastAsiaTheme="majorEastAsia" w:hAnsiTheme="majorHAnsi" w:cstheme="majorBidi"/>
      <w:color w:val="215E99" w:themeColor="text2" w:themeTint="BF"/>
      <w:szCs w:val="40"/>
    </w:rPr>
  </w:style>
  <w:style w:type="paragraph" w:styleId="Heading2">
    <w:name w:val="heading 2"/>
    <w:basedOn w:val="Normal"/>
    <w:next w:val="Normal"/>
    <w:link w:val="Heading2Char"/>
    <w:uiPriority w:val="9"/>
    <w:unhideWhenUsed/>
    <w:qFormat/>
    <w:rsid w:val="009A6F15"/>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Heading3">
    <w:name w:val="heading 3"/>
    <w:basedOn w:val="Normal"/>
    <w:next w:val="Normal"/>
    <w:link w:val="Heading3Char"/>
    <w:uiPriority w:val="9"/>
    <w:unhideWhenUsed/>
    <w:qFormat/>
    <w:rsid w:val="009A6F15"/>
    <w:pPr>
      <w:keepNext/>
      <w:keepLines/>
      <w:spacing w:before="160" w:after="80"/>
      <w:outlineLvl w:val="2"/>
    </w:pPr>
    <w:rPr>
      <w:rFonts w:eastAsiaTheme="majorEastAsia" w:cstheme="majorBidi"/>
      <w:i/>
      <w:color w:val="0F4761" w:themeColor="accent1" w:themeShade="BF"/>
      <w:szCs w:val="28"/>
    </w:rPr>
  </w:style>
  <w:style w:type="paragraph" w:styleId="Heading4">
    <w:name w:val="heading 4"/>
    <w:basedOn w:val="Normal"/>
    <w:next w:val="Normal"/>
    <w:link w:val="Heading4Char"/>
    <w:uiPriority w:val="9"/>
    <w:semiHidden/>
    <w:unhideWhenUsed/>
    <w:qFormat/>
    <w:rsid w:val="003748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8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8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8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8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8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58B"/>
    <w:rPr>
      <w:rFonts w:asciiTheme="majorHAnsi" w:eastAsiaTheme="majorEastAsia" w:hAnsiTheme="majorHAnsi" w:cstheme="majorBidi"/>
      <w:color w:val="215E99" w:themeColor="text2" w:themeTint="BF"/>
      <w:szCs w:val="40"/>
    </w:rPr>
  </w:style>
  <w:style w:type="character" w:customStyle="1" w:styleId="Heading2Char">
    <w:name w:val="Heading 2 Char"/>
    <w:basedOn w:val="DefaultParagraphFont"/>
    <w:link w:val="Heading2"/>
    <w:uiPriority w:val="9"/>
    <w:rsid w:val="009A6F15"/>
    <w:rPr>
      <w:rFonts w:asciiTheme="majorHAnsi" w:eastAsiaTheme="majorEastAsia" w:hAnsiTheme="majorHAnsi" w:cstheme="majorBidi"/>
      <w:color w:val="0F4761" w:themeColor="accent1" w:themeShade="BF"/>
      <w:szCs w:val="32"/>
    </w:rPr>
  </w:style>
  <w:style w:type="character" w:customStyle="1" w:styleId="Heading3Char">
    <w:name w:val="Heading 3 Char"/>
    <w:basedOn w:val="DefaultParagraphFont"/>
    <w:link w:val="Heading3"/>
    <w:uiPriority w:val="9"/>
    <w:rsid w:val="009A6F15"/>
    <w:rPr>
      <w:rFonts w:eastAsiaTheme="majorEastAsia" w:cstheme="majorBidi"/>
      <w:i/>
      <w:color w:val="0F4761" w:themeColor="accent1" w:themeShade="BF"/>
      <w:szCs w:val="28"/>
    </w:rPr>
  </w:style>
  <w:style w:type="character" w:customStyle="1" w:styleId="Heading4Char">
    <w:name w:val="Heading 4 Char"/>
    <w:basedOn w:val="DefaultParagraphFont"/>
    <w:link w:val="Heading4"/>
    <w:uiPriority w:val="9"/>
    <w:semiHidden/>
    <w:rsid w:val="003748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8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8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8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8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8D7"/>
    <w:rPr>
      <w:rFonts w:eastAsiaTheme="majorEastAsia" w:cstheme="majorBidi"/>
      <w:color w:val="272727" w:themeColor="text1" w:themeTint="D8"/>
    </w:rPr>
  </w:style>
  <w:style w:type="paragraph" w:styleId="Title">
    <w:name w:val="Title"/>
    <w:basedOn w:val="Normal"/>
    <w:next w:val="Normal"/>
    <w:link w:val="TitleChar"/>
    <w:uiPriority w:val="10"/>
    <w:qFormat/>
    <w:rsid w:val="00374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8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8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8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8D7"/>
    <w:pPr>
      <w:spacing w:before="160"/>
      <w:jc w:val="center"/>
    </w:pPr>
    <w:rPr>
      <w:i/>
      <w:iCs/>
      <w:color w:val="404040" w:themeColor="text1" w:themeTint="BF"/>
    </w:rPr>
  </w:style>
  <w:style w:type="character" w:customStyle="1" w:styleId="QuoteChar">
    <w:name w:val="Quote Char"/>
    <w:basedOn w:val="DefaultParagraphFont"/>
    <w:link w:val="Quote"/>
    <w:uiPriority w:val="29"/>
    <w:rsid w:val="003748D7"/>
    <w:rPr>
      <w:i/>
      <w:iCs/>
      <w:color w:val="404040" w:themeColor="text1" w:themeTint="BF"/>
    </w:rPr>
  </w:style>
  <w:style w:type="paragraph" w:styleId="ListParagraph">
    <w:name w:val="List Paragraph"/>
    <w:basedOn w:val="Normal"/>
    <w:uiPriority w:val="34"/>
    <w:qFormat/>
    <w:rsid w:val="003748D7"/>
    <w:pPr>
      <w:ind w:left="720"/>
      <w:contextualSpacing/>
    </w:pPr>
  </w:style>
  <w:style w:type="character" w:styleId="IntenseEmphasis">
    <w:name w:val="Intense Emphasis"/>
    <w:basedOn w:val="DefaultParagraphFont"/>
    <w:uiPriority w:val="21"/>
    <w:qFormat/>
    <w:rsid w:val="003748D7"/>
    <w:rPr>
      <w:i/>
      <w:iCs/>
      <w:color w:val="0F4761" w:themeColor="accent1" w:themeShade="BF"/>
    </w:rPr>
  </w:style>
  <w:style w:type="paragraph" w:styleId="IntenseQuote">
    <w:name w:val="Intense Quote"/>
    <w:basedOn w:val="Normal"/>
    <w:next w:val="Normal"/>
    <w:link w:val="IntenseQuoteChar"/>
    <w:uiPriority w:val="30"/>
    <w:qFormat/>
    <w:rsid w:val="003748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8D7"/>
    <w:rPr>
      <w:i/>
      <w:iCs/>
      <w:color w:val="0F4761" w:themeColor="accent1" w:themeShade="BF"/>
    </w:rPr>
  </w:style>
  <w:style w:type="character" w:styleId="IntenseReference">
    <w:name w:val="Intense Reference"/>
    <w:basedOn w:val="DefaultParagraphFont"/>
    <w:uiPriority w:val="32"/>
    <w:qFormat/>
    <w:rsid w:val="003748D7"/>
    <w:rPr>
      <w:b/>
      <w:bCs/>
      <w:smallCaps/>
      <w:color w:val="0F4761" w:themeColor="accent1" w:themeShade="BF"/>
      <w:spacing w:val="5"/>
    </w:rPr>
  </w:style>
  <w:style w:type="paragraph" w:styleId="NormalWeb">
    <w:name w:val="Normal (Web)"/>
    <w:basedOn w:val="Normal"/>
    <w:uiPriority w:val="99"/>
    <w:semiHidden/>
    <w:unhideWhenUsed/>
    <w:rsid w:val="003748D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olor-text">
    <w:name w:val="color-text"/>
    <w:basedOn w:val="DefaultParagraphFont"/>
    <w:rsid w:val="003748D7"/>
  </w:style>
  <w:style w:type="character" w:customStyle="1" w:styleId="title-1-color">
    <w:name w:val="title-1-color"/>
    <w:basedOn w:val="DefaultParagraphFont"/>
    <w:rsid w:val="003748D7"/>
  </w:style>
  <w:style w:type="character" w:customStyle="1" w:styleId="apple-converted-space">
    <w:name w:val="apple-converted-space"/>
    <w:basedOn w:val="DefaultParagraphFont"/>
    <w:rsid w:val="003748D7"/>
  </w:style>
  <w:style w:type="character" w:styleId="Hyperlink">
    <w:name w:val="Hyperlink"/>
    <w:basedOn w:val="DefaultParagraphFont"/>
    <w:uiPriority w:val="99"/>
    <w:semiHidden/>
    <w:unhideWhenUsed/>
    <w:rsid w:val="003748D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atican.va/content/leo-xiii/en.html" TargetMode="External"/><Relationship Id="rId18" Type="http://schemas.openxmlformats.org/officeDocument/2006/relationships/hyperlink" Target="https://www.vatican.va/content/pius-xi/en/encyclicals/documents/hf_p-xi_enc_19310515_quadragesimo-anno.html" TargetMode="External"/><Relationship Id="rId26" Type="http://schemas.openxmlformats.org/officeDocument/2006/relationships/hyperlink" Target="https://www.vatican.va/content/john-paul-ii/en.html" TargetMode="External"/><Relationship Id="rId39" Type="http://schemas.openxmlformats.org/officeDocument/2006/relationships/hyperlink" Target="https://www.vatican.va/content/francesco/en.html" TargetMode="External"/><Relationship Id="rId21" Type="http://schemas.openxmlformats.org/officeDocument/2006/relationships/hyperlink" Target="https://www.vatican.va/content/pius-xi/en/encyclicals/documents/hf_p-xi_enc_14031937_mit-brennender-sorge.html" TargetMode="External"/><Relationship Id="rId34" Type="http://schemas.openxmlformats.org/officeDocument/2006/relationships/hyperlink" Target="https://www.vatican.va/content/leo-xiv/en/encyclicals/documents/20260515-magnifica-humanitas.html" TargetMode="External"/><Relationship Id="rId7" Type="http://schemas.openxmlformats.org/officeDocument/2006/relationships/hyperlink" Target="https://www.vatican.va/content/leo-xiii/en.html" TargetMode="External"/><Relationship Id="rId2" Type="http://schemas.openxmlformats.org/officeDocument/2006/relationships/styles" Target="styles.xml"/><Relationship Id="rId16" Type="http://schemas.openxmlformats.org/officeDocument/2006/relationships/hyperlink" Target="https://www.vatican.va/content/pius-xi/en/encyclicals/documents/hf_p-xi_enc_19310515_quadragesimo-anno.html" TargetMode="External"/><Relationship Id="rId20" Type="http://schemas.openxmlformats.org/officeDocument/2006/relationships/hyperlink" Target="https://www.vatican.va/content/pius-xi/en/encyclicals/documents/hf_p-xi_enc_29061931_non-abbiamo-bisogno.html" TargetMode="External"/><Relationship Id="rId29" Type="http://schemas.openxmlformats.org/officeDocument/2006/relationships/hyperlink" Target="https://www.vatican.va/content/francesco/en/encyclicals/documents/papa-francesco_20150524_enciclica-laudato-si.html"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vatican.va/content/leo-xiii/en/encyclicals/documents/hf_l-xiii_enc_15051891_rerum-novarum.html" TargetMode="External"/><Relationship Id="rId11" Type="http://schemas.openxmlformats.org/officeDocument/2006/relationships/hyperlink" Target="https://www.vatican.va/content/pius-xi/en.html" TargetMode="External"/><Relationship Id="rId24" Type="http://schemas.openxmlformats.org/officeDocument/2006/relationships/hyperlink" Target="https://www.vatican.va/content/francesco/en.html" TargetMode="External"/><Relationship Id="rId32" Type="http://schemas.openxmlformats.org/officeDocument/2006/relationships/hyperlink" Target="https://www.vatican.va/content/leo-xiv/en/encyclicals/documents/20260515-magnifica-humanitas.html" TargetMode="External"/><Relationship Id="rId37" Type="http://schemas.openxmlformats.org/officeDocument/2006/relationships/hyperlink" Target="https://www.vatican.va/content/leo-xiii/en/encyclicals/documents/hf_l-xiii_enc_15051891_rerum-novarum.html" TargetMode="External"/><Relationship Id="rId40" Type="http://schemas.openxmlformats.org/officeDocument/2006/relationships/fontTable" Target="fontTable.xml"/><Relationship Id="rId5" Type="http://schemas.openxmlformats.org/officeDocument/2006/relationships/hyperlink" Target="https://www.vatican.va/content/leo-xiii/en.html" TargetMode="External"/><Relationship Id="rId15" Type="http://schemas.openxmlformats.org/officeDocument/2006/relationships/hyperlink" Target="https://www.vatican.va/content/pius-xi/en.html" TargetMode="External"/><Relationship Id="rId23" Type="http://schemas.openxmlformats.org/officeDocument/2006/relationships/hyperlink" Target="https://www.vatican.va/content/pius-xi/en.html" TargetMode="External"/><Relationship Id="rId28" Type="http://schemas.openxmlformats.org/officeDocument/2006/relationships/hyperlink" Target="https://www.vatican.va/archive/hist_councils/ii_vatican_council/index.htm" TargetMode="External"/><Relationship Id="rId36" Type="http://schemas.openxmlformats.org/officeDocument/2006/relationships/hyperlink" Target="https://www.vatican.va/content/leo-xiv/en/encyclicals/documents/20260515-magnifica-humanitas.html" TargetMode="External"/><Relationship Id="rId10" Type="http://schemas.openxmlformats.org/officeDocument/2006/relationships/hyperlink" Target="https://www.vatican.va/content/leo-xiii/en/encyclicals/documents/hf_l-xiii_enc_15051891_rerum-novarum.html" TargetMode="External"/><Relationship Id="rId19" Type="http://schemas.openxmlformats.org/officeDocument/2006/relationships/hyperlink" Target="https://www.vatican.va/content/pius-xi/en.html" TargetMode="External"/><Relationship Id="rId31" Type="http://schemas.openxmlformats.org/officeDocument/2006/relationships/hyperlink" Target="https://www.vatican.va/content/john-paul-ii/en.html" TargetMode="External"/><Relationship Id="rId4" Type="http://schemas.openxmlformats.org/officeDocument/2006/relationships/webSettings" Target="webSettings.xml"/><Relationship Id="rId9" Type="http://schemas.openxmlformats.org/officeDocument/2006/relationships/hyperlink" Target="https://www.vatican.va/content/leo-xiii/en.html" TargetMode="External"/><Relationship Id="rId14" Type="http://schemas.openxmlformats.org/officeDocument/2006/relationships/hyperlink" Target="https://www.vatican.va/content/leo-xiii/en/encyclicals/documents/hf_l-xiii_enc_15051891_rerum-novarum.html" TargetMode="External"/><Relationship Id="rId22" Type="http://schemas.openxmlformats.org/officeDocument/2006/relationships/hyperlink" Target="https://www.vatican.va/content/pius-xi/en/encyclicals/documents/hf_p-xi_enc_19370319_divini-redemptoris.html" TargetMode="External"/><Relationship Id="rId27" Type="http://schemas.openxmlformats.org/officeDocument/2006/relationships/hyperlink" Target="https://www.vatican.va/content/francesco/en.html" TargetMode="External"/><Relationship Id="rId30" Type="http://schemas.openxmlformats.org/officeDocument/2006/relationships/hyperlink" Target="https://www.vatican.va/content/francesco/en.html" TargetMode="External"/><Relationship Id="rId35" Type="http://schemas.openxmlformats.org/officeDocument/2006/relationships/hyperlink" Target="https://www.vatican.va/content/john-paul-ii/en.html" TargetMode="External"/><Relationship Id="rId8" Type="http://schemas.openxmlformats.org/officeDocument/2006/relationships/hyperlink" Target="https://www.vatican.va/content/leo-xiii/en.html" TargetMode="External"/><Relationship Id="rId3" Type="http://schemas.openxmlformats.org/officeDocument/2006/relationships/settings" Target="settings.xml"/><Relationship Id="rId12" Type="http://schemas.openxmlformats.org/officeDocument/2006/relationships/hyperlink" Target="https://www.vatican.va/content/leo-xiii/en/encyclicals/documents/hf_l-xiii_enc_15051891_rerum-novarum.html" TargetMode="External"/><Relationship Id="rId17" Type="http://schemas.openxmlformats.org/officeDocument/2006/relationships/hyperlink" Target="https://www.vatican.va/content/leo-xiii/en/encyclicals/documents/hf_l-xiii_enc_15051891_rerum-novarum.html" TargetMode="External"/><Relationship Id="rId25" Type="http://schemas.openxmlformats.org/officeDocument/2006/relationships/hyperlink" Target="https://www.vatican.va/archive/hist_councils/ii_vatican_council/index.htm" TargetMode="External"/><Relationship Id="rId33" Type="http://schemas.openxmlformats.org/officeDocument/2006/relationships/hyperlink" Target="https://www.vatican.va/content/leo-xiv/en/encyclicals/documents/20260515-magnifica-humanitas.html" TargetMode="External"/><Relationship Id="rId38" Type="http://schemas.openxmlformats.org/officeDocument/2006/relationships/hyperlink" Target="https://www.vatican.va/content/leo-xiii/en/encyclicals/documents/hf_l-xiii_enc_15051891_rerum-novaru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Tardiff</dc:creator>
  <cp:keywords/>
  <dc:description/>
  <cp:lastModifiedBy>Anthony Tardiff</cp:lastModifiedBy>
  <cp:revision>31</cp:revision>
  <dcterms:created xsi:type="dcterms:W3CDTF">2026-07-21T19:44:00Z</dcterms:created>
  <dcterms:modified xsi:type="dcterms:W3CDTF">2026-08-31T21:58:00Z</dcterms:modified>
</cp:coreProperties>
</file>