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Adaptive Robust CBF for Quadrupedal Safety —</w:t>
        <w:br/>
        <w:t>Project Configuration Snapshot</w:t>
      </w:r>
    </w:p>
    <w:p>
      <w:pPr>
        <w:jc w:val="center"/>
      </w:pPr>
      <w:r>
        <w:rPr>
          <w:i/>
          <w:sz w:val="22"/>
        </w:rPr>
        <w:t>Update for Prof. Cosner — 2026-05-07 / Target venue: CoRL 2026 (abstract May 25, paper May 28)</w:t>
      </w:r>
    </w:p>
    <w:p/>
    <w:p>
      <w:pPr>
        <w:pStyle w:val="Heading1"/>
      </w:pPr>
      <w:r>
        <w:rPr>
          <w:color w:val="1F2A44"/>
        </w:rPr>
        <w:t>1. Project framing</w:t>
      </w:r>
    </w:p>
    <w:p>
      <w:r>
        <w:rPr>
          <w:b w:val="0"/>
          <w:i w:val="0"/>
          <w:sz w:val="22"/>
        </w:rPr>
        <w:t>Working title: Adaptive Robustness Margins for Control Barrier Functions via Privileged-Observation Reinforcement Learning — A Quadrupedal Safety-Filter Case Study.</w:t>
      </w:r>
    </w:p>
    <w:p>
      <w:r>
        <w:rPr>
          <w:b w:val="0"/>
          <w:i w:val="0"/>
          <w:sz w:val="22"/>
        </w:rPr>
        <w:t>Core claim: a privileged-observation RL teacher can adapt the four robust-CBF parameters (α, φ, a, c) online and Pareto-dominate hand-tuned plain / ISSf / TISSf baselines on a combined fall + stuck failure metric, without sacrificing the safe-set forward-invariance structure. Inspired by Rapid Motor Adaptation (RMA): teacher conditions on privileged observations during training; a student replays it from LiDAR + base velocity + history for deploy.</w:t>
      </w:r>
    </w:p>
    <w:p>
      <w:r>
        <w:rPr>
          <w:b w:val="0"/>
          <w:i w:val="0"/>
          <w:sz w:val="22"/>
        </w:rPr>
        <w:t>Closest published baseline: SHIELD (Yang et al. 2025, arXiv:2505.11494) — same exponential-smoothed SDF form, real LiDAR + cluster-fit-cylinder, Unitree G1 humanoid. Differentiation: (1) per-step multi-param adaptation vs their per-episode single-α calibrated by Freedman's inequality; (2) four robust slacks tied to specific uncertainty classes (Molnar / Kolathaya / Dean / boundary) plus B-fixed-X ablations as paper Table 2; (3) arbitrary obstacle shapes once perception pipeline (v2.12) lands. Cosner is a co-author on SHIELD, so this is positioned as related work, not a conflict.</w:t>
      </w:r>
    </w:p>
    <w:p>
      <w:pPr>
        <w:pStyle w:val="Heading1"/>
      </w:pPr>
      <w:r>
        <w:rPr>
          <w:color w:val="1F2A44"/>
        </w:rPr>
        <w:t>2. Pipeline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Hardware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Unitree Go2 quadruped + Livox Mid-360 LiDAR. Go2 runs ROS 2 Humble on Jetson Orin.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Isaac Lab on RTX 5090 (lab box, SSH chrisliang@130.64.84.163). Built on Isaac-Velocity-Flat-Unitree-Go2-v0 as locomotion base.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Locomotion checkpoint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Off-the-shelf flat-trained policy (unitree_go2_flat/2026-04-15_19-24-45/exported/policy.pt). Native fall ~0.5%; in our CBF env at B0 ~20% due to 50 Hz command stream vs 10 s held training commands. Treated as a frozen, drop-in component (works with any user's locomotion stack).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Robot model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Single-integrator (ẋ_robot = u). L_g h ≠ 0 → standard CBF works. HOCBF only needed if we move to torque-level control (not on roadmap).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Outer loop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RL teacher emits robust-CBF params (α, φ, a, c) at 50 Hz; QP wraps the off-the-shelf locomotion controller; output goes to walking_bridge → SportClient.Move.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ROS 2 package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Minimal extraction from semantic-safety: walking-bridge + LiDAR occupancy grid only. YOLO / cameras / safety filter from upstream all stripped. Source files in place; not yet built or tested on hardware.</w:t>
            </w:r>
          </w:p>
        </w:tc>
      </w:tr>
    </w:tbl>
    <w:p>
      <w:pPr>
        <w:pStyle w:val="Heading1"/>
      </w:pPr>
      <w:r>
        <w:rPr>
          <w:color w:val="1F2A44"/>
        </w:rPr>
        <w:t>3. CBF formulation and four-parameter mapping</w:t>
      </w:r>
    </w:p>
    <w:p>
      <w:r>
        <w:rPr>
          <w:b w:val="0"/>
          <w:i w:val="0"/>
          <w:sz w:val="22"/>
        </w:rPr>
        <w:t>Safe-set h(x) is built from per-shape analytical SDFs (boxes, cylinders, walls) combined via Eq. 19 multi-obstacle SDF + Eq. 20 exponential smoothing. Robot footprint enters as Minkowski expansion by 0.15 m. The safety QP is solved closed-form as a half-space projection on GPU — no external solver in the hot loop.</w:t>
      </w:r>
    </w:p>
    <w:p>
      <w:r>
        <w:rPr>
          <w:b w:val="0"/>
          <w:i/>
          <w:sz w:val="22"/>
        </w:rPr>
        <w:t>Constraint enforced (audited 2026-05-07 against cbf_go2_env.py:168-230):</w:t>
      </w:r>
    </w:p>
    <w:p>
      <w:r>
        <w:rPr>
          <w:b w:val="0"/>
          <w:i/>
          <w:sz w:val="22"/>
        </w:rPr>
        <w:t xml:space="preserve">    L_g h · u_safe  ≥  −α(h − c)  +  φ · ‖L_g h‖²  +  a</w:t>
      </w:r>
    </w:p>
    <w:p>
      <w:r>
        <w:rPr>
          <w:b/>
          <w:i w:val="0"/>
          <w:sz w:val="22"/>
        </w:rPr>
        <w:t>Per-parameter mapping to the literature: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20"/>
              </w:rPr>
              <w:t>Param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Range (v2.6/v2.10)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Wide (v2.11)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Reference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[0.1, 5.0]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unchanged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Class-K slope on shifted h(x)−c; absorbs model / tracking error.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Molnar 2021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φ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[0.0, 5.0]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unchanged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Coefficient on ‖L_g h‖² (RHS); absorbs actuation uncertainty.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Kolathaya 2018 (ISSf)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[0.0, 1.0]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[0.0, 3.0]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Additive RHS slack; absorbs state-independent measurement uncertainty.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Dean 2019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[0.0, 0.5]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[0.0, 1.0]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Inward shift of safe-set boundary; boundary correction when h_lidar underestimates.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Boundary-correction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unused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unused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5th action slot reserved for input-dep slack b·‖u‖; needs SOCP solver — not active.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Dean 2019</w:t>
            </w:r>
          </w:p>
        </w:tc>
      </w:tr>
    </w:tbl>
    <w:p>
      <w:r>
        <w:rPr>
          <w:b w:val="0"/>
          <w:i w:val="0"/>
          <w:sz w:val="22"/>
        </w:rPr>
        <w:t>Action space is 5-D (α, φ, a, b, c) with only 4 active. Currently a known dead-weight gap: training has zero measurement noise, so a has no gradient signal and likely settles to a constant. v2.12 NoisyPerception OOD env will exercise it.</w:t>
      </w:r>
    </w:p>
    <w:p>
      <w:r>
        <w:rPr>
          <w:b w:val="0"/>
          <w:i w:val="0"/>
          <w:sz w:val="22"/>
        </w:rPr>
        <w:t>Two L_f h items distinguished — (1) obstacle-drift term added in v2.11 behind USE_LFH_OBSTACLE_DRIFT flag (∂h/∂p_obs · v_obs added to RHS, ~15 lines, no solver change; matters most for FastObstacles); (2) HOCBF for robot model, only relevant if we switch from single- to double-integrator dynamics (kept as honest paper limitation).</w:t>
      </w:r>
    </w:p>
    <w:p>
      <w:pPr>
        <w:pStyle w:val="Heading1"/>
      </w:pPr>
      <w:r>
        <w:rPr>
          <w:color w:val="1F2A44"/>
        </w:rPr>
        <w:t>4. Privileged observation and teacher network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Priv obs (PRIV-2)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8207-D = 15 dynamics + 8192 occupancy grid (2 frames × 64 × 64 × 0.1 m, ego-centric, 6.4 m FOV).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priv → CNN [Conv 2→16 s=2, 16→32 s=2, Linear → 64], dyn MLP [15 → 64] → concat → Linear 128 → 12 → Z(12) → π_teacher (128, 5).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Bottleneck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Z is 12-D — the RMA latent. get_z(obs) is exposed; student in Wk3 will reproduce Ẑ from (LiDAR, base_vel, history) via LSTM or 1-D conv, then feed frozen π_teacher.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Output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5-D action (α, φ, a, b, c); b unused at QP.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u_des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Never enters the network. Sidecar to the CBF; only used in reward via ‖u_safe − u_des‖² penalty.</w:t>
            </w:r>
          </w:p>
        </w:tc>
      </w:tr>
    </w:tbl>
    <w:p>
      <w:pPr>
        <w:pStyle w:val="Heading1"/>
      </w:pPr>
      <w:r>
        <w:rPr>
          <w:color w:val="1F2A44"/>
        </w:rPr>
        <w:t>5. PPO regularization (v2.6 working recipe — frozen)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Optimizer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AdamW, weight_decay = 1e-5 (monkey-patched on OnPolicyRunner.__init__).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Entropy coef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0.005 — load-bearing fix (5× v2.5's 0.001 prevented action-std collapse).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Action-rate penalty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−0.005 · ‖Δa‖² (gentler than v2.5's −0.01).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Smoothness mechanisms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Orthogonal: weight_decay smooths input → output map; action-rate smooths in time.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Episode length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20 s; resampling controls planner switching cadence.</w:t>
            </w:r>
          </w:p>
        </w:tc>
      </w:tr>
    </w:tbl>
    <w:p>
      <w:pPr>
        <w:pStyle w:val="Heading1"/>
      </w:pPr>
      <w:r>
        <w:rPr>
          <w:color w:val="1F2A44"/>
        </w:rPr>
        <w:t>6. Reward stack (v2.10 on disk = v2.9b reward; v2.6 ckpt was trained on v2.6 stack)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Weight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collision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−100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terminal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Obstacle contact (per-shape SDF &lt; 0).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base_contact_penalty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−100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terminal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Fall — REWARD-2 NEW; was missing before v2.9b.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stuck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−2.0 / step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shaping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Triggers when ‖v_xy‖ &lt; 0.15 m/s — REWARD-2 NEW.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infeasibility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−10 / step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shaping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QP infeasibility marker.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u_safe_deviation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−0.1 · ‖u_safe − u_des‖²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shaping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Per-step.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proximity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−0.5 · exp(−min_sdf/0.5)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shaping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REWARD-2 halved from −1.0.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action_rate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−0.005 · ‖Δa‖²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shaping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Smooths CBF params over time.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u_safe_rate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(unregistered)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Function lives in code but unwired. Reserved for REWARD-3 if needed.</w:t>
            </w:r>
          </w:p>
        </w:tc>
      </w:tr>
    </w:tbl>
    <w:p>
      <w:r>
        <w:rPr>
          <w:b w:val="0"/>
          <w:i w:val="0"/>
          <w:sz w:val="22"/>
        </w:rPr>
        <w:t>v2.6 stack (paper baseline ckpt) had proximity at −1.0, no base_contact_penalty, no stuck term. REWARD-2 (v2.9 → v2.9b → v2.10) is the retune that flipped compound to a WIN but trades off DR width — see §10.</w:t>
      </w:r>
    </w:p>
    <w:p>
      <w:pPr>
        <w:pStyle w:val="Heading1"/>
      </w:pPr>
      <w:r>
        <w:rPr>
          <w:color w:val="1F2A44"/>
        </w:rPr>
        <w:t>7. Domain randomization (v2.10 on disk = v2.6 narrow DR; reverted 2026-05-07)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Axis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Knob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Train range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OOD eval range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Friction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static / dynamic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(0.30, 1.20) / (0.20, 1.00)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(0.15, 1.50) / (0.10, 1.30)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Disturbance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force / torque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±10 N / ±2 Nm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±18 N / ±3.5 Nm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COM offset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xy / z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±5 cm / ±3 cm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±8 cm / ±5 cm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Obstacle motion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max_speed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0.2 m/s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0.4 m/s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Obstacle density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separation_buffer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0.4 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0.2 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Obstacle count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K_actual ∈ [0, 20] uniform per-reset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Obstacle pool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K_MAX = 20 (8 cubes, 6 cylinders, 4 walls, 2 rect boxes, 0.20–2.0 m)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Moving obs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~50 % drift constant velocity per episode (±0.5 m/s per axis)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 w:val="0"/>
          <w:i w:val="0"/>
          <w:sz w:val="22"/>
        </w:rPr>
        <w:t>v2.7 widened DR aggressively (friction +50%, force +80%, motion 5×) at 3000 iters → under-converged. v2.8 / v2.9 / v2.9b widened mildly at 5000 iters → uniformly raised absolute combined eval values. v2.10 reverted to v2.6 narrow DR; v2.11 layers variable obstacle-motion DR (per-episode v_obs ∈ [0, 0.4] m/s) plus bimodal resample DR on top.</w:t>
      </w:r>
    </w:p>
    <w:p>
      <w:pPr>
        <w:pStyle w:val="Heading1"/>
      </w:pPr>
      <w:r>
        <w:rPr>
          <w:color w:val="1F2A44"/>
        </w:rPr>
        <w:t>8. Multi-planner training mix</w:t>
      </w:r>
    </w:p>
    <w:p>
      <w:r>
        <w:rPr>
          <w:b/>
          <w:i w:val="0"/>
          <w:sz w:val="22"/>
        </w:rPr>
        <w:t>Working baseline (v2.6 ckpt — paper baseline):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Mix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smooth_goal 0.40 / waypoint 0.25 / mpc 0.20 / legacy_goal 0.05 / walk 0.05 / adversarial 0.05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Resample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resampling_time_range = (10, 10) → 1 mid-episode switch per 20 s episode.</w:t>
            </w:r>
          </w:p>
        </w:tc>
      </w:tr>
    </w:tbl>
    <w:p>
      <w:r>
        <w:rPr>
          <w:b/>
          <w:i w:val="0"/>
          <w:sz w:val="22"/>
        </w:rPr>
        <w:t>On-disk env_cfg (v2.10):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Mix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smooth_goal 0.45 / waypoint 0.30 / mpc 0.20 / legacy_goal 0.05 — PLANNER-2b dropped walk + adversarial.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Resample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(100, 100) → locked per episode (PLANNER-2a). Deployment-realistic.</w:t>
            </w:r>
          </w:p>
        </w:tc>
      </w:tr>
    </w:tbl>
    <w:p>
      <w:r>
        <w:rPr>
          <w:b/>
          <w:i w:val="0"/>
          <w:sz w:val="22"/>
        </w:rPr>
        <w:t>v2.11 (live):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Resample DR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Bimodal: P=0.5 → uniform [5, 15] s (mid-switch episode); P=0.5 → 100 s (locked episode). Restores v2.6's stuck-recovery regularizer that PLANNER-2a stripped in v2.8 / v2.10.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Eval</w:t>
            </w:r>
          </w:p>
        </w:tc>
        <w:tc>
          <w:tcPr>
            <w:tcW w:type="dxa" w:w="6480"/>
            <w:vAlign w:val="top"/>
          </w:tcPr>
          <w:p>
            <w:r>
              <w:rPr>
                <w:sz w:val="20"/>
              </w:rPr>
            </w:r>
            <w:r>
              <w:rPr>
                <w:sz w:val="20"/>
              </w:rPr>
              <w:t>Always locked (100 s). The training/eval mismatch is the point: training mid-switch teaches intrinsic recovery; locked-planner eval verifies it transfers to deploy.</w:t>
            </w:r>
          </w:p>
        </w:tc>
      </w:tr>
    </w:tbl>
    <w:p>
      <w:pPr>
        <w:pStyle w:val="Heading1"/>
      </w:pPr>
      <w:r>
        <w:rPr>
          <w:color w:val="1F2A44"/>
        </w:rPr>
        <w:t>9. Headline eval matrix — v2.6 (paper baseline)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Eval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Margin (BR vs best baseline, combined fall+stuck)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In-distribution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mixed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+6.9 pp WIN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In-dist + locked-planner eval (PLANNER-2a only)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mixed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+10.5 pp WIN (free win on v2.6 ckpt)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Slippery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priv-obs (continuous friction shift)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+5.6 pp WIN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DensePack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scene-only (h(x) symmetric)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+0.6 pp tie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HighDisturbance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priv-obs (episodic force/torque)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+9.0 pp WIN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FastObstacles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priv-obs (grid history)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+10.6 pp WIN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HeavyCOM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priv-obs (startup COM bias)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+5.9 pp WIN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RealisticCompound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all 5 modest pushes simultaneously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−0.3 pp tie</w:t>
            </w:r>
          </w:p>
        </w:tc>
      </w:tr>
    </w:tbl>
    <w:p>
      <w:r>
        <w:rPr>
          <w:b w:val="0"/>
          <w:i w:val="0"/>
          <w:sz w:val="22"/>
        </w:rPr>
        <w:t>Pattern: WINs where the teacher has asymmetric privileged information (friction, force, COM, velocity history); ties where the playing field is symmetric (DensePack — same h(x) for both methods) or compositional (RealisticCompound — joint high-tail untrained).</w:t>
      </w:r>
    </w:p>
    <w:p>
      <w:pPr>
        <w:pStyle w:val="Heading1"/>
      </w:pPr>
      <w:r>
        <w:rPr>
          <w:color w:val="1F2A44"/>
        </w:rPr>
        <w:t>10. Version progression (Wk2: May 4 –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Headline result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Take-away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v2.6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✓ paper baseline holds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In-dist +6.9 pp; 5 OOD WINS / 1 compound TIE.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Narrow DR + entropy 0.005 + mid-switch planner. Action-std 0.42, base_contact 5.8 % (lowest).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v2.7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abandoned (05-06)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In-dist −0.5 pp; Slippery −11.4 pp.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Wider DR + 3000 iters → under-converged checkpoint.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v2.8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abandoned (05-06 eve)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In-dist 49.3 % vs v2.6's 30.6 % (+18.7 pp regression). Stuck 7.5 % → 22.8 %.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PLANNER-2a (locked train) + 2b (drop walk/adv) + mild DR widen → removed two regularizers; policy never learned to recover from CBF deflection.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v2.9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abandoned (05-07)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Stuck FIXED 22.8 → 7.7 %; fall WORSENED 26.5 → 40.8 %. −1.2 pp LOSS.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REWARD-2 (base_contact_penalty −50, stuck −2.0, proximity −1.0 → −0.5). Reward-shaping direction was right; magnitude weak.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v2.9b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abandoned (05-07 late)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In-dist −0.5 pp tie; 5 OOD WINS; Compound flipped to WIN (+1.7 pp); DensePack −1.7 pp.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Single-knob retune base_contact_penalty −50 → −100. Pushed fall down (40.8 → 35.0 %) but stuck rose (7.7 → 12.9 %); compound win is real.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v2.10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✓ done (05-07 very late); fallback ckpt archived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In-dist +9.9 pp WIN (combined 0.343); 4W / 2T / 1L. HeavyCOM −7.8 pp LOSS.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Reverted DR + OOD ranges to v2.6; kept PLANNER-2a/2b + REWARD-2 retune. HeavyCOM mid-switch diagnostic: combined dropped 0.485 → 0.397 from eval-time planner regime alone → smoking gun: PLANNER-2a (locked training) was the dominant HeavyCOM regression cause.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v2.11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RUNNING (launched 05-07 overnight, ETA ~9 h)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Pending.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Bimodal resample DR + variable obstacle-motion DR + L_f h obstacle-drift term + WIDE_PARAM_RANGES (a [0,3], c [0,1]) + B-fixed-{α,φ,a,c} eval modes + 12 CBF training health stats + parallel 2-up eval. No new reward terms (DR-implicit shaping).</w:t>
            </w:r>
          </w:p>
        </w:tc>
      </w:tr>
    </w:tbl>
    <w:p>
      <w:r>
        <w:rPr>
          <w:b w:val="0"/>
          <w:i w:val="0"/>
          <w:sz w:val="22"/>
        </w:rPr>
        <w:t>Decision criteria for v2.11 ship: in-dist combined ≤ 0.31 AND HeavyCOM margin ≥ +3 pp AND compound holds → v2.11 ships as paper baseline; tag + archive ckpt; proceed to Wk3 student distillation OR v2.12 perception rebuild. Fallback: v2.6 + locked-planner-eval (already +10.5 pp in-dist) is a defensible paper.</w:t>
      </w:r>
    </w:p>
    <w:p>
      <w:pPr>
        <w:pStyle w:val="Heading1"/>
      </w:pPr>
      <w:r>
        <w:rPr>
          <w:color w:val="1F2A44"/>
        </w:rPr>
        <w:t>11. Remaining roadmap (CoRL 2026 — abstract May 25, paper May 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Week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Focus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Wk1 (Apr 28 – May 3)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Multi-obstacle + varying-radius retrain + OOD eval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✓ done; v1 mean rank 1.5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Wk2 (May 4 – 10)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v2 architecture + headline win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v2.6 closed (5 wins / 1 tie); v2.7-v2.9b abandoned; v2.10 done, fallback. v2.11 running.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Wk3 (May 11 – 17)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Student distillation + paper draft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Not started; gated on ≥ v2.6 baseline.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Wk4 (May 18 – 25)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Sim-to-real prep, polish, submit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Not started.</w:t>
            </w:r>
          </w:p>
        </w:tc>
      </w:tr>
    </w:tbl>
    <w:p>
      <w:r>
        <w:rPr>
          <w:b/>
          <w:i w:val="0"/>
          <w:sz w:val="22"/>
        </w:rPr>
        <w:t>Key items remaining:</w:t>
      </w:r>
    </w:p>
    <w:p>
      <w:pPr>
        <w:pStyle w:val="ListBullet"/>
        <w:ind w:left="360"/>
      </w:pPr>
      <w:r>
        <w:rPr>
          <w:sz w:val="22"/>
        </w:rPr>
        <w:t>v2.11 — bimodal resample DR + L_f h drift + wide param ranges + B-fixed-X ablations. Tests bimodal as single attribution against v2.10's HeavyCOM regression.</w:t>
      </w:r>
    </w:p>
    <w:p>
      <w:pPr>
        <w:pStyle w:val="ListBullet"/>
        <w:ind w:left="360"/>
      </w:pPr>
      <w:r>
        <w:rPr>
          <w:sz w:val="22"/>
        </w:rPr>
        <w:t>v2.12 — Realistic perception in 4 layers: L1 grid-based h via distance transform (train/deploy parity); L2 censored grid (raycast occlusion + range falloff); L3 Gaussian noise on grid + Isaac-CBF-Go2-NoisyPerception-v0 OOD env; L4 arbitrary obstacle shapes (irregular meshes, free once L1 lands). ~4-5 days.</w:t>
      </w:r>
    </w:p>
    <w:p>
      <w:pPr>
        <w:pStyle w:val="ListBullet"/>
        <w:ind w:left="360"/>
      </w:pPr>
      <w:r>
        <w:rPr>
          <w:sz w:val="22"/>
        </w:rPr>
        <w:t>Paper Table 2 — 4-axis fixed-param ablation: BR vs B-fixed-{α,φ,a,c}, each param matched to its OOD axis (DensePack, HighDisturbance, NoisyPerception, HeavyCOM/FastObs).</w:t>
      </w:r>
    </w:p>
    <w:p>
      <w:pPr>
        <w:pStyle w:val="ListBullet"/>
        <w:ind w:left="360"/>
      </w:pPr>
      <w:r>
        <w:rPr>
          <w:sz w:val="22"/>
        </w:rPr>
        <w:t>Stress curve (paper figure): sweep one priv-obs axis from training-edge to ~2× past in 4–5 steps. Shows whether BR's edge grows with difficulty.</w:t>
      </w:r>
    </w:p>
    <w:p>
      <w:pPr>
        <w:pStyle w:val="ListBullet"/>
        <w:ind w:left="360"/>
      </w:pPr>
      <w:r>
        <w:rPr>
          <w:sz w:val="22"/>
        </w:rPr>
        <w:t>Wk3 student distillation: re-enable LiDAR (multi-mesh K&gt;1 obstacles), adapter (LSTM or 1-D conv over history) → Ẑ ∈ R¹², stage-2 supervised on teacher rollouts.</w:t>
      </w:r>
    </w:p>
    <w:p>
      <w:pPr>
        <w:pStyle w:val="ListBullet"/>
        <w:ind w:left="360"/>
      </w:pPr>
      <w:r>
        <w:rPr>
          <w:sz w:val="22"/>
        </w:rPr>
        <w:t>Wk4 sim-to-real: TorchScript export of student adapter + π_teacher; walking_bridge Sport-Mode → low-level Unitree motor API; 1-2 hardware demos (stretch).</w:t>
      </w:r>
    </w:p>
    <w:p>
      <w:pPr>
        <w:pStyle w:val="Heading1"/>
      </w:pPr>
      <w:r>
        <w:rPr>
          <w:color w:val="1F2A44"/>
        </w:rPr>
        <w:t>12. Active risks (likelihood × impact)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L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I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Mitigation / current state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Adaptation claim doesn't land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v2.6 holds (5 wins / 1 compound tie / +6.9 pp; +10.5 pp with locked-eval). v2.9b actually won compound (+1.7 pp) where v2.6 tied — REWARD-2 fixes something on compositional stress. v2.11 testing DR-implicit retune.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Sim-to-real gap on LiDAR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Inject matching noise during student training (v2.12 L3); v2.12 L1 closes train-deploy h-pipeline parity gap.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Reward tuning hell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Bounded ablation budget; user preference for DR-implicit shaping over hand-crafted reward terms (cleaner paper claim).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Teacher–student unstable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Fall back to end-to-end PPO. Z bottleneck (12-D) keeps the surface small.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Sim-to-real gap on dynamics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Robust CBF absorbs via φ; sim-only paper still defensible.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Locomotion fails on real floors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Off-the-shelf flat-trained loco; gap absorbed by teacher's robust CBF.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CBF-QP infeasible at deploy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Soft constraints; damping fallback.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Hardware breaks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Sim-only paper still submittable.</w:t>
            </w:r>
          </w:p>
        </w:tc>
      </w:tr>
    </w:tbl>
    <w:p>
      <w:r>
        <w:rPr>
          <w:b/>
          <w:i w:val="0"/>
          <w:sz w:val="22"/>
        </w:rPr>
        <w:t>Drop list (cut in this order if timeline tightens):</w:t>
      </w:r>
    </w:p>
    <w:p>
      <w:pPr>
        <w:pStyle w:val="ListBullet"/>
        <w:ind w:left="360"/>
      </w:pPr>
      <w:r>
        <w:rPr>
          <w:sz w:val="22"/>
        </w:rPr>
        <w:t>Hardware demo (Wk4 stretch) → sim-only paper.</w:t>
      </w:r>
    </w:p>
    <w:p>
      <w:pPr>
        <w:pStyle w:val="ListBullet"/>
        <w:ind w:left="360"/>
      </w:pPr>
      <w:r>
        <w:rPr>
          <w:sz w:val="22"/>
        </w:rPr>
        <w:t>L_f h obstacle-drift term + HOCBF → keep as honest future-work limitations.</w:t>
      </w:r>
    </w:p>
    <w:p>
      <w:pPr>
        <w:pStyle w:val="ListBullet"/>
        <w:ind w:left="360"/>
      </w:pPr>
      <w:r>
        <w:rPr>
          <w:sz w:val="22"/>
        </w:rPr>
        <w:t>v2.12 NoisyPerception env → ship without it; flag a as future-work in limitations (loses 1 of 4 ablation rows).</w:t>
      </w:r>
    </w:p>
    <w:p>
      <w:pPr>
        <w:pStyle w:val="ListBullet"/>
        <w:ind w:left="360"/>
      </w:pPr>
      <w:r>
        <w:rPr>
          <w:sz w:val="22"/>
        </w:rPr>
        <w:t>v2.11 (DR-implicit shaping + B-fixed-X) → ship v2.10 + 5-axis OOD as headline.</w:t>
      </w:r>
    </w:p>
    <w:p>
      <w:pPr>
        <w:pStyle w:val="ListBullet"/>
        <w:ind w:left="360"/>
      </w:pPr>
      <w:r>
        <w:rPr>
          <w:sz w:val="22"/>
        </w:rPr>
        <w:t>REWARD-3 (u_safe_rate registration) → ship v2.10 with whatever fall rate it lands at.</w:t>
      </w:r>
    </w:p>
    <w:p>
      <w:pPr>
        <w:pStyle w:val="ListBullet"/>
        <w:ind w:left="360"/>
      </w:pPr>
      <w:r>
        <w:rPr>
          <w:sz w:val="22"/>
        </w:rPr>
        <w:t>Further reward tuning after v2.10 → ship v2.10 result.</w:t>
      </w:r>
    </w:p>
    <w:p>
      <w:pPr>
        <w:pStyle w:val="ListBullet"/>
        <w:ind w:left="360"/>
      </w:pPr>
      <w:r>
        <w:rPr>
          <w:sz w:val="22"/>
        </w:rPr>
        <w:t>v2.10 / v2.11 retrain → ship v2.6 + locked-planner-eval as the headline.</w:t>
      </w:r>
    </w:p>
    <w:p>
      <w:pPr>
        <w:pStyle w:val="ListBullet"/>
        <w:ind w:left="360"/>
      </w:pPr>
      <w:r>
        <w:rPr>
          <w:sz w:val="22"/>
        </w:rPr>
        <w:t>Per-planner breakdown eval → headline + near-OOD covers the claim.</w:t>
      </w:r>
    </w:p>
    <w:p>
      <w:pPr>
        <w:pStyle w:val="Heading1"/>
      </w:pPr>
      <w:r>
        <w:rPr>
          <w:color w:val="1F2A44"/>
        </w:rPr>
        <w:t>13. Open questions for discussion</w:t>
      </w:r>
    </w:p>
    <w:p>
      <w:pPr>
        <w:pStyle w:val="ListBullet"/>
        <w:ind w:left="360"/>
      </w:pPr>
      <w:r>
        <w:rPr>
          <w:sz w:val="22"/>
        </w:rPr>
        <w:t>Is bimodal resample DR (50/50 mid-switch / locked) defensible as a paper claim, or does the training/eval mismatch read as an artifact?</w:t>
      </w:r>
    </w:p>
    <w:p>
      <w:pPr>
        <w:pStyle w:val="ListBullet"/>
        <w:ind w:left="360"/>
      </w:pPr>
      <w:r>
        <w:rPr>
          <w:sz w:val="22"/>
        </w:rPr>
        <w:t>Paper Table 2 — is per-axis fixed-param ablation (BR vs B-fixed-α/φ/a/c) the right ablation, or should we instead show param-trajectory plots from rollouts (showing the policy actually varies the params with the obs)?</w:t>
      </w:r>
    </w:p>
    <w:p>
      <w:pPr>
        <w:pStyle w:val="ListBullet"/>
        <w:ind w:left="360"/>
      </w:pPr>
      <w:r>
        <w:rPr>
          <w:sz w:val="22"/>
        </w:rPr>
        <w:t>If v2.11 ships, do we go straight to v2.12 perception rebuild (4-5 days, hits the a-slot dead-weight gap and the deploy-realism gap simultaneously), or pivot to Wk3 student distillation?</w:t>
      </w:r>
    </w:p>
    <w:p>
      <w:pPr>
        <w:pStyle w:val="ListBullet"/>
        <w:ind w:left="360"/>
      </w:pPr>
      <w:r>
        <w:rPr>
          <w:sz w:val="22"/>
        </w:rPr>
        <w:t>For the SHIELD comparison, do we run it as an actual baseline in our eval matrix or just position as related work?</w:t>
      </w:r>
    </w:p>
    <w:p>
      <w:pPr>
        <w:pStyle w:val="ListBullet"/>
        <w:ind w:left="360"/>
      </w:pPr>
      <w:r>
        <w:rPr>
          <w:sz w:val="22"/>
        </w:rPr>
        <w:t>How aggressive on hardware demo for Wk4 — chair + doorway, or sim-only and full polish?</w:t>
      </w:r>
    </w:p>
    <w:p/>
    <w:p>
      <w:pPr>
        <w:jc w:val="center"/>
      </w:pPr>
      <w:r>
        <w:rPr>
          <w:i/>
          <w:color w:val="606060"/>
          <w:sz w:val="18"/>
        </w:rPr>
        <w:t>Generated 2026-05-07. Source: PROGRESS.md (1191 lines), CLAUDE.md, docs/class_paper/main.tex. v2.11 results pending (~9 h ETA).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