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99CF" w14:textId="67FBFBAB" w:rsidR="00C86131" w:rsidRPr="00C86131" w:rsidRDefault="00C86131" w:rsidP="00C86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Doctors and Services – HealthBridge</w:t>
      </w:r>
    </w:p>
    <w:p w14:paraId="1AC08A72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Finding Doctors and Services at HealthBridge</w:t>
      </w:r>
    </w:p>
    <w:p w14:paraId="678BEEA2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p w14:paraId="7E4EB808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At HealthBridge, we make it easy to connect with the right healthcare provider for your needs. With more than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50+ specialists across 15 departments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, our team offers compassionate, expert care for patients of all ages.</w:t>
      </w:r>
    </w:p>
    <w:p w14:paraId="2CF6FC6D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89549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3E9C45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How to Find a Doctor</w:t>
      </w:r>
    </w:p>
    <w:p w14:paraId="6EFDBF28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Patients can find a provider through several options:</w:t>
      </w:r>
    </w:p>
    <w:p w14:paraId="179B554C" w14:textId="77777777" w:rsidR="00C86131" w:rsidRPr="00C86131" w:rsidRDefault="00C86131" w:rsidP="00C8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Directory: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a Doctor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tool on the HealthBridge website to search by specialty, name, or location.</w:t>
      </w:r>
    </w:p>
    <w:p w14:paraId="3D241083" w14:textId="77777777" w:rsidR="00C86131" w:rsidRPr="00C86131" w:rsidRDefault="00C86131" w:rsidP="00C8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Phone: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Call our main line at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(503) 555-0100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to speak with a patient services representative.</w:t>
      </w:r>
    </w:p>
    <w:p w14:paraId="2B9A4B81" w14:textId="77777777" w:rsidR="00C86131" w:rsidRPr="00C86131" w:rsidRDefault="00C86131" w:rsidP="00C8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Person: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Visit any HealthBridge campus for assistance.</w:t>
      </w:r>
    </w:p>
    <w:p w14:paraId="594F6C81" w14:textId="77777777" w:rsidR="00C86131" w:rsidRPr="00C86131" w:rsidRDefault="00C86131" w:rsidP="00C8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Ask your current doctor for a specialist referral within HealthBridge.</w:t>
      </w:r>
    </w:p>
    <w:p w14:paraId="57026621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407B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14F4F4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What Insurance Do HealthBridge Doctors Accept?</w:t>
      </w:r>
    </w:p>
    <w:p w14:paraId="4905FCDF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Most HealthBridge providers accept major national and regional insurance plans, including:</w:t>
      </w:r>
    </w:p>
    <w:p w14:paraId="05C2D4C0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UnitedHealthcare</w:t>
      </w:r>
    </w:p>
    <w:p w14:paraId="1E688625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Aetna</w:t>
      </w:r>
    </w:p>
    <w:p w14:paraId="2AEEFC5B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Blue Cross Blue Shield / Regence BlueCross BlueShield of Oregon</w:t>
      </w:r>
    </w:p>
    <w:p w14:paraId="2D53EA67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Cigna</w:t>
      </w:r>
    </w:p>
    <w:p w14:paraId="075445DE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Kaiser Permanente (PPO and select plans)</w:t>
      </w:r>
    </w:p>
    <w:p w14:paraId="4708FDF6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Providence Health Plan</w:t>
      </w:r>
    </w:p>
    <w:p w14:paraId="3F039591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Moda Health</w:t>
      </w:r>
    </w:p>
    <w:p w14:paraId="078DB54B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PacificSource Health Plans</w:t>
      </w:r>
    </w:p>
    <w:p w14:paraId="6270BB03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Health Net</w:t>
      </w:r>
    </w:p>
    <w:p w14:paraId="19C347D8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Trillium Community Health Plan</w:t>
      </w:r>
    </w:p>
    <w:p w14:paraId="73A7F691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Medicare and Medicare Advantage Plans</w:t>
      </w:r>
    </w:p>
    <w:p w14:paraId="0DAB155C" w14:textId="77777777" w:rsidR="00C86131" w:rsidRPr="00C86131" w:rsidRDefault="00C86131" w:rsidP="00C8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Oregon Health Plan (Medicaid)</w:t>
      </w:r>
    </w:p>
    <w:p w14:paraId="775F277C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Insurance acceptance may vary by provider. Patients are encouraged to confirm with their insurance company and HealthBridge before scheduling.</w:t>
      </w:r>
    </w:p>
    <w:p w14:paraId="187AC1AD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D78ED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64C677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Medical Departments and Specializations</w:t>
      </w:r>
    </w:p>
    <w:p w14:paraId="0D1E9B0D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HealthBridge offers comprehensive services across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medical departments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6A2EF0B3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Cardiology: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Heart and vascular care, advanced diagnostics, and ongoing management.</w:t>
      </w:r>
    </w:p>
    <w:p w14:paraId="25D4FEF6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Neurology: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Conditions of the brain, spine, and nervous system.</w:t>
      </w:r>
    </w:p>
    <w:p w14:paraId="7745E779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Pediatrics: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Preventive and acute care for infants, children, and teens.</w:t>
      </w:r>
    </w:p>
    <w:p w14:paraId="4FCE116E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Medicine: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Adult primary care, chronic disease management, and preventive screenings.</w:t>
      </w:r>
    </w:p>
    <w:p w14:paraId="2F7F8832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Care: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Annual exams, wellness checks, and immunizations.</w:t>
      </w:r>
    </w:p>
    <w:p w14:paraId="4A98BAD5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Medicine: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24/7 urgent and life-saving care.</w:t>
      </w:r>
    </w:p>
    <w:p w14:paraId="604460F5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Women’s Health / Obstetrics &amp; Gynecology (OB/GYN):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Prenatal care, family planning, gynecological health.</w:t>
      </w:r>
    </w:p>
    <w:p w14:paraId="3A488034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Orthopedics: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Bone, joint, and sports injury treatment.</w:t>
      </w:r>
    </w:p>
    <w:p w14:paraId="0A6B25A2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Dermatology: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Skin, hair, and nail conditions.</w:t>
      </w:r>
    </w:p>
    <w:p w14:paraId="4B8F6A0E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Endocrinology: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Diabetes, thyroid, and hormone disorders.</w:t>
      </w:r>
    </w:p>
    <w:p w14:paraId="57E46963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Oncology: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Cancer prevention, diagnosis, and treatment.</w:t>
      </w:r>
    </w:p>
    <w:p w14:paraId="70ABCDAF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Gastroenterology: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Digestive health, including colonoscopies.</w:t>
      </w:r>
    </w:p>
    <w:p w14:paraId="09FEA0CC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Pulmonology: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Lung and respiratory conditions.</w:t>
      </w:r>
    </w:p>
    <w:p w14:paraId="086B6D15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Psychiatry &amp; Behavioral Health: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Mental health, therapy, and medication management.</w:t>
      </w:r>
    </w:p>
    <w:p w14:paraId="1C44703C" w14:textId="77777777" w:rsidR="00C86131" w:rsidRPr="00C86131" w:rsidRDefault="00C86131" w:rsidP="00C8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Rehabilitation &amp; Physical Therapy: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Recovery and mobility support.</w:t>
      </w:r>
    </w:p>
    <w:p w14:paraId="08926AB8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8FF3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14BBCE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Featured Providers (Examples)</w:t>
      </w:r>
    </w:p>
    <w:p w14:paraId="5A75B90F" w14:textId="77777777" w:rsidR="00C86131" w:rsidRPr="00C86131" w:rsidRDefault="00C86131" w:rsidP="00C8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Michael Chen, MD, FACC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C861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Cardiologist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15+ years experience – Accepts UnitedHealthcare, Aetna, Blue Cross Blue Shield, Medicare.</w:t>
      </w:r>
    </w:p>
    <w:p w14:paraId="71494B97" w14:textId="77777777" w:rsidR="00C86131" w:rsidRPr="00C86131" w:rsidRDefault="00C86131" w:rsidP="00C8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Sarah Martinez, MD, FAAP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C861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Pediatrician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12+ years experience – Accepts Providence, Moda, PacificSource, Medicaid (OHP).</w:t>
      </w:r>
    </w:p>
    <w:p w14:paraId="23E5C336" w14:textId="77777777" w:rsidR="00C86131" w:rsidRPr="00C86131" w:rsidRDefault="00C86131" w:rsidP="00C8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Robert Thompson, MD, FACP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C861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Internal Medicine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20+ years experience – Accepts Aetna, Cigna, Kaiser PPO, Medicare Advantage.</w:t>
      </w:r>
    </w:p>
    <w:p w14:paraId="407EC2E9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7C3E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084BBF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Choosing the Right Doctor</w:t>
      </w:r>
    </w:p>
    <w:p w14:paraId="0B4EB5D5" w14:textId="77777777" w:rsidR="00C86131" w:rsidRPr="00C86131" w:rsidRDefault="00C86131" w:rsidP="00C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When selecting a provider, consider:</w:t>
      </w:r>
    </w:p>
    <w:p w14:paraId="65A25EE1" w14:textId="77777777" w:rsidR="00C86131" w:rsidRPr="00C86131" w:rsidRDefault="00C86131" w:rsidP="00C8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Specialty: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Based on your health needs (e.g., heart → cardiology).</w:t>
      </w:r>
    </w:p>
    <w:p w14:paraId="211EC7EA" w14:textId="77777777" w:rsidR="00C86131" w:rsidRPr="00C86131" w:rsidRDefault="00C86131" w:rsidP="00C8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 Coverage: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Check which plans the doctor accepts.</w:t>
      </w:r>
    </w:p>
    <w:p w14:paraId="34E81E3F" w14:textId="77777777" w:rsidR="00C86131" w:rsidRPr="00C86131" w:rsidRDefault="00C86131" w:rsidP="00C8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Choose the clinic closest to home or work.</w:t>
      </w:r>
    </w:p>
    <w:p w14:paraId="47DD203E" w14:textId="77777777" w:rsidR="00C86131" w:rsidRPr="00C86131" w:rsidRDefault="00C86131" w:rsidP="00C8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Review provider bios and years in practice.</w:t>
      </w:r>
    </w:p>
    <w:p w14:paraId="092ABDB3" w14:textId="77777777" w:rsidR="00C86131" w:rsidRPr="00C86131" w:rsidRDefault="00C86131" w:rsidP="00C8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Fit: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Comfort and trust with your provider are important for long-term care.</w:t>
      </w:r>
    </w:p>
    <w:p w14:paraId="47BC20F8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6C05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4992A1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Appointment Scheduling</w:t>
      </w:r>
    </w:p>
    <w:p w14:paraId="7C8AD75E" w14:textId="77777777" w:rsidR="00C86131" w:rsidRPr="00C86131" w:rsidRDefault="00C86131" w:rsidP="00C8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Appointment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button on the HealthBridge website.</w:t>
      </w:r>
    </w:p>
    <w:p w14:paraId="757529C8" w14:textId="77777777" w:rsidR="00C86131" w:rsidRPr="00C86131" w:rsidRDefault="00C86131" w:rsidP="00C8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Phone: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Call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(503) 555-0100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for scheduling.</w:t>
      </w:r>
    </w:p>
    <w:p w14:paraId="2AD0C86E" w14:textId="77777777" w:rsidR="00C86131" w:rsidRPr="00C86131" w:rsidRDefault="00C86131" w:rsidP="00C8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 Patient Portal: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Existing patients can log in to manage appointments.</w:t>
      </w:r>
    </w:p>
    <w:p w14:paraId="26A5F7A8" w14:textId="77777777" w:rsidR="00C86131" w:rsidRPr="00C86131" w:rsidRDefault="00C86131" w:rsidP="00C8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Emergency: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For urgent medical issues, visit the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Campus Emergency Department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(open 24/7).</w:t>
      </w:r>
    </w:p>
    <w:p w14:paraId="481ABDC0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225FB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EE40CC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Locations and Hours</w:t>
      </w:r>
    </w:p>
    <w:p w14:paraId="0338A7FB" w14:textId="77777777" w:rsidR="00C86131" w:rsidRPr="00C86131" w:rsidRDefault="00C86131" w:rsidP="00C8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HealthBridge Main Campus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1234 Medical Center Drive, Portland, OR – 24/7 Emergency + Full Services</w:t>
      </w:r>
    </w:p>
    <w:p w14:paraId="2F9101CE" w14:textId="77777777" w:rsidR="00C86131" w:rsidRPr="00C86131" w:rsidRDefault="00C86131" w:rsidP="00C8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HealthBridge Westside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5678 Health Plaza, Beaverton, OR – Mon–Fri, 7AM–9PM</w:t>
      </w:r>
    </w:p>
    <w:p w14:paraId="68FF0976" w14:textId="77777777" w:rsidR="00C86131" w:rsidRPr="00C86131" w:rsidRDefault="00C86131" w:rsidP="00C8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HealthBridge Eastside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– 9012 Wellness Way, Gresham, OR – Mon–Sat, 8AM–8PM</w:t>
      </w:r>
    </w:p>
    <w:p w14:paraId="1B1AEB9B" w14:textId="77777777" w:rsidR="00C86131" w:rsidRPr="00C86131" w:rsidRDefault="00C86131" w:rsidP="00C8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6131" w:rsidRPr="00C861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BECD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CD56D2" w14:textId="77777777" w:rsidR="00C86131" w:rsidRPr="00C86131" w:rsidRDefault="00C861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Referrals and Specialist Access</w:t>
      </w:r>
    </w:p>
    <w:p w14:paraId="4A88BB5D" w14:textId="77777777" w:rsidR="00C86131" w:rsidRPr="00C86131" w:rsidRDefault="00C86131" w:rsidP="00C86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Patients may need a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from their primary care doctor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 before seeing certain specialists, depending on insurance requirements.</w:t>
      </w:r>
    </w:p>
    <w:p w14:paraId="7A88A909" w14:textId="77777777" w:rsidR="00C86131" w:rsidRPr="00C86131" w:rsidRDefault="00C86131" w:rsidP="00C86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HealthBridge staff can help coordinate referrals and schedule follow-up appointments.</w:t>
      </w:r>
    </w:p>
    <w:p w14:paraId="67C9BEB2" w14:textId="77777777" w:rsidR="00C86131" w:rsidRPr="00C86131" w:rsidRDefault="00C86131" w:rsidP="00C86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131">
        <w:rPr>
          <w:rFonts w:ascii="Times New Roman" w:eastAsia="Times New Roman" w:hAnsi="Times New Roman" w:cs="Times New Roman"/>
          <w:kern w:val="0"/>
          <w14:ligatures w14:val="none"/>
        </w:rPr>
        <w:t xml:space="preserve">Referral requests can also be made through the </w:t>
      </w:r>
      <w:r w:rsidRPr="00C8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Portal</w:t>
      </w:r>
      <w:r w:rsidRPr="00C86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A1CC3" w14:textId="260F3F5E" w:rsidR="00A17F31" w:rsidRPr="00A17F31" w:rsidRDefault="00A17F31" w:rsidP="00C8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B4138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26B"/>
    <w:multiLevelType w:val="multilevel"/>
    <w:tmpl w:val="B14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2A7E"/>
    <w:multiLevelType w:val="multilevel"/>
    <w:tmpl w:val="A8A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D1733"/>
    <w:multiLevelType w:val="multilevel"/>
    <w:tmpl w:val="7D0A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35FD2"/>
    <w:multiLevelType w:val="multilevel"/>
    <w:tmpl w:val="693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D5B68"/>
    <w:multiLevelType w:val="multilevel"/>
    <w:tmpl w:val="F3E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B31CC"/>
    <w:multiLevelType w:val="multilevel"/>
    <w:tmpl w:val="1F6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40F62"/>
    <w:multiLevelType w:val="multilevel"/>
    <w:tmpl w:val="B70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C5444"/>
    <w:multiLevelType w:val="multilevel"/>
    <w:tmpl w:val="1AB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F7BF8"/>
    <w:multiLevelType w:val="multilevel"/>
    <w:tmpl w:val="7B4C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8347D"/>
    <w:multiLevelType w:val="multilevel"/>
    <w:tmpl w:val="DCF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973F2"/>
    <w:multiLevelType w:val="multilevel"/>
    <w:tmpl w:val="A85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D61EB"/>
    <w:multiLevelType w:val="multilevel"/>
    <w:tmpl w:val="8E9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97886">
    <w:abstractNumId w:val="5"/>
  </w:num>
  <w:num w:numId="2" w16cid:durableId="1639915167">
    <w:abstractNumId w:val="0"/>
  </w:num>
  <w:num w:numId="3" w16cid:durableId="1405908014">
    <w:abstractNumId w:val="10"/>
  </w:num>
  <w:num w:numId="4" w16cid:durableId="400446066">
    <w:abstractNumId w:val="8"/>
  </w:num>
  <w:num w:numId="5" w16cid:durableId="1203055794">
    <w:abstractNumId w:val="4"/>
  </w:num>
  <w:num w:numId="6" w16cid:durableId="412700564">
    <w:abstractNumId w:val="6"/>
  </w:num>
  <w:num w:numId="7" w16cid:durableId="1939634827">
    <w:abstractNumId w:val="2"/>
  </w:num>
  <w:num w:numId="8" w16cid:durableId="203371174">
    <w:abstractNumId w:val="11"/>
  </w:num>
  <w:num w:numId="9" w16cid:durableId="1614048460">
    <w:abstractNumId w:val="7"/>
  </w:num>
  <w:num w:numId="10" w16cid:durableId="707531649">
    <w:abstractNumId w:val="1"/>
  </w:num>
  <w:num w:numId="11" w16cid:durableId="222447084">
    <w:abstractNumId w:val="9"/>
  </w:num>
  <w:num w:numId="12" w16cid:durableId="2073771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31"/>
    <w:rsid w:val="00A17F31"/>
    <w:rsid w:val="00BF0B80"/>
    <w:rsid w:val="00C77B53"/>
    <w:rsid w:val="00C86131"/>
    <w:rsid w:val="00E2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5891"/>
  <w15:chartTrackingRefBased/>
  <w15:docId w15:val="{5FDD64D2-9406-6F44-B145-09D61137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F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7F31"/>
    <w:rPr>
      <w:b/>
      <w:bCs/>
    </w:rPr>
  </w:style>
  <w:style w:type="character" w:styleId="Emphasis">
    <w:name w:val="Emphasis"/>
    <w:basedOn w:val="DefaultParagraphFont"/>
    <w:uiPriority w:val="20"/>
    <w:qFormat/>
    <w:rsid w:val="00C861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2</cp:revision>
  <dcterms:created xsi:type="dcterms:W3CDTF">2025-10-03T19:24:00Z</dcterms:created>
  <dcterms:modified xsi:type="dcterms:W3CDTF">2025-10-03T19:33:00Z</dcterms:modified>
</cp:coreProperties>
</file>