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  <w:t xml:space="preserve">Entrevista realizada en las instalaciones de la ESIA Zacatenco </w:t>
        <w:br w:type="textWrapping"/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ng. Mario Valdez Ramos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155cc"/>
          <w:highlight w:val="white"/>
          <w:rtl w:val="0"/>
        </w:rPr>
        <w:t xml:space="preserve">mariovaldezramos@yahoo.com.mx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br w:type="textWrapping"/>
        <w:t xml:space="preserve">29 de enero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¿Cuáles son los tipos de grietas que son peligrosas para algún edificio?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Las de 45°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¿Cómo se determina si un edificio es habitable o no?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Haciendo una inspección si posee levantamiento, hundimiento , afectaciones en su 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¿Cuál es el criterio para determinar si una grieta afecta a una estructura o no?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 es un elemento estructural o no. A simple vista se puede ver porque si vienen de la cimentación son estructuras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¿Cuáles son las complicaciones que puede enfrentar la persona responsable de realizar la inspección de un inmueble dañado?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Las complicaciones es a vidas humanas, DRO avalado por algún apartamento.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¿El criterio para determinar si un edificio presenta daños que propicia su inhabitabilidad recae sólo en el diagnóstico de la persona encargada de realizar la evaluación al inmueble?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Normas complementarias del reglamento de construcción.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¿Cuáles son las acciones inmediatas siguientes después de realizar las inspección a un inmueble con posible daño en su estructura?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Apuntalamiento del edificio, es decir ponerle polines en la zona peligrosa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¿Qué herramientas son las requeridas para inspeccionar un inmueble dañado adecuadamente?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¿Existe alguna clasificación para los tipos de daños?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Depende del tipo de grieta que presente. Cuando se encuentra una grieta se hace una “cala” que es abrir un cuadro y se visualiza la profundidad de la grieta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¿Cuáles son los puntos críticos en los elementos estructurales de una edificación en los que se debe de poner especial atención?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Al estar haciendo una inspección ocular rápida, ¿es útil tener los planos de la edificación?</w:t>
        <w:br w:type="textWrapping"/>
      </w:r>
      <w:r w:rsidDel="00000000" w:rsidR="00000000" w:rsidRPr="00000000">
        <w:rPr>
          <w:i w:val="1"/>
          <w:rtl w:val="0"/>
        </w:rPr>
        <w:t xml:space="preserve">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¿Qué tipos de grieta pueden pasar más desapercibido pero son peligrosas?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  <w:t xml:space="preserve">¿Cuáles son las de más difícil acceso o difíciles de inspeccionar pero que sería importante analizar?</w:t>
        <w:br w:type="textWrapping"/>
      </w:r>
      <w:r w:rsidDel="00000000" w:rsidR="00000000" w:rsidRPr="00000000">
        <w:rPr>
          <w:i w:val="1"/>
          <w:rtl w:val="0"/>
        </w:rPr>
        <w:t xml:space="preserve">Las celdas de cimentación se deben de meter abajo del edificio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Agrietamiento, abultamiento o hundimiento del suelo.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