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55CEE574"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197253">
        <w:rPr>
          <w:spacing w:val="-1"/>
          <w:lang w:val="el-GR"/>
        </w:rPr>
        <w:t>Φ</w:t>
      </w:r>
      <w:proofErr w:type="spellStart"/>
      <w:r w:rsidR="00E9207E">
        <w:rPr>
          <w:spacing w:val="-1"/>
        </w:rPr>
        <w:t>orecasting</w:t>
      </w:r>
      <w:proofErr w:type="spellEnd"/>
      <w:r w:rsidR="00E9207E">
        <w:rPr>
          <w:spacing w:val="-1"/>
        </w:rPr>
        <w:t xml:space="preserve">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 xml:space="preserve">C. </w:t>
      </w:r>
      <w:proofErr w:type="spellStart"/>
      <w:r>
        <w:rPr>
          <w:color w:val="808080" w:themeColor="background1" w:themeShade="80"/>
          <w:sz w:val="20"/>
        </w:rPr>
        <w:t>Michalopoulos</w:t>
      </w:r>
      <w:proofErr w:type="spellEnd"/>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77777777" w:rsidR="003620C9" w:rsidRPr="00765A31"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427B0C1A" w14:textId="51A9DFAD" w:rsidR="003620C9" w:rsidRDefault="003620C9">
      <w:pPr>
        <w:pStyle w:val="BodyText"/>
        <w:ind w:left="965" w:right="962"/>
        <w:jc w:val="both"/>
      </w:pPr>
    </w:p>
    <w:p w14:paraId="5EEBE1DC" w14:textId="7CAFACDC" w:rsidR="00BB4497" w:rsidRDefault="004C6E96">
      <w:pPr>
        <w:pStyle w:val="BodyText"/>
        <w:ind w:left="965" w:right="962"/>
        <w:jc w:val="both"/>
      </w:pPr>
      <w:r>
        <w:t>In recent years will the effects of global warming there has been a major need for the optimal urban water distribution. With the everyday increasing need</w:t>
      </w:r>
      <w:r w:rsidR="006460E2">
        <w:t xml:space="preserve"> for water</w:t>
      </w:r>
      <w:r>
        <w:t xml:space="preserve">, forecasting is a major tool </w:t>
      </w:r>
      <w:r w:rsidR="006460E2">
        <w:t xml:space="preserve">that water supply companies must use in order to improve the current infrastructure as well as to plan and manage the natural resources. In this paper several forecasting </w:t>
      </w:r>
      <w:r w:rsidR="00BB4497">
        <w:t>have been tested from statistical to deterministic ones.</w:t>
      </w:r>
    </w:p>
    <w:p w14:paraId="7CF6D7D8" w14:textId="58433268" w:rsidR="004C6E96" w:rsidRPr="008834F1" w:rsidRDefault="006460E2">
      <w:pPr>
        <w:pStyle w:val="BodyText"/>
        <w:ind w:left="965" w:right="962"/>
        <w:jc w:val="both"/>
      </w:pPr>
      <w:r>
        <w:t xml:space="preserve"> </w:t>
      </w:r>
      <w:r w:rsidR="00BB4497">
        <w:t xml:space="preserve">These forecasts can be utilized from the water supply company for the proper billing of the customers to defining and calculating the total amount of water that has been lost during the transportation process. The data that the models have been trained to are real data from over 2 million consumers from </w:t>
      </w:r>
      <w:r w:rsidR="008834F1">
        <w:t>the Water and Sewerage Company of Greece (EYDAP). The results of this research highlight the importance of choosing the correct timescale of the data but as well as the difference that different model have in relation to the forecasting needs.</w:t>
      </w:r>
    </w:p>
    <w:p w14:paraId="17B440AC" w14:textId="77777777" w:rsidR="003620C9" w:rsidRDefault="003620C9">
      <w:pPr>
        <w:pStyle w:val="BodyText"/>
        <w:ind w:left="965" w:right="962"/>
        <w:jc w:val="both"/>
        <w:rPr>
          <w:rStyle w:val="jlqj4b"/>
        </w:rPr>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Default="00481A52">
      <w:pPr>
        <w:pStyle w:val="BodyText"/>
        <w:ind w:left="965" w:right="962"/>
        <w:rPr>
          <w:color w:val="808080" w:themeColor="background1" w:themeShade="80"/>
        </w:rPr>
      </w:pPr>
      <w:r>
        <w:rPr>
          <w:color w:val="808080" w:themeColor="background1" w:themeShade="80"/>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60DA6538" w:rsidR="003620C9" w:rsidRDefault="00FB1798" w:rsidP="008E6255">
      <w:pPr>
        <w:spacing w:before="120"/>
        <w:jc w:val="both"/>
        <w:rPr>
          <w:color w:val="000000"/>
        </w:rPr>
      </w:pPr>
      <w:r>
        <w:rPr>
          <w:color w:val="000000"/>
        </w:rPr>
        <w:t>Trying to understand and predict the water demand in the consumer level has been an active research topic since 1960(Reference). Nowadays, with the introduction new</w:t>
      </w:r>
      <w:r w:rsidR="00772098">
        <w:rPr>
          <w:color w:val="000000"/>
        </w:rPr>
        <w:t xml:space="preserve"> electronic water</w:t>
      </w:r>
      <w:r w:rsidR="00F225EB" w:rsidRPr="00816117">
        <w:rPr>
          <w:color w:val="000000"/>
        </w:rPr>
        <w:t xml:space="preserve"> </w:t>
      </w:r>
      <w:r w:rsidR="00F225EB">
        <w:rPr>
          <w:color w:val="000000"/>
        </w:rPr>
        <w:t>meter</w:t>
      </w:r>
      <w:r w:rsidR="00772098">
        <w:rPr>
          <w:color w:val="000000"/>
        </w:rPr>
        <w:t>s</w:t>
      </w:r>
      <w:r>
        <w:rPr>
          <w:color w:val="000000"/>
        </w:rPr>
        <w:t xml:space="preserve">, </w:t>
      </w:r>
      <w:r w:rsidR="00F225EB">
        <w:rPr>
          <w:color w:val="000000"/>
        </w:rPr>
        <w:t xml:space="preserve">which </w:t>
      </w:r>
      <w:r>
        <w:rPr>
          <w:color w:val="000000"/>
        </w:rPr>
        <w:t>can monitor the consumption within very small time intervals</w:t>
      </w:r>
      <w:r w:rsidR="00F225EB">
        <w:rPr>
          <w:color w:val="000000"/>
        </w:rPr>
        <w:t xml:space="preserve"> (give examples of such meters),</w:t>
      </w:r>
      <w:r>
        <w:rPr>
          <w:color w:val="000000"/>
        </w:rPr>
        <w:t xml:space="preserve"> many researchers </w:t>
      </w:r>
      <w:r w:rsidR="00F225EB">
        <w:rPr>
          <w:color w:val="000000"/>
        </w:rPr>
        <w:t xml:space="preserve">have </w:t>
      </w:r>
      <w:r>
        <w:rPr>
          <w:color w:val="000000"/>
        </w:rPr>
        <w:t>develop</w:t>
      </w:r>
      <w:r w:rsidR="00F225EB">
        <w:rPr>
          <w:color w:val="000000"/>
        </w:rPr>
        <w:t>ed</w:t>
      </w:r>
      <w:r>
        <w:rPr>
          <w:color w:val="000000"/>
        </w:rPr>
        <w:t xml:space="preserve"> numerous models and methods for consumption</w:t>
      </w:r>
      <w:r w:rsidR="00F225EB">
        <w:rPr>
          <w:color w:val="000000"/>
        </w:rPr>
        <w:t xml:space="preserve"> forecasting</w:t>
      </w:r>
      <w:r w:rsidR="007E61E0">
        <w:rPr>
          <w:color w:val="000000"/>
        </w:rPr>
        <w:fldChar w:fldCharType="begin"/>
      </w:r>
      <w:r w:rsidR="00C57533">
        <w:rPr>
          <w:color w:val="000000"/>
        </w:rPr>
        <w:instrText xml:space="preserve"> ADDIN ZOTERO_ITEM CSL_CITATION {"citationID":"YifihKG7","properties":{"formattedCitation":"(Rahim et al., 2020)","plainCitation":"(Rahim et al., 2020)","noteIndex":0},"citationItems":[{"id":30,"uris":["http://zotero.org/users/11634858/items/MUCBHMD6"],"itemData":{"id":30,"type":"article-journal","abstract":"Digital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0413DD">
        <w:t>(Rahim et al., 2020)</w:t>
      </w:r>
      <w:r w:rsidR="007E61E0">
        <w:rPr>
          <w:color w:val="000000"/>
        </w:rPr>
        <w:fldChar w:fldCharType="end"/>
      </w:r>
      <w:r>
        <w:rPr>
          <w:color w:val="000000"/>
        </w:rPr>
        <w:t xml:space="preserve">. </w:t>
      </w:r>
      <w:r w:rsidR="00F225EB">
        <w:rPr>
          <w:color w:val="000000"/>
        </w:rPr>
        <w:t>T</w:t>
      </w:r>
      <w:r>
        <w:rPr>
          <w:color w:val="000000"/>
        </w:rPr>
        <w:t>he majority of the</w:t>
      </w:r>
      <w:r w:rsidR="00F225EB">
        <w:rPr>
          <w:color w:val="000000"/>
        </w:rPr>
        <w:t xml:space="preserve"> installed</w:t>
      </w:r>
      <w:r>
        <w:rPr>
          <w:color w:val="000000"/>
        </w:rPr>
        <w:t xml:space="preserve"> meters are</w:t>
      </w:r>
      <w:r w:rsidR="00F225EB">
        <w:rPr>
          <w:color w:val="000000"/>
        </w:rPr>
        <w:t xml:space="preserve"> still</w:t>
      </w:r>
      <w:r>
        <w:rPr>
          <w:color w:val="000000"/>
        </w:rPr>
        <w:t xml:space="preserve"> the </w:t>
      </w:r>
      <w:r w:rsidR="00F225EB">
        <w:rPr>
          <w:color w:val="000000"/>
        </w:rPr>
        <w:t>typical mechanic</w:t>
      </w:r>
      <w:r>
        <w:rPr>
          <w:color w:val="000000"/>
        </w:rPr>
        <w:t xml:space="preserve"> ones</w:t>
      </w:r>
      <w:r w:rsidR="00F225EB">
        <w:rPr>
          <w:color w:val="000000"/>
        </w:rPr>
        <w:t xml:space="preserve"> (i.e., single-jet, multi-jet, volumetric)</w:t>
      </w:r>
      <w:r w:rsidR="0039228B">
        <w:rPr>
          <w:color w:val="000000"/>
        </w:rPr>
        <w:fldChar w:fldCharType="begin"/>
      </w:r>
      <w:r w:rsidR="00A14C0B">
        <w:rPr>
          <w:color w:val="000000"/>
        </w:rPr>
        <w:instrText xml:space="preserve"> ADDIN ZOTERO_ITEM CSL_CITATION {"citationID":"URPxAa5Y","properties":{"formattedCitation":"(American Water Works, 1962)","plainCitation":"(American Water Works, 1962)","noteIndex":0},"citationItems":[{"id":48,"uris":["http://zotero.org/users/11634858/items/5UR6WYYD"],"itemData":{"id":48,"type":"book","ISBN":"978-1-61300-182-0","language":"en","note":"Google-Books-ID: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A14C0B">
        <w:t>(American Water Works, 1962)</w:t>
      </w:r>
      <w:r w:rsidR="0039228B">
        <w:rPr>
          <w:color w:val="000000"/>
        </w:rPr>
        <w:fldChar w:fldCharType="end"/>
      </w:r>
      <w:r>
        <w:rPr>
          <w:color w:val="000000"/>
        </w:rPr>
        <w:t xml:space="preserve">. Replacing all the </w:t>
      </w:r>
      <w:r w:rsidR="00F225EB">
        <w:rPr>
          <w:color w:val="000000"/>
        </w:rPr>
        <w:t xml:space="preserve">mechanic </w:t>
      </w:r>
      <w:r>
        <w:rPr>
          <w:color w:val="000000"/>
        </w:rPr>
        <w:t xml:space="preserve">meters with </w:t>
      </w:r>
      <w:r w:rsidR="00F225EB">
        <w:rPr>
          <w:color w:val="000000"/>
        </w:rPr>
        <w:t>electronic/smart</w:t>
      </w:r>
      <w:r>
        <w:rPr>
          <w:color w:val="000000"/>
        </w:rPr>
        <w:t xml:space="preserve"> ones is not only </w:t>
      </w:r>
      <w:r w:rsidR="00F225EB">
        <w:rPr>
          <w:color w:val="000000"/>
        </w:rPr>
        <w:t>financially</w:t>
      </w:r>
      <w:r>
        <w:rPr>
          <w:color w:val="000000"/>
        </w:rPr>
        <w:t xml:space="preserve"> </w:t>
      </w:r>
      <w:r w:rsidR="00816117">
        <w:rPr>
          <w:color w:val="000000"/>
        </w:rPr>
        <w:t>but also</w:t>
      </w:r>
      <w:r w:rsidR="00F225EB">
        <w:rPr>
          <w:color w:val="000000"/>
        </w:rPr>
        <w:t xml:space="preserve"> technically </w:t>
      </w:r>
      <w:r>
        <w:rPr>
          <w:color w:val="000000"/>
        </w:rPr>
        <w:t xml:space="preserve">unobtainable, </w:t>
      </w:r>
      <w:r w:rsidR="00F225EB">
        <w:rPr>
          <w:color w:val="000000"/>
        </w:rPr>
        <w:t xml:space="preserve">since </w:t>
      </w:r>
      <w:r>
        <w:rPr>
          <w:color w:val="000000"/>
        </w:rPr>
        <w:t xml:space="preserve">the current infrastructure in </w:t>
      </w:r>
      <w:r w:rsidR="00F225EB">
        <w:rPr>
          <w:color w:val="000000"/>
        </w:rPr>
        <w:t>most</w:t>
      </w:r>
      <w:r>
        <w:rPr>
          <w:color w:val="000000"/>
        </w:rPr>
        <w:t xml:space="preserve"> cities </w:t>
      </w:r>
      <w:r w:rsidR="00F225EB">
        <w:rPr>
          <w:color w:val="000000"/>
        </w:rPr>
        <w:t>(</w:t>
      </w:r>
      <w:r>
        <w:rPr>
          <w:color w:val="000000"/>
        </w:rPr>
        <w:t>especially historic ones</w:t>
      </w:r>
      <w:r w:rsidR="00F225EB">
        <w:rPr>
          <w:color w:val="000000"/>
        </w:rPr>
        <w:t>)</w:t>
      </w:r>
      <w:r>
        <w:rPr>
          <w:color w:val="000000"/>
        </w:rPr>
        <w:t xml:space="preserve"> </w:t>
      </w:r>
      <w:r w:rsidR="007E61E0">
        <w:rPr>
          <w:color w:val="000000"/>
        </w:rPr>
        <w:t>cannot</w:t>
      </w:r>
      <w:r>
        <w:rPr>
          <w:color w:val="000000"/>
        </w:rPr>
        <w:t xml:space="preserve"> support the installation of these meters</w:t>
      </w:r>
      <w:r w:rsidR="0039228B" w:rsidRPr="00235284">
        <w:rPr>
          <w:color w:val="000000"/>
        </w:rPr>
        <w:t xml:space="preserve"> </w:t>
      </w:r>
      <w:r w:rsidR="0039228B">
        <w:rPr>
          <w:color w:val="000000"/>
        </w:rPr>
        <w:t xml:space="preserve">as in order to be able to </w:t>
      </w:r>
      <w:r w:rsidR="00235284">
        <w:rPr>
          <w:color w:val="000000"/>
        </w:rPr>
        <w:t>electronically</w:t>
      </w:r>
      <w:r w:rsidR="0039228B">
        <w:rPr>
          <w:color w:val="000000"/>
        </w:rPr>
        <w:t xml:space="preserve"> </w:t>
      </w:r>
      <w:r w:rsidR="00235284">
        <w:rPr>
          <w:color w:val="000000"/>
        </w:rPr>
        <w:t>measure</w:t>
      </w:r>
      <w:r w:rsidR="0039228B">
        <w:rPr>
          <w:color w:val="000000"/>
        </w:rPr>
        <w:t xml:space="preserve"> the drawn volume</w:t>
      </w:r>
      <w:r w:rsidR="00D338E0">
        <w:rPr>
          <w:color w:val="000000"/>
        </w:rPr>
        <w:t xml:space="preserve"> because,</w:t>
      </w:r>
      <w:r w:rsidR="0039228B">
        <w:rPr>
          <w:color w:val="000000"/>
        </w:rPr>
        <w:t xml:space="preserve"> special probes are needed with a </w:t>
      </w:r>
      <w:r w:rsidR="00235284">
        <w:rPr>
          <w:color w:val="000000"/>
        </w:rPr>
        <w:t>dedicated</w:t>
      </w:r>
      <w:r w:rsidR="0039228B">
        <w:rPr>
          <w:color w:val="000000"/>
        </w:rPr>
        <w:t xml:space="preserve"> power supply</w:t>
      </w:r>
      <w:r w:rsidR="0039228B">
        <w:rPr>
          <w:color w:val="000000"/>
        </w:rPr>
        <w:fldChar w:fldCharType="begin"/>
      </w:r>
      <w:r w:rsidR="00553AF0">
        <w:rPr>
          <w:color w:val="000000"/>
        </w:rPr>
        <w:instrText xml:space="preserve"> ADDIN ZOTERO_ITEM CSL_CITATION {"citationID":"lvKUJWWG","properties":{"formattedCitation":"(Hauber-Davidson and Idris, 2006)","plainCitation":"(Hauber-Davidson and Idris, 2006)","noteIndex":0},"citationItems":[{"id":49,"uris":["http://zotero.org/users/11634858/items/ZVQ8Y7NM"],"itemData":{"id":49,"type":"article-journal","abstract":"It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53AF0">
        <w:t>(Hauber-Davidson and Idris, 2006)</w:t>
      </w:r>
      <w:r w:rsidR="0039228B">
        <w:rPr>
          <w:color w:val="000000"/>
        </w:rPr>
        <w:fldChar w:fldCharType="end"/>
      </w:r>
      <w:r w:rsidR="0039228B">
        <w:rPr>
          <w:color w:val="000000"/>
        </w:rPr>
        <w:t>.</w:t>
      </w:r>
      <w:r w:rsidR="0039228B" w:rsidRPr="00235284">
        <w:rPr>
          <w:color w:val="000000"/>
        </w:rPr>
        <w:t xml:space="preserve"> </w:t>
      </w:r>
    </w:p>
    <w:p w14:paraId="3B0EF1C3" w14:textId="6EBEBF36" w:rsidR="00D338E0" w:rsidRDefault="00FB1798" w:rsidP="008E6255">
      <w:pPr>
        <w:spacing w:before="120"/>
        <w:jc w:val="both"/>
      </w:pPr>
      <w:r>
        <w:rPr>
          <w:color w:val="000000"/>
        </w:rPr>
        <w:t xml:space="preserve">The major drawback of the </w:t>
      </w:r>
      <w:r w:rsidR="004C2EFB">
        <w:rPr>
          <w:color w:val="000000"/>
        </w:rPr>
        <w:t>typical</w:t>
      </w:r>
      <w:r>
        <w:rPr>
          <w:color w:val="000000"/>
        </w:rPr>
        <w:t xml:space="preserve"> water meter</w:t>
      </w:r>
      <w:r w:rsidR="004C2EFB">
        <w:rPr>
          <w:color w:val="000000"/>
        </w:rPr>
        <w:t>s</w:t>
      </w:r>
      <w:r>
        <w:rPr>
          <w:color w:val="000000"/>
        </w:rPr>
        <w:t xml:space="preserve"> is that they have to be physically read, a process that is time and </w:t>
      </w:r>
      <w:r w:rsidR="004C2EFB">
        <w:rPr>
          <w:color w:val="000000"/>
        </w:rPr>
        <w:t>labor</w:t>
      </w:r>
      <w:r>
        <w:rPr>
          <w:color w:val="000000"/>
        </w:rPr>
        <w:t xml:space="preserve"> consuming</w:t>
      </w:r>
      <w:r w:rsidR="007E61E0">
        <w:rPr>
          <w:color w:val="000000"/>
        </w:rPr>
        <w:fldChar w:fldCharType="begin"/>
      </w:r>
      <w:r w:rsidR="00C57533">
        <w:rPr>
          <w:color w:val="000000"/>
        </w:rPr>
        <w:instrText xml:space="preserve"> ADDIN ZOTERO_ITEM CSL_CITATION {"citationID":"nIHycoTG","properties":{"formattedCitation":"(Randall and Koech, 2019)","plainCitation":"(Randall and Koech, 2019)","noteIndex":0},"citationItems":[{"id":33,"uris":["http://zotero.org/users/11634858/items/YDI53H6L"],"itemData":{"id":33,"type":"article-journal","abstract":"Water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0413DD">
        <w:t>(Randall and Koech, 2019)</w:t>
      </w:r>
      <w:r w:rsidR="007E61E0">
        <w:rPr>
          <w:color w:val="000000"/>
        </w:rPr>
        <w:fldChar w:fldCharType="end"/>
      </w:r>
      <w:r>
        <w:rPr>
          <w:color w:val="000000"/>
        </w:rPr>
        <w:t xml:space="preserve">. </w:t>
      </w:r>
      <w:r w:rsidR="004C2EFB">
        <w:rPr>
          <w:color w:val="000000"/>
        </w:rPr>
        <w:t>Hence,</w:t>
      </w:r>
      <w:r>
        <w:rPr>
          <w:color w:val="000000"/>
        </w:rPr>
        <w:t xml:space="preserve"> </w:t>
      </w:r>
      <w:proofErr w:type="gramStart"/>
      <w:r>
        <w:rPr>
          <w:color w:val="000000"/>
        </w:rPr>
        <w:t>the majority of</w:t>
      </w:r>
      <w:proofErr w:type="gramEnd"/>
      <w:r>
        <w:rPr>
          <w:color w:val="000000"/>
        </w:rPr>
        <w:t xml:space="preserve"> water companies struggle and </w:t>
      </w:r>
      <w:r w:rsidR="007E61E0">
        <w:rPr>
          <w:color w:val="000000"/>
        </w:rPr>
        <w:t>sometimes</w:t>
      </w:r>
      <w:r>
        <w:rPr>
          <w:color w:val="000000"/>
        </w:rPr>
        <w:t xml:space="preserve"> do not have </w:t>
      </w:r>
      <w:r w:rsidR="004C2EFB">
        <w:rPr>
          <w:color w:val="000000"/>
        </w:rPr>
        <w:t>adequate</w:t>
      </w:r>
      <w:r>
        <w:rPr>
          <w:color w:val="000000"/>
        </w:rPr>
        <w:t xml:space="preserve"> resources to actual</w:t>
      </w:r>
      <w:r w:rsidR="004C2EFB">
        <w:rPr>
          <w:color w:val="000000"/>
        </w:rPr>
        <w:t>ly</w:t>
      </w:r>
      <w:r>
        <w:rPr>
          <w:color w:val="000000"/>
        </w:rPr>
        <w:t xml:space="preserve"> read every single meter in</w:t>
      </w:r>
      <w:r w:rsidR="004C2EFB">
        <w:rPr>
          <w:color w:val="000000"/>
        </w:rPr>
        <w:t xml:space="preserve"> a</w:t>
      </w:r>
      <w:r>
        <w:rPr>
          <w:color w:val="000000"/>
        </w:rPr>
        <w:t xml:space="preserve"> </w:t>
      </w:r>
      <w:r w:rsidR="004C2EFB">
        <w:rPr>
          <w:color w:val="000000"/>
        </w:rPr>
        <w:t>timely manner and under a feasible schedule</w:t>
      </w:r>
      <w:r>
        <w:rPr>
          <w:color w:val="000000"/>
        </w:rPr>
        <w:t xml:space="preserve">. </w:t>
      </w:r>
    </w:p>
    <w:p w14:paraId="691D1A15" w14:textId="10D0745B" w:rsidR="00D338E0" w:rsidRDefault="004C2EFB" w:rsidP="008E6255">
      <w:pPr>
        <w:spacing w:before="120"/>
        <w:jc w:val="both"/>
      </w:pPr>
      <w:r>
        <w:t>Recently, a multitude of approaches in</w:t>
      </w:r>
      <w:r w:rsidR="00816117" w:rsidRPr="00816117">
        <w:t xml:space="preserve"> </w:t>
      </w:r>
      <w:r>
        <w:t>water demand forecasting have been proposed. The methods are varying depending on numerous factors such as the type quality (systematic data frame)</w:t>
      </w:r>
      <w:r w:rsidR="007E61E0">
        <w:fldChar w:fldCharType="begin"/>
      </w:r>
      <w:r w:rsidR="00C57533">
        <w:instrText xml:space="preserve"> ADDIN ZOTERO_ITEM CSL_CITATION {"citationID":"LplLogfl","properties":{"formattedCitation":"(Mamo et al., 2013)","plainCitation":"(Mamo et al., 2013)","noteIndex":0},"citationItems":[{"id":43,"uris":["http://zotero.org/users/11634858/items/L9UJ8NTD"],"itemData":{"id":43,"type":"article-journal","abstract":"Today’s big city water utility companies are experiencing high level of water loss due to various problems in covering a large scale of water supply pipeline networks, therefore any significant improvement of water loss prevention from supply network to treatment plant would require an apprehends stochastic nature of historical water demand and supply pattern. For this reason urban water demand forecasting is one of key important parameters used when water utility companies are trying to find more efficient and robust ways of supplying water for a large number of urban consumers. Water demand forecasting also plays a significant role in managing and planning water supply operations and water conservation and optimization strategies.","container-title":"Journal of Water Resource and Hydraulic Engineering","language":"en","source":"Zotero","title":"Urban Water Demand Forecasting Using the Stochastic Nature of Short Term Historical Water Demand and supply Pattern","volume":"2","author":[{"family":"Mamo","given":"Thewodros G"},{"family":"Juran","given":"Ilan"},{"family":"Shahrour","given":"Isam"}],"issued":{"date-parts":[["2013"]]}}}],"schema":"https://github.com/citation-style-language/schema/raw/master/csl-citation.json"} </w:instrText>
      </w:r>
      <w:r w:rsidR="007E61E0">
        <w:fldChar w:fldCharType="separate"/>
      </w:r>
      <w:r w:rsidR="000413DD" w:rsidRPr="000413DD">
        <w:t>(Mamo et al., 2013)</w:t>
      </w:r>
      <w:r w:rsidR="007E61E0">
        <w:fldChar w:fldCharType="end"/>
      </w:r>
      <w:r w:rsidR="00F6355F">
        <w:t xml:space="preserve"> of data available,</w:t>
      </w:r>
      <w:r>
        <w:t xml:space="preserve"> as well as the time scale of the forecast</w:t>
      </w:r>
      <w:r w:rsidR="000115B4">
        <w:fldChar w:fldCharType="begin"/>
      </w:r>
      <w:r w:rsidR="00C57533">
        <w:instrText xml:space="preserve"> ADDIN ZOTERO_ITEM CSL_CITATION {"citationID":"nVdpg1Jd","properties":{"formattedCitation":"(Kofinas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fldChar w:fldCharType="separate"/>
      </w:r>
      <w:r w:rsidR="000413DD" w:rsidRPr="000413DD">
        <w:t>(Kofinas et al., 2014)</w:t>
      </w:r>
      <w:r w:rsidR="000115B4">
        <w:fldChar w:fldCharType="end"/>
      </w:r>
      <w:r>
        <w:t xml:space="preserve">. </w:t>
      </w:r>
      <w:r w:rsidR="00D72A08">
        <w:t xml:space="preserve">In terms of urban demand water forecasting </w:t>
      </w:r>
      <w:proofErr w:type="gramStart"/>
      <w:r w:rsidR="00D72A08">
        <w:t>the majority of</w:t>
      </w:r>
      <w:proofErr w:type="gramEnd"/>
      <w:r w:rsidR="00D72A08">
        <w:t xml:space="preserve"> research articles are focused more </w:t>
      </w:r>
      <w:r w:rsidR="005A701E">
        <w:t>on</w:t>
      </w:r>
      <w:r w:rsidR="00D72A08">
        <w:t xml:space="preserve"> short-term time frame (hourly and daily) but in our case the timeframe of research is mid-term(quarter-year).</w:t>
      </w:r>
      <w:r w:rsidR="005A701E">
        <w:t xml:space="preserve"> In order to overcame this problem studies from other fields were examined that behaved similarly in term with the seasonality of the timeseries, such as residential natural gas consumption</w:t>
      </w:r>
      <w:r w:rsidR="005A701E">
        <w:fldChar w:fldCharType="begin"/>
      </w:r>
      <w:r w:rsidR="005A701E">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fldChar w:fldCharType="separate"/>
      </w:r>
      <w:r w:rsidR="005A701E" w:rsidRPr="005A701E">
        <w:t>(Liu and Lin, 1991)</w:t>
      </w:r>
      <w:r w:rsidR="005A701E">
        <w:fldChar w:fldCharType="end"/>
      </w:r>
      <w:r w:rsidR="005A701E">
        <w:t>.</w:t>
      </w:r>
    </w:p>
    <w:p w14:paraId="0C885F0B" w14:textId="5EFEE0FF" w:rsidR="00C07CDF" w:rsidRDefault="00C07CDF" w:rsidP="008E6255">
      <w:pPr>
        <w:spacing w:before="120"/>
        <w:jc w:val="both"/>
        <w:rPr>
          <w:color w:val="000000"/>
        </w:rPr>
      </w:pPr>
      <w:r>
        <w:rPr>
          <w:color w:val="000000"/>
        </w:rPr>
        <w:t xml:space="preserve">The models are addressed into two categories stochastic and deterministic. Deterministic models take into consideration all the factors that inference </w:t>
      </w:r>
      <w:r w:rsidR="00D84A24">
        <w:rPr>
          <w:color w:val="000000"/>
        </w:rPr>
        <w:t>the result</w:t>
      </w:r>
      <w:r>
        <w:rPr>
          <w:color w:val="000000"/>
        </w:rPr>
        <w:t xml:space="preserve"> and are built finding the patterns between those factors. On the other hand, the majority of stochastic models are generated with the help of statistical models that are adapted on the previous data in the time-series</w:t>
      </w:r>
      <w:r>
        <w:rPr>
          <w:color w:val="000000"/>
        </w:rPr>
        <w:fldChar w:fldCharType="begin"/>
      </w:r>
      <w:r w:rsidR="00C57533">
        <w:rPr>
          <w:color w:val="000000"/>
        </w:rPr>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Pr>
          <w:color w:val="000000"/>
        </w:rPr>
        <w:fldChar w:fldCharType="separate"/>
      </w:r>
      <w:r w:rsidRPr="000413DD">
        <w:t>(Box et al., 2015)</w:t>
      </w:r>
      <w:r>
        <w:rPr>
          <w:color w:val="000000"/>
        </w:rPr>
        <w:fldChar w:fldCharType="end"/>
      </w:r>
      <w:r>
        <w:rPr>
          <w:color w:val="000000"/>
        </w:rPr>
        <w:t xml:space="preserve">. </w:t>
      </w:r>
    </w:p>
    <w:p w14:paraId="0284C0EF" w14:textId="5F01F03C" w:rsidR="00E8615F" w:rsidRDefault="005160FA" w:rsidP="008E6255">
      <w:pPr>
        <w:spacing w:before="120"/>
        <w:jc w:val="both"/>
      </w:pPr>
      <w:r>
        <w:t>The most common stochastic models are: the autoregressive (AR), the moving average (MA), the combination of those two with an integration step autoregressive integrated moving average (ARIMA) and the seasonal autoregressive integrated moving average (SARIMA)</w:t>
      </w:r>
      <w:r w:rsidR="00FD4A6F">
        <w:fldChar w:fldCharType="begin"/>
      </w:r>
      <w:r w:rsidR="00C57533">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fldChar w:fldCharType="separate"/>
      </w:r>
      <w:r w:rsidR="000413DD" w:rsidRPr="000413DD">
        <w:t>(Box et al., 2015; Hyndman and Athanasopoulos, 2018)</w:t>
      </w:r>
      <w:r w:rsidR="00FD4A6F">
        <w:fldChar w:fldCharType="end"/>
      </w:r>
      <w:r w:rsidR="00F3227F">
        <w:t>. The forecasting of those models</w:t>
      </w:r>
      <w:r w:rsidR="00A30342">
        <w:t xml:space="preserve"> is</w:t>
      </w:r>
      <w:r w:rsidR="00F3227F">
        <w:t xml:space="preserve"> </w:t>
      </w:r>
      <w:r w:rsidR="00A30342">
        <w:t xml:space="preserve">derived from a linear function of the previous observations. In order to </w:t>
      </w:r>
      <w:r w:rsidR="00EC4841">
        <w:t>overcome</w:t>
      </w:r>
      <w:r w:rsidR="00A30342">
        <w:t xml:space="preserve"> this problem and to be able to describe more complex behaviors long </w:t>
      </w:r>
      <w:r w:rsidR="00EC4841">
        <w:t>short-term</w:t>
      </w:r>
      <w:r w:rsidR="00A30342">
        <w:t xml:space="preserve"> memory neural networks (LSTM) have been proposed</w:t>
      </w:r>
      <w:r w:rsidR="000D0E30">
        <w:fldChar w:fldCharType="begin"/>
      </w:r>
      <w:r w:rsidR="00C57533">
        <w:instrText xml:space="preserve"> ADDIN ZOTERO_ITEM CSL_CITATION {"citationID":"Ia78XBcu","properties":{"formattedCitation":"(Lim and Zohren, 2021)","plainCitation":"(Lim and Zohren, 2021)","noteIndex":0},"citationItems":[{"id":36,"uris":["http://zotero.org/users/11634858/items/DL86I9TE"],"itemData":{"id":36,"type":"article-journal","abstract":"Numerous deep learning architectures have been developed to accommodate the diversity of time-series datasets across different domains. In this article, we survey common encoder and decoder designs used in both one-step-ahead and multi-horizon time-series forecasting—describing how temporal information is incorporated into predictions by each model. Next, we highlight recent developments in hybrid deep learning models, which combine well-studied statistical models with neural network components to improve pure methods in either category. Lastly, we outline some ways in which deep learning can also facilitate decision support with time-series data.\n\nThis article is part of the theme issue ‘Machine learning for weather and climate modelling’.","container-title":"Philosophical Transactions of the Royal Society A: Mathematical, Physical and Engineering Sciences","DOI":"10.1098/rsta.2020.0209","issue":"2194","note":"publisher: Royal Society","page":"20200209","source":"royalsocietypublishing.org (Atypon)","title":"Time-series forecasting with deep learning: a survey","title-short":"Time-series forecasting with deep learning","volume":"379","author":[{"family":"Lim","given":"Bryan"},{"family":"Zohren","given":"Stefan"}],"issued":{"date-parts":[["2021",2,15]]}}}],"schema":"https://github.com/citation-style-language/schema/raw/master/csl-citation.json"} </w:instrText>
      </w:r>
      <w:r w:rsidR="000D0E30">
        <w:fldChar w:fldCharType="separate"/>
      </w:r>
      <w:r w:rsidR="000D0E30" w:rsidRPr="000D0E30">
        <w:t>(Lim and Zohren, 2021)</w:t>
      </w:r>
      <w:r w:rsidR="000D0E30">
        <w:fldChar w:fldCharType="end"/>
      </w:r>
      <w:r w:rsidR="00A30342">
        <w:t>.</w:t>
      </w:r>
      <w:r w:rsidR="00DB7776">
        <w:t xml:space="preserve"> </w:t>
      </w:r>
      <w:r w:rsidR="00EC4841">
        <w:t>The introduction of nonlinear activation functions in the neural network architecture will overcome the problem that regular stochastic model</w:t>
      </w:r>
      <w:r w:rsidR="00A361C2">
        <w:t>s</w:t>
      </w:r>
      <w:r w:rsidR="00EC4841">
        <w:t xml:space="preserve"> </w:t>
      </w:r>
      <w:r w:rsidR="00A361C2">
        <w:t>have</w:t>
      </w:r>
      <w:r w:rsidR="00EC4841">
        <w:t>.</w:t>
      </w:r>
      <w:r w:rsidR="00A361C2">
        <w:t xml:space="preserve"> </w:t>
      </w:r>
      <w:r w:rsidR="00E8615F">
        <w:t>Another deterministic method that is used is collaborative filtering. Collaborative filtering is primarily used in recommendation systems and matrix completion</w:t>
      </w:r>
      <w:r w:rsidR="00130649">
        <w:fldChar w:fldCharType="begin"/>
      </w:r>
      <w:r w:rsidR="00C57533">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fldChar w:fldCharType="separate"/>
      </w:r>
      <w:r w:rsidR="000413DD" w:rsidRPr="000413DD">
        <w:t>(Schafer et al., 2007)</w:t>
      </w:r>
      <w:r w:rsidR="00130649">
        <w:fldChar w:fldCharType="end"/>
      </w:r>
      <w:r w:rsidR="00E8615F">
        <w:t xml:space="preserve">, the </w:t>
      </w:r>
      <w:r w:rsidR="001D1B49">
        <w:t>structure</w:t>
      </w:r>
      <w:r w:rsidR="00E8615F">
        <w:t xml:space="preserve"> of </w:t>
      </w:r>
      <w:r w:rsidR="001D1B49">
        <w:t xml:space="preserve">the forecast and the </w:t>
      </w:r>
      <w:r w:rsidR="00E8615F">
        <w:t xml:space="preserve">data available </w:t>
      </w:r>
      <w:r w:rsidR="001D1B49">
        <w:t>(measured and unmeasured customers) is similar to a matrix completion problem.</w:t>
      </w:r>
      <w:r w:rsidR="00130649">
        <w:t xml:space="preserve"> The clustering model that </w:t>
      </w:r>
      <w:r w:rsidR="007C7FD1">
        <w:t xml:space="preserve">is </w:t>
      </w:r>
      <w:r w:rsidR="00130649">
        <w:t xml:space="preserve"> tested are k-nearest neighbors (</w:t>
      </w:r>
      <w:r w:rsidR="007C7FD1">
        <w:t>k-NN</w:t>
      </w:r>
      <w:r w:rsidR="00130649">
        <w:t xml:space="preserve">) </w:t>
      </w:r>
      <w:r w:rsidR="007C7FD1">
        <w:t xml:space="preserve">with the variation of adding a similarity coefficient as described in </w:t>
      </w:r>
      <w:r w:rsidR="007C7FD1">
        <w:fldChar w:fldCharType="begin"/>
      </w:r>
      <w:r w:rsidR="007C7FD1">
        <w:instrText xml:space="preserve"> ADDIN ZOTERO_ITEM CSL_CITATION {"citationID":"6PZpkIoG","properties":{"formattedCitation":"(Cui,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7C7FD1">
        <w:fldChar w:fldCharType="separate"/>
      </w:r>
      <w:r w:rsidR="007C7FD1" w:rsidRPr="007C7FD1">
        <w:t>(Cui, 2017)</w:t>
      </w:r>
      <w:r w:rsidR="007C7FD1">
        <w:fldChar w:fldCharType="end"/>
      </w:r>
    </w:p>
    <w:p w14:paraId="2C22F997" w14:textId="374A8C82" w:rsidR="000413DD" w:rsidRDefault="00D338E0" w:rsidP="008E6255">
      <w:pPr>
        <w:spacing w:before="120"/>
        <w:jc w:val="both"/>
      </w:pPr>
      <w:r>
        <w:t>Generally,</w:t>
      </w:r>
      <w:r w:rsidR="00267F5D">
        <w:t xml:space="preserve"> in water demand forecasting it is observed that neural network models</w:t>
      </w:r>
      <w:r w:rsidR="00CA478A">
        <w:t xml:space="preserve"> and more specific LSTM</w:t>
      </w:r>
      <w:r w:rsidR="000413DD">
        <w:t xml:space="preserve"> had the best forecasting performance with statistical models (SARIMA) not failing a lot behind.</w:t>
      </w:r>
      <w:r w:rsidR="000413DD">
        <w:fldChar w:fldCharType="begin"/>
      </w:r>
      <w:r w:rsidR="00C57533">
        <w:instrText xml:space="preserve"> ADDIN ZOTERO_ITEM CSL_CITATION {"citationID":"ei4E5318","properties":{"formattedCitation":"(Kontopoulos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fldChar w:fldCharType="separate"/>
      </w:r>
      <w:r w:rsidR="000413DD" w:rsidRPr="000413DD">
        <w:t>(Kontopoulos et al., 2023)</w:t>
      </w:r>
      <w:r w:rsidR="000413DD">
        <w:fldChar w:fldCharType="end"/>
      </w:r>
      <w:r w:rsidR="00B97772">
        <w:t xml:space="preserve">. </w:t>
      </w:r>
      <w:r>
        <w:t>Also,</w:t>
      </w:r>
      <w:r w:rsidR="00B97772">
        <w:t xml:space="preserve"> another method that is proposed in the literature is forecasting with clustered customers which only one model is trained for a group of customers. In this paper such models </w:t>
      </w:r>
      <w:r>
        <w:t>were</w:t>
      </w:r>
      <w:r w:rsidR="00B97772">
        <w:t xml:space="preserve"> not </w:t>
      </w:r>
      <w:r w:rsidR="00981A55">
        <w:t xml:space="preserve">examined because of its high complexity </w:t>
      </w:r>
      <w:r w:rsidR="00C62FF3">
        <w:t>but also, it is showed that they perform worse than regular models for the same format of timeseries data</w:t>
      </w:r>
      <w:r w:rsidR="00C62FF3">
        <w:fldChar w:fldCharType="begin"/>
      </w:r>
      <w:r w:rsidR="00C62FF3">
        <w:instrText xml:space="preserve"> ADDIN ZOTERO_ITEM CSL_CITATION {"citationID":"SMj721N2","properties":{"formattedCitation":"(Kontopoulos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fldChar w:fldCharType="separate"/>
      </w:r>
      <w:r w:rsidR="00C62FF3" w:rsidRPr="00C62FF3">
        <w:t>(Kontopoulos et al., 2023)</w:t>
      </w:r>
      <w:r w:rsidR="00C62FF3">
        <w:fldChar w:fldCharType="end"/>
      </w:r>
      <w:r w:rsidR="00C62FF3">
        <w:t>.</w:t>
      </w:r>
    </w:p>
    <w:p w14:paraId="06FA1893" w14:textId="438D80BD" w:rsidR="00E66D33" w:rsidRDefault="00E66D33" w:rsidP="008E6255">
      <w:pPr>
        <w:spacing w:before="120"/>
        <w:jc w:val="both"/>
      </w:pPr>
    </w:p>
    <w:p w14:paraId="2690BB7D" w14:textId="0C46E69B" w:rsidR="00E66D33" w:rsidRPr="00321BEC" w:rsidRDefault="00E66D33" w:rsidP="008E6255">
      <w:pPr>
        <w:spacing w:before="120"/>
        <w:jc w:val="both"/>
      </w:pPr>
      <w:r>
        <w:t xml:space="preserve">Because of the inconsistency of the data, it is common in other </w:t>
      </w:r>
      <w:r w:rsidR="00763D05">
        <w:t>research</w:t>
      </w:r>
      <w:r>
        <w:t xml:space="preserve"> to just discard the </w:t>
      </w:r>
      <w:r w:rsidR="00321BEC">
        <w:t>timeseries</w:t>
      </w:r>
      <w:r>
        <w:t xml:space="preserve"> that have missing values or having values at different times. In order to </w:t>
      </w:r>
      <w:r w:rsidR="00321BEC">
        <w:t>overcome this problem</w:t>
      </w:r>
      <w:r w:rsidR="0099620A">
        <w:t xml:space="preserve"> some techniques have been </w:t>
      </w:r>
      <w:r w:rsidR="003A636A">
        <w:t xml:space="preserve">proposed </w:t>
      </w:r>
      <w:r w:rsidR="00A14C0B">
        <w:t>one simple way is with interpolation</w:t>
      </w:r>
      <w:r w:rsidR="007F52EE">
        <w:t xml:space="preserve"> and more complex such as kernel-based models </w:t>
      </w:r>
      <w:r w:rsidR="00A14C0B">
        <w:fldChar w:fldCharType="begin"/>
      </w:r>
      <w:r w:rsidR="00A14C0B">
        <w:instrText xml:space="preserve"> ADDIN ZOTERO_ITEM CSL_CITATION {"citationID":"0p0wIhd3","properties":{"formattedCitation":"(Rehfeld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fldChar w:fldCharType="separate"/>
      </w:r>
      <w:r w:rsidR="00A14C0B" w:rsidRPr="00A14C0B">
        <w:t>(Rehfeld et al., 2011)</w:t>
      </w:r>
      <w:r w:rsidR="00A14C0B">
        <w:fldChar w:fldCharType="end"/>
      </w:r>
      <w:r w:rsidR="007F52EE">
        <w:t>, for this research the data were corrected with the total amount of water that was exported from the water treatment facility.(“</w:t>
      </w:r>
      <w:r w:rsidR="00385B7E">
        <w:rPr>
          <w:color w:val="FF0000"/>
          <w:lang w:val="el-GR"/>
        </w:rPr>
        <w:t>Θα</w:t>
      </w:r>
      <w:r w:rsidR="00385B7E" w:rsidRPr="00385B7E">
        <w:rPr>
          <w:color w:val="FF0000"/>
        </w:rPr>
        <w:t xml:space="preserve"> </w:t>
      </w:r>
      <w:r w:rsidR="00385B7E">
        <w:rPr>
          <w:color w:val="FF0000"/>
          <w:lang w:val="el-GR"/>
        </w:rPr>
        <w:t>μπει</w:t>
      </w:r>
      <w:r w:rsidR="00385B7E" w:rsidRPr="00385B7E">
        <w:rPr>
          <w:color w:val="FF0000"/>
        </w:rPr>
        <w:t xml:space="preserve"> </w:t>
      </w:r>
      <w:r w:rsidR="00385B7E">
        <w:rPr>
          <w:color w:val="FF0000"/>
          <w:lang w:val="el-GR"/>
        </w:rPr>
        <w:t>κι</w:t>
      </w:r>
      <w:r w:rsidR="00385B7E" w:rsidRPr="00385B7E">
        <w:rPr>
          <w:color w:val="FF0000"/>
        </w:rPr>
        <w:t xml:space="preserve"> </w:t>
      </w:r>
      <w:r w:rsidR="00385B7E">
        <w:rPr>
          <w:color w:val="FF0000"/>
          <w:lang w:val="el-GR"/>
        </w:rPr>
        <w:t>άλλο</w:t>
      </w:r>
      <w:r w:rsidR="00385B7E" w:rsidRPr="00385B7E">
        <w:rPr>
          <w:color w:val="FF0000"/>
        </w:rPr>
        <w:t xml:space="preserve"> </w:t>
      </w:r>
      <w:r w:rsidR="00385B7E">
        <w:rPr>
          <w:color w:val="FF0000"/>
          <w:lang w:val="el-GR"/>
        </w:rPr>
        <w:t>για</w:t>
      </w:r>
      <w:r w:rsidR="00385B7E" w:rsidRPr="00385B7E">
        <w:rPr>
          <w:color w:val="FF0000"/>
        </w:rPr>
        <w:t xml:space="preserve"> </w:t>
      </w:r>
      <w:r w:rsidR="00385B7E">
        <w:rPr>
          <w:color w:val="FF0000"/>
          <w:lang w:val="el-GR"/>
        </w:rPr>
        <w:t>το</w:t>
      </w:r>
      <w:r w:rsidR="00385B7E" w:rsidRPr="00385B7E">
        <w:rPr>
          <w:color w:val="FF0000"/>
        </w:rPr>
        <w:t xml:space="preserve"> </w:t>
      </w:r>
      <w:r w:rsidR="00385B7E">
        <w:rPr>
          <w:color w:val="FF0000"/>
        </w:rPr>
        <w:t>data preprocessing</w:t>
      </w:r>
      <w:r w:rsidR="007F52EE">
        <w:t>”)</w:t>
      </w:r>
      <w:r w:rsidR="00A14C0B">
        <w:t xml:space="preserve"> </w:t>
      </w:r>
    </w:p>
    <w:p w14:paraId="2F1C7D07" w14:textId="77777777" w:rsidR="00E66D33" w:rsidRDefault="00E66D33" w:rsidP="008E6255">
      <w:pPr>
        <w:spacing w:before="120"/>
        <w:jc w:val="both"/>
      </w:pPr>
    </w:p>
    <w:p w14:paraId="61CE8F85" w14:textId="3FF08DA4" w:rsidR="00C07CDF" w:rsidRDefault="00C07CDF" w:rsidP="008E6255">
      <w:pPr>
        <w:spacing w:before="120"/>
        <w:jc w:val="both"/>
      </w:pPr>
      <w:r>
        <w:rPr>
          <w:color w:val="000000"/>
        </w:rPr>
        <w:t>The goal of this paper is to compare numerous Statistical and Machine Learning models in terms of their accuracy and computational efficiency in predicting water consumption. The predictions are utilized by the water company to bill the customers accurately but could also be used to reduce the number of visits that are needed by the water</w:t>
      </w:r>
      <w:r w:rsidRPr="0005013A">
        <w:rPr>
          <w:color w:val="000000"/>
        </w:rPr>
        <w:t xml:space="preserve"> </w:t>
      </w:r>
      <w:r>
        <w:rPr>
          <w:color w:val="000000"/>
        </w:rPr>
        <w:t xml:space="preserve">metering crew. Also, the predictions will be compared with the most </w:t>
      </w:r>
      <w:r w:rsidRPr="00772098">
        <w:rPr>
          <w:color w:val="000000"/>
        </w:rPr>
        <w:t xml:space="preserve">widespread </w:t>
      </w:r>
      <w:r>
        <w:rPr>
          <w:color w:val="000000"/>
        </w:rPr>
        <w:t xml:space="preserve">method that </w:t>
      </w:r>
      <w:proofErr w:type="gramStart"/>
      <w:r>
        <w:rPr>
          <w:color w:val="000000"/>
        </w:rPr>
        <w:t>the majority of</w:t>
      </w:r>
      <w:proofErr w:type="gramEnd"/>
      <w:r>
        <w:rPr>
          <w:color w:val="000000"/>
        </w:rPr>
        <w:t xml:space="preserve"> distribution companies (water, electricity and gas) use the Naïve</w:t>
      </w:r>
      <w:r w:rsidR="00C62FF3">
        <w:rPr>
          <w:color w:val="000000"/>
        </w:rPr>
        <w:t xml:space="preserve"> approach</w:t>
      </w:r>
      <w:r>
        <w:t>.</w:t>
      </w:r>
      <w:r w:rsidR="004766C9">
        <w:t xml:space="preserve"> </w:t>
      </w:r>
      <w:r w:rsidR="00C71FB2">
        <w:t xml:space="preserve">Finally the models will be tested for </w:t>
      </w:r>
      <w:r w:rsidR="00C71FB2">
        <w:lastRenderedPageBreak/>
        <w:t>their performance as a total, this will give an insight if these models can provide reliable data in order for the water distribution companies to calculate the total water losses during the phase of distribution</w:t>
      </w:r>
      <w:r w:rsidR="00C71FB2">
        <w:fldChar w:fldCharType="begin"/>
      </w:r>
      <w:r w:rsidR="00C71FB2">
        <w:instrText xml:space="preserve"> ADDIN ZOTERO_ITEM CSL_CITATION {"citationID":"U8OgoMkX","properties":{"formattedCitation":"(Mutikanga et al., 2013)","plainCitation":"(Mutikanga et al., 2013)","noteIndex":0},"citationItems":[{"id":70,"uris":["http://zotero.org/users/11634858/items/L78L8JZB"],"itemData":{"id":70,"type":"article-journal","abstract":"AbstractThe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C71FB2">
        <w:fldChar w:fldCharType="separate"/>
      </w:r>
      <w:r w:rsidR="00C71FB2" w:rsidRPr="00C71FB2">
        <w:t>(Mutikanga et al., 2013)</w:t>
      </w:r>
      <w:r w:rsidR="00C71FB2">
        <w:fldChar w:fldCharType="end"/>
      </w:r>
      <w:r w:rsidR="00C71FB2">
        <w:t xml:space="preserve">. </w:t>
      </w:r>
      <w:r>
        <w:t>The results will also be compared computationally, that mean that the time that is needed in order to run will be considered.</w:t>
      </w:r>
    </w:p>
    <w:p w14:paraId="6FE97B37" w14:textId="12B6C3BD" w:rsidR="00C07CDF" w:rsidRDefault="00C07CDF" w:rsidP="00C07CDF">
      <w:pPr>
        <w:spacing w:before="120"/>
      </w:pPr>
    </w:p>
    <w:p w14:paraId="087FEDA0" w14:textId="77777777" w:rsidR="00C07CDF" w:rsidRDefault="00C07CDF" w:rsidP="00C07CDF">
      <w:pPr>
        <w:spacing w:before="120"/>
      </w:pPr>
    </w:p>
    <w:p w14:paraId="2A04BC30" w14:textId="7C5E117E" w:rsidR="003620C9" w:rsidRDefault="003620C9" w:rsidP="00A24F6E">
      <w:pPr>
        <w:spacing w:before="120"/>
      </w:pPr>
    </w:p>
    <w:p w14:paraId="3FD2169E" w14:textId="79BA915F" w:rsidR="00A24F6E" w:rsidRDefault="00A24F6E" w:rsidP="00A24F6E">
      <w:pPr>
        <w:spacing w:before="120"/>
      </w:pPr>
    </w:p>
    <w:p w14:paraId="0567F1E3" w14:textId="7FB7350D" w:rsidR="00A24F6E" w:rsidRDefault="00A24F6E" w:rsidP="00A24F6E">
      <w:pPr>
        <w:spacing w:before="120"/>
      </w:pPr>
    </w:p>
    <w:p w14:paraId="327B3EA4" w14:textId="3D1EEA6D" w:rsidR="00A24F6E" w:rsidRDefault="00A24F6E" w:rsidP="00A24F6E">
      <w:pPr>
        <w:spacing w:before="120"/>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77777777" w:rsidR="003620C9" w:rsidRDefault="00FB1798" w:rsidP="00CD659D">
      <w:pPr>
        <w:pStyle w:val="BodyText"/>
        <w:spacing w:before="228"/>
        <w:ind w:left="720" w:right="280"/>
        <w:jc w:val="both"/>
        <w:rPr>
          <w:color w:val="000000"/>
          <w:sz w:val="22"/>
          <w:szCs w:val="22"/>
        </w:rPr>
      </w:pPr>
      <w:r w:rsidRPr="00A24F6E">
        <w:rPr>
          <w:color w:val="000000"/>
          <w:sz w:val="22"/>
          <w:szCs w:val="22"/>
        </w:rPr>
        <w:t>With this method each forecast is set to be equal to the last value from the same season. For example, the prediction for this winter quarter-year will be equal to the previous value of last year’s winter quarter-year.</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A3172E">
        <w:trPr>
          <w:trHeight w:val="196"/>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524BE72"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7649E1BC" w:rsidR="003620C9" w:rsidRPr="00EF431E"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C57533">
        <w:rPr>
          <w:color w:val="000000"/>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 used for reference because of its simplicity and</w:t>
      </w:r>
      <w:r w:rsidR="006F3769" w:rsidRPr="006F3769">
        <w:rPr>
          <w:color w:val="000000"/>
          <w:sz w:val="22"/>
          <w:szCs w:val="22"/>
        </w:rPr>
        <w:t xml:space="preserve"> </w:t>
      </w:r>
      <w:r w:rsidR="006F3769">
        <w:rPr>
          <w:color w:val="000000"/>
          <w:sz w:val="22"/>
          <w:szCs w:val="22"/>
        </w:rPr>
        <w:t>its</w:t>
      </w:r>
      <w:r w:rsidR="00EF431E">
        <w:rPr>
          <w:color w:val="000000"/>
          <w:sz w:val="22"/>
          <w:szCs w:val="22"/>
        </w:rPr>
        <w:t xml:space="preserve"> speed.</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77777777"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 is the combination of AR,I and MA models. AR(p) is Autoregressive, p is the number of regression terms, ΜΑ is the moving average, q is the number of moving average terms, and d is the difference time to make the data stationary series.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437682DD" w14:textId="30A46E4D" w:rsidR="007E33B0" w:rsidRDefault="00FB1798" w:rsidP="00EA4CE2">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 and the white noise variance of the ARIMA(</w:t>
      </w:r>
      <w:proofErr w:type="gramStart"/>
      <w:r w:rsidRPr="00A24F6E">
        <w:rPr>
          <w:color w:val="000000"/>
          <w:sz w:val="22"/>
          <w:szCs w:val="22"/>
        </w:rPr>
        <w:t>p,d</w:t>
      </w:r>
      <w:proofErr w:type="gramEnd"/>
      <w:r w:rsidRPr="00A24F6E">
        <w:rPr>
          <w:color w:val="000000"/>
          <w:sz w:val="22"/>
          <w:szCs w:val="22"/>
        </w:rPr>
        <w:t>,q) are estimated by least square method and moment estimate method.</w:t>
      </w:r>
      <w:r w:rsidR="003E49B3">
        <w:rPr>
          <w:color w:val="000000"/>
          <w:sz w:val="22"/>
          <w:szCs w:val="22"/>
        </w:rPr>
        <w:t xml:space="preserve"> </w:t>
      </w:r>
      <w:r w:rsidR="00673BD9">
        <w:rPr>
          <w:color w:val="000000"/>
          <w:sz w:val="22"/>
          <w:szCs w:val="22"/>
        </w:rPr>
        <w:t>In order to express more seasonal phenomena, the SARIMA model have 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in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models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xml:space="preserve">. For this research the seasonal order was m=4 for quarter year analysis while when studying </w:t>
      </w:r>
      <w:r w:rsidR="00AD3955">
        <w:rPr>
          <w:color w:val="000000"/>
          <w:sz w:val="22"/>
          <w:szCs w:val="22"/>
        </w:rPr>
        <w:t xml:space="preserve">for </w:t>
      </w:r>
      <w:r w:rsidR="00AD3955" w:rsidRPr="00EE7645">
        <w:rPr>
          <w:color w:val="000000"/>
          <w:sz w:val="22"/>
          <w:szCs w:val="22"/>
        </w:rPr>
        <w:t>monthly</w:t>
      </w:r>
      <w:r w:rsidR="00EF431E">
        <w:rPr>
          <w:color w:val="000000"/>
          <w:sz w:val="22"/>
          <w:szCs w:val="22"/>
        </w:rPr>
        <w:t xml:space="preserve"> analysis it is chosen m=12 in order to follow the seasonality of a year.</w:t>
      </w:r>
    </w:p>
    <w:p w14:paraId="5D74944E" w14:textId="324E803C" w:rsidR="003620C9" w:rsidRDefault="00FB1798">
      <w:pPr>
        <w:pStyle w:val="BodyText"/>
        <w:spacing w:before="228"/>
        <w:ind w:right="280"/>
      </w:pPr>
      <w:r>
        <w:t xml:space="preserve">C. </w:t>
      </w:r>
      <w:r w:rsidR="00BB2CC3">
        <w:t xml:space="preserve">Long </w:t>
      </w:r>
      <w:proofErr w:type="gramStart"/>
      <w:r w:rsidR="00BB2CC3">
        <w:t>Short Term</w:t>
      </w:r>
      <w:proofErr w:type="gramEnd"/>
      <w:r w:rsidR="00BB2CC3">
        <w:t xml:space="preserve"> Memory (LSTM)</w:t>
      </w:r>
    </w:p>
    <w:p w14:paraId="5C6A61E1" w14:textId="726FD8E6" w:rsidR="003620C9" w:rsidRPr="00285F32" w:rsidRDefault="00FB1798" w:rsidP="00EA4CE2">
      <w:pPr>
        <w:pStyle w:val="BodyText"/>
        <w:spacing w:before="228"/>
        <w:ind w:left="720" w:right="280"/>
        <w:jc w:val="both"/>
        <w:rPr>
          <w:sz w:val="22"/>
          <w:szCs w:val="22"/>
        </w:rPr>
      </w:pPr>
      <w:r w:rsidRPr="00285F32">
        <w:rPr>
          <w:sz w:val="22"/>
          <w:szCs w:val="22"/>
        </w:rPr>
        <w:t>Long Short Term Memory Neural Networks (LSTM) is a special kind of Recurrent Neural Networks which are designed to eliminate the standard problems RNN suffer</w:t>
      </w:r>
      <w:r w:rsidR="003C714E" w:rsidRPr="00285F32">
        <w:rPr>
          <w:sz w:val="22"/>
          <w:szCs w:val="22"/>
        </w:rPr>
        <w:fldChar w:fldCharType="begin"/>
      </w:r>
      <w:r w:rsidR="00C57533" w:rsidRPr="00285F32">
        <w:rPr>
          <w:sz w:val="22"/>
          <w:szCs w:val="22"/>
        </w:rPr>
        <w:instrText xml:space="preserve"> ADDIN ZOTERO_ITEM CSL_CITATION {"citationID":"6NWLtuwb","properties":{"formattedCitation":"(Hochreiter and Schmidhuber, 1997)","plainCitation":"(Hochreiter and Schmidhuber, 1997)","noteIndex":0},"citationItems":[{"id":62,"uris":["http://zotero.org/users/11634858/items/9KYQUJEM"],"itemData":{"id":62,"type":"article-journal","abstract":"Learning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(Hochreiter and Schmidhuber, 1997)</w:t>
      </w:r>
      <w:r w:rsidR="003C714E" w:rsidRPr="00285F32">
        <w:rPr>
          <w:sz w:val="22"/>
          <w:szCs w:val="22"/>
        </w:rPr>
        <w:fldChar w:fldCharType="end"/>
      </w:r>
      <w:r w:rsidR="003C714E" w:rsidRPr="00285F32">
        <w:rPr>
          <w:sz w:val="22"/>
          <w:szCs w:val="22"/>
        </w:rPr>
        <w:t xml:space="preserve"> </w:t>
      </w:r>
      <w:r w:rsidRPr="00285F32">
        <w:rPr>
          <w:sz w:val="22"/>
          <w:szCs w:val="22"/>
        </w:rPr>
        <w:t>. Each individual LSTM cell contains three different gates: input gate, forget gate and output gate. With this architecture we can increase the length of sequence without worrying about gradient vanishing or exploding problem. The internal architecture of a typical LSTM cell is shown below:</w:t>
      </w:r>
    </w:p>
    <w:p w14:paraId="57F1B6F1" w14:textId="77777777" w:rsidR="000A0B17" w:rsidRDefault="00FB1798" w:rsidP="000A0B17">
      <w:pPr>
        <w:pStyle w:val="BodyText"/>
        <w:keepNext/>
        <w:spacing w:before="228"/>
        <w:ind w:right="280"/>
        <w:jc w:val="center"/>
      </w:pPr>
      <w:r>
        <w:rPr>
          <w:noProof/>
        </w:rPr>
        <w:lastRenderedPageBreak/>
        <w:drawing>
          <wp:inline distT="0" distB="0" distL="0" distR="0" wp14:anchorId="1EEA167E" wp14:editId="717731A7">
            <wp:extent cx="3812420" cy="22923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2"/>
                    <a:stretch>
                      <a:fillRect/>
                    </a:stretch>
                  </pic:blipFill>
                  <pic:spPr bwMode="auto">
                    <a:xfrm>
                      <a:off x="0" y="0"/>
                      <a:ext cx="3816452" cy="2294774"/>
                    </a:xfrm>
                    <a:prstGeom prst="rect">
                      <a:avLst/>
                    </a:prstGeom>
                  </pic:spPr>
                </pic:pic>
              </a:graphicData>
            </a:graphic>
          </wp:inline>
        </w:drawing>
      </w:r>
    </w:p>
    <w:p w14:paraId="7839E401" w14:textId="235052B8" w:rsidR="003620C9" w:rsidRPr="003A3B54" w:rsidRDefault="000A0B17" w:rsidP="000A0B17">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820616">
        <w:rPr>
          <w:i w:val="0"/>
          <w:iCs w:val="0"/>
          <w:noProof/>
          <w:sz w:val="20"/>
          <w:szCs w:val="20"/>
        </w:rPr>
        <w:t>1</w:t>
      </w:r>
      <w:r w:rsidRPr="003A3B54">
        <w:rPr>
          <w:i w:val="0"/>
          <w:iCs w:val="0"/>
          <w:sz w:val="20"/>
          <w:szCs w:val="20"/>
        </w:rPr>
        <w:fldChar w:fldCharType="end"/>
      </w:r>
      <w:r w:rsidRPr="003A3B54">
        <w:rPr>
          <w:i w:val="0"/>
          <w:iCs w:val="0"/>
          <w:sz w:val="20"/>
          <w:szCs w:val="20"/>
        </w:rPr>
        <w:t>: Architecture of a single LSTM block</w:t>
      </w:r>
    </w:p>
    <w:p w14:paraId="1D6BA933" w14:textId="77777777" w:rsidR="000A0B17" w:rsidRPr="000A0B17" w:rsidRDefault="000A0B17" w:rsidP="000A0B17">
      <w:pPr>
        <w:pStyle w:val="Caption"/>
        <w:jc w:val="center"/>
        <w:rPr>
          <w:i w:val="0"/>
          <w:iCs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5484AA2" w14:textId="77777777" w:rsidTr="00A3172E">
        <w:trPr>
          <w:trHeight w:val="196"/>
          <w:jc w:val="center"/>
        </w:trPr>
        <w:tc>
          <w:tcPr>
            <w:tcW w:w="512" w:type="dxa"/>
          </w:tcPr>
          <w:p w14:paraId="2C263AD7" w14:textId="77777777" w:rsidR="00A3172E" w:rsidRDefault="00A3172E" w:rsidP="002B4EB6">
            <w:pPr>
              <w:pStyle w:val="BodyText"/>
              <w:spacing w:before="228"/>
              <w:ind w:right="280"/>
              <w:jc w:val="center"/>
              <w:rPr>
                <w:color w:val="000000"/>
                <w:sz w:val="22"/>
                <w:szCs w:val="22"/>
              </w:rPr>
            </w:pPr>
          </w:p>
        </w:tc>
        <w:tc>
          <w:tcPr>
            <w:tcW w:w="8308" w:type="dxa"/>
          </w:tcPr>
          <w:p w14:paraId="51AC278A" w14:textId="660D53D5"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e>
                </m:d>
              </m:oMath>
            </m:oMathPara>
          </w:p>
        </w:tc>
        <w:tc>
          <w:tcPr>
            <w:tcW w:w="815" w:type="dxa"/>
          </w:tcPr>
          <w:p w14:paraId="5475C661" w14:textId="7BD1E6A6" w:rsidR="00A3172E" w:rsidRDefault="00A3172E" w:rsidP="002B4EB6">
            <w:pPr>
              <w:pStyle w:val="BodyText"/>
              <w:spacing w:before="228"/>
              <w:ind w:right="280"/>
              <w:jc w:val="center"/>
              <w:rPr>
                <w:color w:val="000000"/>
                <w:sz w:val="22"/>
                <w:szCs w:val="22"/>
              </w:rPr>
            </w:pPr>
            <w:r>
              <w:rPr>
                <w:color w:val="000000"/>
                <w:sz w:val="22"/>
                <w:szCs w:val="22"/>
              </w:rPr>
              <w:t>(3)</w:t>
            </w:r>
          </w:p>
        </w:tc>
      </w:tr>
      <w:tr w:rsidR="00A3172E" w14:paraId="3C11C695"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8560F96"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184B993D" w14:textId="2D109B78"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e>
                </m:d>
              </m:oMath>
            </m:oMathPara>
          </w:p>
        </w:tc>
        <w:tc>
          <w:tcPr>
            <w:tcW w:w="815" w:type="dxa"/>
            <w:tcBorders>
              <w:top w:val="nil"/>
              <w:left w:val="nil"/>
              <w:bottom w:val="nil"/>
              <w:right w:val="nil"/>
            </w:tcBorders>
          </w:tcPr>
          <w:p w14:paraId="27427867" w14:textId="4669E798" w:rsidR="00A3172E" w:rsidRDefault="00A3172E" w:rsidP="002B4EB6">
            <w:pPr>
              <w:pStyle w:val="BodyText"/>
              <w:spacing w:before="228"/>
              <w:ind w:right="280"/>
              <w:jc w:val="center"/>
              <w:rPr>
                <w:color w:val="000000"/>
                <w:sz w:val="22"/>
                <w:szCs w:val="22"/>
              </w:rPr>
            </w:pPr>
            <w:r>
              <w:rPr>
                <w:color w:val="000000"/>
                <w:sz w:val="22"/>
                <w:szCs w:val="22"/>
              </w:rPr>
              <w:t>(4)</w:t>
            </w:r>
          </w:p>
        </w:tc>
      </w:tr>
      <w:tr w:rsidR="00A3172E" w14:paraId="13FB848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664038C5"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3F5BAB90" w14:textId="654AB7EC" w:rsidR="00A3172E" w:rsidRPr="00A3172E" w:rsidRDefault="00000000" w:rsidP="00A3172E">
            <w:pPr>
              <w:pStyle w:val="BodyText"/>
              <w:spacing w:before="228"/>
              <w:ind w:right="280"/>
              <w:jc w:val="center"/>
              <w:rPr>
                <w:i/>
                <w:sz w:val="22"/>
                <w:szCs w:val="22"/>
              </w:rPr>
            </w:pPr>
            <m:oMathPara>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e>
                </m:d>
              </m:oMath>
            </m:oMathPara>
          </w:p>
        </w:tc>
        <w:tc>
          <w:tcPr>
            <w:tcW w:w="815" w:type="dxa"/>
            <w:tcBorders>
              <w:top w:val="nil"/>
              <w:left w:val="nil"/>
              <w:bottom w:val="nil"/>
              <w:right w:val="nil"/>
            </w:tcBorders>
          </w:tcPr>
          <w:p w14:paraId="3AD18C2E" w14:textId="13F0DD9B" w:rsidR="00A3172E" w:rsidRDefault="00A3172E" w:rsidP="002B4EB6">
            <w:pPr>
              <w:pStyle w:val="BodyText"/>
              <w:spacing w:before="228"/>
              <w:ind w:right="280"/>
              <w:jc w:val="center"/>
              <w:rPr>
                <w:color w:val="000000"/>
                <w:sz w:val="22"/>
                <w:szCs w:val="22"/>
              </w:rPr>
            </w:pPr>
            <w:r>
              <w:rPr>
                <w:color w:val="000000"/>
                <w:sz w:val="22"/>
                <w:szCs w:val="22"/>
              </w:rPr>
              <w:t>(5)</w:t>
            </w:r>
          </w:p>
        </w:tc>
      </w:tr>
      <w:tr w:rsidR="00A3172E" w14:paraId="6E7104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0CA33AD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4B0013B1" w14:textId="53CC700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e>
                </m:d>
              </m:oMath>
            </m:oMathPara>
          </w:p>
        </w:tc>
        <w:tc>
          <w:tcPr>
            <w:tcW w:w="815" w:type="dxa"/>
            <w:tcBorders>
              <w:top w:val="nil"/>
              <w:left w:val="nil"/>
              <w:bottom w:val="nil"/>
              <w:right w:val="nil"/>
            </w:tcBorders>
          </w:tcPr>
          <w:p w14:paraId="5D004557" w14:textId="2B3C483A" w:rsidR="00A3172E" w:rsidRDefault="00A3172E" w:rsidP="002B4EB6">
            <w:pPr>
              <w:pStyle w:val="BodyText"/>
              <w:spacing w:before="228"/>
              <w:ind w:right="280"/>
              <w:jc w:val="center"/>
              <w:rPr>
                <w:color w:val="000000"/>
                <w:sz w:val="22"/>
                <w:szCs w:val="22"/>
              </w:rPr>
            </w:pPr>
            <w:r>
              <w:rPr>
                <w:color w:val="000000"/>
                <w:sz w:val="22"/>
                <w:szCs w:val="22"/>
              </w:rPr>
              <w:t>(6)</w:t>
            </w:r>
          </w:p>
        </w:tc>
      </w:tr>
      <w:tr w:rsidR="00A3172E" w14:paraId="17AAD66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377DDA0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D9E7924" w14:textId="221898CF"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oMath>
            </m:oMathPara>
          </w:p>
        </w:tc>
        <w:tc>
          <w:tcPr>
            <w:tcW w:w="815" w:type="dxa"/>
            <w:tcBorders>
              <w:top w:val="nil"/>
              <w:left w:val="nil"/>
              <w:bottom w:val="nil"/>
              <w:right w:val="nil"/>
            </w:tcBorders>
          </w:tcPr>
          <w:p w14:paraId="139A0B29" w14:textId="4DC7FFAA" w:rsidR="00A3172E" w:rsidRDefault="00A3172E" w:rsidP="002B4EB6">
            <w:pPr>
              <w:pStyle w:val="BodyText"/>
              <w:spacing w:before="228"/>
              <w:ind w:right="280"/>
              <w:jc w:val="center"/>
              <w:rPr>
                <w:color w:val="000000"/>
                <w:sz w:val="22"/>
                <w:szCs w:val="22"/>
              </w:rPr>
            </w:pPr>
            <w:r>
              <w:rPr>
                <w:color w:val="000000"/>
                <w:sz w:val="22"/>
                <w:szCs w:val="22"/>
              </w:rPr>
              <w:t>(7)</w:t>
            </w:r>
          </w:p>
        </w:tc>
      </w:tr>
      <w:tr w:rsidR="00A3172E" w14:paraId="0F9C83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4AAF998"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88976B3" w14:textId="57DA76F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e>
                </m:d>
              </m:oMath>
            </m:oMathPara>
          </w:p>
        </w:tc>
        <w:tc>
          <w:tcPr>
            <w:tcW w:w="815" w:type="dxa"/>
            <w:tcBorders>
              <w:top w:val="nil"/>
              <w:left w:val="nil"/>
              <w:bottom w:val="nil"/>
              <w:right w:val="nil"/>
            </w:tcBorders>
          </w:tcPr>
          <w:p w14:paraId="1C9B5F1C" w14:textId="22EB5A69" w:rsidR="00A3172E" w:rsidRDefault="00A3172E" w:rsidP="002B4EB6">
            <w:pPr>
              <w:pStyle w:val="BodyText"/>
              <w:spacing w:before="228"/>
              <w:ind w:right="280"/>
              <w:jc w:val="center"/>
              <w:rPr>
                <w:color w:val="000000"/>
                <w:sz w:val="22"/>
                <w:szCs w:val="22"/>
              </w:rPr>
            </w:pPr>
            <w:r>
              <w:rPr>
                <w:color w:val="000000"/>
                <w:sz w:val="22"/>
                <w:szCs w:val="22"/>
              </w:rPr>
              <w:t>(8)</w:t>
            </w:r>
          </w:p>
        </w:tc>
      </w:tr>
    </w:tbl>
    <w:p w14:paraId="3E4A72F2" w14:textId="77777777" w:rsidR="00AD3955" w:rsidRDefault="00AD3955" w:rsidP="00AD3955">
      <w:pPr>
        <w:pStyle w:val="BodyText"/>
        <w:spacing w:before="228"/>
        <w:ind w:right="280"/>
        <w:rPr>
          <w:iCs/>
        </w:rPr>
      </w:pPr>
    </w:p>
    <w:p w14:paraId="1BF551BB" w14:textId="37B74D01" w:rsidR="003620C9" w:rsidRPr="00285F32" w:rsidRDefault="00EE7645" w:rsidP="00EA4CE2">
      <w:pPr>
        <w:pStyle w:val="BodyText"/>
        <w:spacing w:before="228"/>
        <w:ind w:left="720" w:right="280"/>
        <w:jc w:val="both"/>
        <w:rPr>
          <w:sz w:val="22"/>
          <w:szCs w:val="22"/>
        </w:rPr>
      </w:pPr>
      <w:r w:rsidRPr="00285F32">
        <w:rPr>
          <w:iCs/>
          <w:sz w:val="22"/>
          <w:szCs w:val="22"/>
        </w:rPr>
        <w:t xml:space="preserve">where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oMath>
      <w:r w:rsidR="008C6645"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oMath>
      <w:r w:rsidR="008C6645" w:rsidRPr="00285F32">
        <w:rPr>
          <w:sz w:val="22"/>
          <w:szCs w:val="22"/>
        </w:rPr>
        <w:t xml:space="preserve"> the weight matrices for the inputs of the network</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oMath>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oMath>
      <w:r w:rsidR="008C6645" w:rsidRPr="00285F32">
        <w:rPr>
          <w:sz w:val="22"/>
          <w:szCs w:val="22"/>
        </w:rPr>
        <w:t xml:space="preserve"> are the bias factors</w:t>
      </w:r>
      <w:r w:rsidR="00751558" w:rsidRPr="00285F32">
        <w:rPr>
          <w:sz w:val="22"/>
          <w:szCs w:val="22"/>
        </w:rPr>
        <w:t>,</w:t>
      </w:r>
      <w:r w:rsidR="008C6645" w:rsidRPr="00285F32">
        <w:rPr>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000A0B17" w:rsidRPr="00285F32">
        <w:rPr>
          <w:sz w:val="22"/>
          <w:szCs w:val="22"/>
        </w:rPr>
        <w:t xml:space="preserve"> is the input vector</w:t>
      </w:r>
      <w:r w:rsidR="00751558" w:rsidRPr="00285F32">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oMath>
      <w:r w:rsidR="000A0B17" w:rsidRPr="00285F32">
        <w:rPr>
          <w:sz w:val="22"/>
          <w:szCs w:val="22"/>
        </w:rPr>
        <w:t xml:space="preserve"> </w:t>
      </w:r>
      <w:r w:rsidR="00751558" w:rsidRPr="00285F32">
        <w:rPr>
          <w:sz w:val="22"/>
          <w:szCs w:val="22"/>
        </w:rPr>
        <w:t>the hidden state which is also the output of the cell. The calculation process is illustrated in Figure 1</w:t>
      </w:r>
      <w:r w:rsidR="00BB2CC3" w:rsidRPr="00285F32">
        <w:rPr>
          <w:sz w:val="22"/>
          <w:szCs w:val="22"/>
        </w:rPr>
        <w:t xml:space="preserve">. Throw out the training process the weighted matrices are modified accordingly in order to decode the important information from the previous values of the timeseries. Tuning LSTM models is not that easy, there are a lot of hyperparameters that must be tuned in order to achieve the optimal performance </w:t>
      </w:r>
      <w:r w:rsidR="00BB2CC3" w:rsidRPr="00285F32">
        <w:rPr>
          <w:sz w:val="22"/>
          <w:szCs w:val="22"/>
        </w:rPr>
        <w:fldChar w:fldCharType="begin"/>
      </w:r>
      <w:r w:rsidR="00C57533" w:rsidRPr="00285F32">
        <w:rPr>
          <w:sz w:val="22"/>
          <w:szCs w:val="22"/>
        </w:rPr>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(Abbasimehr et al., 2020)</w:t>
      </w:r>
      <w:r w:rsidR="00BB2CC3" w:rsidRPr="00285F32">
        <w:rPr>
          <w:sz w:val="22"/>
          <w:szCs w:val="22"/>
        </w:rPr>
        <w:fldChar w:fldCharType="end"/>
      </w:r>
      <w:r w:rsidR="00E04EAD" w:rsidRPr="00285F32">
        <w:rPr>
          <w:sz w:val="22"/>
          <w:szCs w:val="22"/>
        </w:rPr>
        <w:t xml:space="preserve">. </w:t>
      </w:r>
      <w:r w:rsidR="00FB1798" w:rsidRPr="00285F32">
        <w:rPr>
          <w:sz w:val="22"/>
          <w:szCs w:val="22"/>
        </w:rPr>
        <w:t xml:space="preserve">For this study the only parameters that were tuned by trial and error was the lag (the number of previous data that it was feed to the LSTM, the number of units in the hidden layer and the number of epochs).  </w:t>
      </w:r>
    </w:p>
    <w:p w14:paraId="2D4D37B8" w14:textId="39D46994" w:rsidR="003620C9" w:rsidRPr="004000B5" w:rsidRDefault="00FB1798">
      <w:pPr>
        <w:pStyle w:val="BodyText"/>
        <w:spacing w:before="228"/>
        <w:ind w:right="280"/>
      </w:pPr>
      <w:r>
        <w:t xml:space="preserve">D. </w:t>
      </w:r>
      <w:r w:rsidR="00E04EAD">
        <w:t>k-Nearest Neighbors</w:t>
      </w:r>
    </w:p>
    <w:p w14:paraId="0A2C82F4" w14:textId="6583B6FB" w:rsidR="0019300C" w:rsidRPr="00285F32" w:rsidRDefault="00C57533" w:rsidP="00EA4CE2">
      <w:pPr>
        <w:pStyle w:val="BodyText"/>
        <w:spacing w:before="228"/>
        <w:ind w:left="720" w:right="280"/>
        <w:jc w:val="both"/>
        <w:rPr>
          <w:sz w:val="22"/>
          <w:szCs w:val="22"/>
        </w:rPr>
      </w:pPr>
      <w:r w:rsidRPr="00285F32">
        <w:rPr>
          <w:sz w:val="22"/>
          <w:szCs w:val="22"/>
        </w:rPr>
        <w:t>Many researchers are using collaborate filtering methods in order to complete missing data in various formats from matrix completions to recommending systems and timeseries missing data correction. Because of the nature of the data that we have available (measured and unmeasured customers),</w:t>
      </w:r>
      <w:r w:rsidR="00E457E6" w:rsidRPr="00285F32">
        <w:rPr>
          <w:sz w:val="22"/>
          <w:szCs w:val="22"/>
        </w:rPr>
        <w:t xml:space="preserve"> the unmeasured customers could be forecasting through </w:t>
      </w:r>
      <w:r w:rsidR="006B3CBC" w:rsidRPr="00285F32">
        <w:rPr>
          <w:sz w:val="22"/>
          <w:szCs w:val="22"/>
        </w:rPr>
        <w:t>matrix completion algorithms as it is proposed in</w:t>
      </w:r>
      <w:r w:rsidRPr="00285F32">
        <w:rPr>
          <w:sz w:val="22"/>
          <w:szCs w:val="22"/>
        </w:rPr>
        <w:t xml:space="preserve"> </w:t>
      </w:r>
      <w:r w:rsidRPr="00285F32">
        <w:rPr>
          <w:sz w:val="22"/>
          <w:szCs w:val="22"/>
        </w:rPr>
        <w:fldChar w:fldCharType="begin"/>
      </w:r>
      <w:r w:rsidRPr="00285F32">
        <w:rPr>
          <w:sz w:val="22"/>
          <w:szCs w:val="22"/>
        </w:rPr>
        <w:instrText xml:space="preserve"> ADDIN ZOTERO_ITEM CSL_CITATION {"citationID":"xZ6HrdCv","properties":{"formattedCitation":"(Ma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Pr="00285F32">
        <w:rPr>
          <w:sz w:val="22"/>
          <w:szCs w:val="22"/>
        </w:rPr>
        <w:fldChar w:fldCharType="separate"/>
      </w:r>
      <w:r w:rsidRPr="00285F32">
        <w:rPr>
          <w:sz w:val="22"/>
          <w:szCs w:val="22"/>
        </w:rPr>
        <w:t>(Ma et al., 2019)</w:t>
      </w:r>
      <w:r w:rsidRPr="00285F32">
        <w:rPr>
          <w:sz w:val="22"/>
          <w:szCs w:val="22"/>
        </w:rPr>
        <w:fldChar w:fldCharType="end"/>
      </w:r>
      <w:r w:rsidRPr="00285F32">
        <w:rPr>
          <w:sz w:val="22"/>
          <w:szCs w:val="22"/>
        </w:rPr>
        <w:t xml:space="preserve">. </w:t>
      </w:r>
      <w:r w:rsidR="006B3CBC" w:rsidRPr="00285F32">
        <w:rPr>
          <w:sz w:val="22"/>
          <w:szCs w:val="22"/>
        </w:rPr>
        <w:t xml:space="preserve">There are a lot of matrix completion algorithms available but in this research is tested only the simpler and most common k-Nearest neighbors (k-NN). For this </w:t>
      </w:r>
      <w:r w:rsidR="00ED3225" w:rsidRPr="00285F32">
        <w:rPr>
          <w:sz w:val="22"/>
          <w:szCs w:val="22"/>
        </w:rPr>
        <w:t>algorithm</w:t>
      </w:r>
      <w:r w:rsidR="006B3CBC" w:rsidRPr="00285F32">
        <w:rPr>
          <w:sz w:val="22"/>
          <w:szCs w:val="22"/>
        </w:rPr>
        <w:t xml:space="preserve"> the </w:t>
      </w:r>
      <w:r w:rsidR="00ED3225" w:rsidRPr="00285F32">
        <w:rPr>
          <w:sz w:val="22"/>
          <w:szCs w:val="22"/>
        </w:rPr>
        <w:t>forecasting</w:t>
      </w:r>
      <w:r w:rsidR="006B3CBC" w:rsidRPr="00285F32">
        <w:rPr>
          <w:sz w:val="22"/>
          <w:szCs w:val="22"/>
        </w:rPr>
        <w:t xml:space="preserve"> is calculated </w:t>
      </w:r>
      <w:r w:rsidR="00ED3225" w:rsidRPr="00285F32">
        <w:rPr>
          <w:sz w:val="22"/>
          <w:szCs w:val="22"/>
        </w:rPr>
        <w:t>as:</w:t>
      </w:r>
    </w:p>
    <w:p w14:paraId="61AABB46" w14:textId="77777777" w:rsidR="00ED3225" w:rsidRPr="006B3CBC" w:rsidRDefault="00ED3225"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34508CCB"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being the number of nearest neighbors</w:t>
      </w:r>
      <w:r w:rsidR="00194C63" w:rsidRPr="00285F32">
        <w:rPr>
          <w:color w:val="000000"/>
          <w:sz w:val="22"/>
          <w:szCs w:val="22"/>
        </w:rPr>
        <w:t xml:space="preserve">. The only hyperparameter of the model is the number k which is chosen </w:t>
      </w:r>
      <w:r w:rsidR="00194C63" w:rsidRPr="00285F32">
        <w:rPr>
          <w:color w:val="000000"/>
          <w:sz w:val="22"/>
          <w:szCs w:val="22"/>
        </w:rPr>
        <w:lastRenderedPageBreak/>
        <w:t>through trial and error.</w:t>
      </w:r>
      <w:r w:rsidR="00820616">
        <w:rPr>
          <w:color w:val="000000"/>
          <w:sz w:val="22"/>
          <w:szCs w:val="22"/>
        </w:rPr>
        <w:t xml:space="preserve"> A flowchart of this process is described in figure 2. </w:t>
      </w:r>
      <w:r w:rsidR="00194C63" w:rsidRPr="00285F32">
        <w:rPr>
          <w:color w:val="000000"/>
          <w:sz w:val="22"/>
          <w:szCs w:val="22"/>
        </w:rPr>
        <w:t xml:space="preserve">The only problem with this model it’s that it does account every neighbor the same despite how close or other similarities. For that reason, it is wise to introduce some type of similarity coefficient in the equation. One popular example that it is used in recommendation systems is thru Pearson correlation </w:t>
      </w:r>
      <w:r w:rsidR="00194C63" w:rsidRPr="00285F32">
        <w:rPr>
          <w:color w:val="000000"/>
          <w:sz w:val="22"/>
          <w:szCs w:val="22"/>
        </w:rPr>
        <w:fldChar w:fldCharType="begin"/>
      </w:r>
      <w:r w:rsidR="00194C63" w:rsidRPr="00285F32">
        <w:rPr>
          <w:color w:val="000000"/>
          <w:sz w:val="22"/>
          <w:szCs w:val="22"/>
        </w:rPr>
        <w:instrText xml:space="preserve"> ADDIN ZOTERO_ITEM CSL_CITATION {"citationID":"eqHGh9KU","properties":{"formattedCitation":"(Schafer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285F32">
        <w:rPr>
          <w:color w:val="000000"/>
          <w:sz w:val="22"/>
          <w:szCs w:val="22"/>
        </w:rPr>
        <w:fldChar w:fldCharType="separate"/>
      </w:r>
      <w:r w:rsidR="00194C63" w:rsidRPr="00285F32">
        <w:rPr>
          <w:sz w:val="22"/>
          <w:szCs w:val="22"/>
        </w:rPr>
        <w:t>(Schafer et al., 2007)</w:t>
      </w:r>
      <w:r w:rsidR="00194C63" w:rsidRPr="00285F32">
        <w:rPr>
          <w:color w:val="000000"/>
          <w:sz w:val="22"/>
          <w:szCs w:val="22"/>
        </w:rPr>
        <w:fldChar w:fldCharType="end"/>
      </w:r>
      <w:r w:rsidR="00194C63" w:rsidRPr="00285F32">
        <w:rPr>
          <w:color w:val="000000"/>
          <w:sz w:val="22"/>
          <w:szCs w:val="22"/>
        </w:rPr>
        <w:t>. In this research cosine similarity</w:t>
      </w:r>
      <w:r w:rsidR="00820616" w:rsidRPr="00820616">
        <w:rPr>
          <w:color w:val="000000"/>
          <w:sz w:val="22"/>
          <w:szCs w:val="22"/>
        </w:rPr>
        <w:t xml:space="preserve"> </w:t>
      </w:r>
      <w:r w:rsidR="00820616" w:rsidRPr="00285F32">
        <w:rPr>
          <w:color w:val="000000"/>
          <w:sz w:val="22"/>
          <w:szCs w:val="22"/>
        </w:rPr>
        <w:fldChar w:fldCharType="begin"/>
      </w:r>
      <w:r w:rsidR="00820616" w:rsidRPr="00285F32">
        <w:rPr>
          <w:color w:val="000000"/>
          <w:sz w:val="22"/>
          <w:szCs w:val="22"/>
        </w:rPr>
        <w:instrText xml:space="preserve"> ADDIN ZOTERO_ITEM CSL_CITATION {"citationID":"eZ7rv4aT","properties":{"formattedCitation":"(Cui,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285F32">
        <w:rPr>
          <w:color w:val="000000"/>
          <w:sz w:val="22"/>
          <w:szCs w:val="22"/>
        </w:rPr>
        <w:fldChar w:fldCharType="separate"/>
      </w:r>
      <w:r w:rsidR="00820616" w:rsidRPr="00285F32">
        <w:rPr>
          <w:sz w:val="22"/>
          <w:szCs w:val="22"/>
        </w:rPr>
        <w:t>(Cui, 2017)</w:t>
      </w:r>
      <w:r w:rsidR="00820616" w:rsidRPr="00285F32">
        <w:rPr>
          <w:color w:val="000000"/>
          <w:sz w:val="22"/>
          <w:szCs w:val="22"/>
        </w:rPr>
        <w:fldChar w:fldCharType="end"/>
      </w:r>
      <w:r w:rsidR="00194C63" w:rsidRPr="00285F32">
        <w:rPr>
          <w:color w:val="000000"/>
          <w:sz w:val="22"/>
          <w:szCs w:val="22"/>
        </w:rPr>
        <w:t xml:space="preserve"> is used </w:t>
      </w:r>
      <w:r w:rsidR="00B32CE3" w:rsidRPr="00285F32">
        <w:rPr>
          <w:color w:val="000000"/>
          <w:sz w:val="22"/>
          <w:szCs w:val="22"/>
        </w:rPr>
        <w:t>and it expressed as</w:t>
      </w:r>
      <w:r w:rsidR="00820616" w:rsidRPr="00820616">
        <w:rPr>
          <w:color w:val="000000"/>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72B9F1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Pr="00820616">
        <w:rPr>
          <w:i w:val="0"/>
          <w:iCs w:val="0"/>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1DE38FD7" w14:textId="26316010" w:rsidR="003620C9" w:rsidRDefault="00043DA2">
      <w:pPr>
        <w:pStyle w:val="BodyText"/>
        <w:spacing w:before="228"/>
        <w:ind w:right="280"/>
      </w:pPr>
      <w:r>
        <w:t>Dataset</w:t>
      </w:r>
      <w:r w:rsidR="002D453C">
        <w:t xml:space="preserve"> # TODO</w:t>
      </w:r>
    </w:p>
    <w:p w14:paraId="10AA6B75" w14:textId="40E75D18" w:rsidR="00D454E7" w:rsidRDefault="00D454E7" w:rsidP="00F42DB0">
      <w:pPr>
        <w:pStyle w:val="BodyText"/>
        <w:spacing w:before="228"/>
        <w:ind w:right="280"/>
        <w:jc w:val="both"/>
      </w:pPr>
      <w:r>
        <w:t xml:space="preserve">The figure </w:t>
      </w:r>
      <w:r w:rsidR="0004458D">
        <w:t xml:space="preserve">2 illustrates the procedure of calculations for </w:t>
      </w:r>
      <w:r w:rsidR="00EB6AC3">
        <w:t>q</w:t>
      </w:r>
      <w:r w:rsidR="0004458D">
        <w:t xml:space="preserve">uarter and monthly time scale analysis. Because </w:t>
      </w:r>
      <w:r w:rsidR="00F42DB0">
        <w:t xml:space="preserve">the billing of each </w:t>
      </w:r>
      <w:r w:rsidR="002D453C">
        <w:t>customer</w:t>
      </w:r>
      <w:r w:rsidR="00F42DB0">
        <w:t xml:space="preserve"> is published per quarter year the monthly analysis </w:t>
      </w:r>
      <w:r w:rsidR="00765A31">
        <w:t>must</w:t>
      </w:r>
      <w:r w:rsidR="00F42DB0">
        <w:t xml:space="preserve"> make three consecutive guesses. That means for the monthly timestep the models will have to take as inputs previous forecasted values and the errors will be calculated for the sum of those three values</w:t>
      </w:r>
      <w:r w:rsidR="001A2B2D">
        <w:t xml:space="preserve">. Those two approaches are tested in order to see if the bigger training set </w:t>
      </w:r>
      <w:r w:rsidR="002D453C">
        <w:t>can overcome the instability of using previous forecasts as inputs.</w:t>
      </w:r>
    </w:p>
    <w:p w14:paraId="028F7D98" w14:textId="77777777"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A28ACC"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37D99A2B" w:rsidR="00F55930" w:rsidRPr="00285F32" w:rsidRDefault="00F55930" w:rsidP="00EA4CE2">
      <w:pPr>
        <w:pStyle w:val="BodyText"/>
        <w:spacing w:before="228"/>
        <w:ind w:right="280"/>
        <w:jc w:val="both"/>
        <w:rPr>
          <w:sz w:val="22"/>
          <w:szCs w:val="22"/>
        </w:rPr>
      </w:pPr>
      <w:r w:rsidRPr="00285F32">
        <w:rPr>
          <w:sz w:val="22"/>
          <w:szCs w:val="22"/>
        </w:rPr>
        <w:t xml:space="preserve">In order to be able to evaluate the performance of each model </w:t>
      </w:r>
      <w:proofErr w:type="gramStart"/>
      <w:r w:rsidRPr="00285F32">
        <w:rPr>
          <w:sz w:val="22"/>
          <w:szCs w:val="22"/>
        </w:rPr>
        <w:t>and also</w:t>
      </w:r>
      <w:proofErr w:type="gramEnd"/>
      <w:r w:rsidRPr="00285F32">
        <w:rPr>
          <w:sz w:val="22"/>
          <w:szCs w:val="22"/>
        </w:rPr>
        <w:t xml:space="preserve"> to simulate the measured and unmeasured behavior of the dataset, the timeseries are split in two subsets, the measured </w:t>
      </w:r>
      <w:r w:rsidR="00D454E7" w:rsidRPr="00285F32">
        <w:rPr>
          <w:sz w:val="22"/>
          <w:szCs w:val="22"/>
        </w:rPr>
        <w:t>who’s</w:t>
      </w:r>
      <w:r w:rsidR="00E71F6B" w:rsidRPr="00285F32">
        <w:rPr>
          <w:sz w:val="22"/>
          <w:szCs w:val="22"/>
        </w:rPr>
        <w:t xml:space="preserve"> the working crew has managed to record the consumption and into unmeasured were the crew did not record the usage.</w:t>
      </w:r>
      <w:r w:rsidR="00997CF5" w:rsidRPr="00285F32">
        <w:rPr>
          <w:sz w:val="22"/>
          <w:szCs w:val="22"/>
        </w:rPr>
        <w:t xml:space="preserve"> </w:t>
      </w:r>
      <w:proofErr w:type="gramStart"/>
      <w:r w:rsidR="00997CF5" w:rsidRPr="00285F32">
        <w:rPr>
          <w:sz w:val="22"/>
          <w:szCs w:val="22"/>
        </w:rPr>
        <w:t>In reality the</w:t>
      </w:r>
      <w:proofErr w:type="gramEnd"/>
      <w:r w:rsidR="00997CF5" w:rsidRPr="00285F32">
        <w:rPr>
          <w:sz w:val="22"/>
          <w:szCs w:val="22"/>
        </w:rPr>
        <w:t xml:space="preserve"> actual measured to unmeasured ration for the given case study is approximately 90</w:t>
      </w:r>
      <w:r w:rsidR="00002FD1" w:rsidRPr="00285F32">
        <w:rPr>
          <w:sz w:val="22"/>
          <w:szCs w:val="22"/>
        </w:rPr>
        <w:t>-</w:t>
      </w:r>
      <w:r w:rsidR="00997CF5" w:rsidRPr="00285F32">
        <w:rPr>
          <w:sz w:val="22"/>
          <w:szCs w:val="22"/>
        </w:rPr>
        <w:t>10 but in order to simulate more uncertain cases the chosen ration was picked to be at 80</w:t>
      </w:r>
      <w:r w:rsidR="00002FD1" w:rsidRPr="00285F32">
        <w:rPr>
          <w:sz w:val="22"/>
          <w:szCs w:val="22"/>
        </w:rPr>
        <w:t>-2</w:t>
      </w:r>
      <w:r w:rsidR="00997CF5" w:rsidRPr="00285F32">
        <w:rPr>
          <w:sz w:val="22"/>
          <w:szCs w:val="22"/>
        </w:rPr>
        <w:t>0, to be more specific the measured was at 80% of the total timeseries while the rest 20% was the unmeasured</w:t>
      </w:r>
      <w:r w:rsidR="00002FD1" w:rsidRPr="00285F32">
        <w:rPr>
          <w:sz w:val="22"/>
          <w:szCs w:val="22"/>
        </w:rPr>
        <w:t xml:space="preserve">. Furthermore, the unmeasured timeseries are broken down to train set and test set for measuring the performance for each model. The metrics </w:t>
      </w:r>
      <w:r w:rsidR="00002FD1" w:rsidRPr="00285F32">
        <w:rPr>
          <w:sz w:val="22"/>
          <w:szCs w:val="22"/>
        </w:rPr>
        <w:lastRenderedPageBreak/>
        <w:t>that are used to evaluate the performance are:</w:t>
      </w:r>
    </w:p>
    <w:p w14:paraId="3B9A06FE" w14:textId="6585C3B9" w:rsidR="00002FD1" w:rsidRPr="00285F32" w:rsidRDefault="00002FD1" w:rsidP="00EA4CE2">
      <w:pPr>
        <w:pStyle w:val="BodyText"/>
        <w:numPr>
          <w:ilvl w:val="0"/>
          <w:numId w:val="4"/>
        </w:numPr>
        <w:spacing w:before="228"/>
        <w:ind w:right="280"/>
        <w:jc w:val="both"/>
        <w:rPr>
          <w:sz w:val="22"/>
          <w:szCs w:val="22"/>
        </w:rPr>
      </w:pPr>
      <w:r w:rsidRPr="00285F32">
        <w:rPr>
          <w:sz w:val="22"/>
          <w:szCs w:val="22"/>
        </w:rPr>
        <w:t>Mean Absolute Percentage Error (MAPE)</w:t>
      </w:r>
      <w:r w:rsidR="000420A1" w:rsidRPr="00285F32">
        <w:rPr>
          <w:sz w:val="22"/>
          <w:szCs w:val="22"/>
        </w:rPr>
        <w:t xml:space="preserve"> this metric was chosen instead of Mean Absolute Error (MAE) because of the ability to be a scale independent</w:t>
      </w:r>
      <w:r w:rsidR="0009309E" w:rsidRPr="00285F32">
        <w:rPr>
          <w:sz w:val="22"/>
          <w:szCs w:val="22"/>
        </w:rPr>
        <w:t>,</w:t>
      </w:r>
      <w:r w:rsidR="000420A1" w:rsidRPr="00285F32">
        <w:rPr>
          <w:sz w:val="22"/>
          <w:szCs w:val="22"/>
        </w:rPr>
        <w:t xml:space="preserve"> MAPE is 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285F32">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285F32">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285F32">
        <w:rPr>
          <w:sz w:val="22"/>
          <w:szCs w:val="22"/>
        </w:rPr>
        <w:t xml:space="preserve"> is the forecasted value. </w:t>
      </w:r>
    </w:p>
    <w:p w14:paraId="06386D29" w14:textId="0668E682" w:rsidR="003620C9" w:rsidRPr="0004458D" w:rsidRDefault="000420A1" w:rsidP="000C0271">
      <w:pPr>
        <w:pStyle w:val="BodyText"/>
        <w:numPr>
          <w:ilvl w:val="0"/>
          <w:numId w:val="4"/>
        </w:numPr>
        <w:spacing w:before="228"/>
        <w:ind w:right="280"/>
        <w:jc w:val="both"/>
        <w:rPr>
          <w:sz w:val="22"/>
          <w:szCs w:val="22"/>
        </w:rPr>
      </w:pPr>
      <w:r w:rsidRPr="00285F32">
        <w:rPr>
          <w:sz w:val="22"/>
          <w:szCs w:val="22"/>
        </w:rPr>
        <w:t xml:space="preserve">Total Balance is the metric that evaluates the tendency of the model to over or </w:t>
      </w:r>
      <w:r w:rsidR="001E3305" w:rsidRPr="00285F32">
        <w:rPr>
          <w:sz w:val="22"/>
          <w:szCs w:val="22"/>
        </w:rPr>
        <w:t>underestimate</w:t>
      </w:r>
      <w:r w:rsidRPr="00285F32">
        <w:rPr>
          <w:sz w:val="22"/>
          <w:szCs w:val="22"/>
        </w:rPr>
        <w:t xml:space="preserve"> the forecasting and it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285F32">
        <w:rPr>
          <w:sz w:val="22"/>
          <w:szCs w:val="22"/>
        </w:rPr>
        <w:t>.  The closer to zero this metric is the more accurate this model is to predict for the total sum of the consumers.</w:t>
      </w: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75504E40" w14:textId="491F4FD2" w:rsidR="00062344" w:rsidRDefault="00820616" w:rsidP="00820616">
      <w:pPr>
        <w:pStyle w:val="BodyText"/>
        <w:spacing w:before="228"/>
        <w:ind w:left="113" w:right="280"/>
        <w:jc w:val="both"/>
        <w:rPr>
          <w:sz w:val="22"/>
          <w:szCs w:val="22"/>
        </w:rPr>
      </w:pPr>
      <w:r>
        <w:rPr>
          <w:noProof/>
        </w:rPr>
        <mc:AlternateContent>
          <mc:Choice Requires="wps">
            <w:drawing>
              <wp:anchor distT="0" distB="0" distL="114300" distR="114300" simplePos="0" relativeHeight="251667456" behindDoc="1" locked="0" layoutInCell="1" allowOverlap="1" wp14:anchorId="50042D49" wp14:editId="5145F9BD">
                <wp:simplePos x="0" y="0"/>
                <wp:positionH relativeFrom="margin">
                  <wp:align>center</wp:align>
                </wp:positionH>
                <wp:positionV relativeFrom="paragraph">
                  <wp:posOffset>3934460</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42D49" id="_x0000_t202" coordsize="21600,21600" o:spt="202" path="m,l,21600r21600,l21600,xe">
                <v:stroke joinstyle="miter"/>
                <v:path gradientshapeok="t" o:connecttype="rect"/>
              </v:shapetype>
              <v:shape id="Text Box 14" o:spid="_x0000_s1026" type="#_x0000_t202" style="position:absolute;left:0;text-align:left;margin-left:0;margin-top:309.8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gNFgIAADgEAAAOAAAAZHJzL2Uyb0RvYy54bWysU8Fu2zAMvQ/YPwi6L046J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Zvp/PZ4nb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" stroked="f">
                <v:textbox style="mso-fit-shape-to-text:t" inset="0,0,0,0">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00000000" w:rsidRPr="00311144">
                        <w:rPr>
                          <w:i w:val="0"/>
                          <w:iCs w:val="0"/>
                          <w:sz w:val="20"/>
                          <w:szCs w:val="20"/>
                        </w:rPr>
                        <w:fldChar w:fldCharType="begin"/>
                      </w:r>
                      <w:r w:rsidR="00000000" w:rsidRPr="00311144">
                        <w:rPr>
                          <w:i w:val="0"/>
                          <w:iCs w:val="0"/>
                          <w:sz w:val="20"/>
                          <w:szCs w:val="20"/>
                        </w:rPr>
                        <w:instrText xml:space="preserve"> SEQ Figure \* ARABIC </w:instrText>
                      </w:r>
                      <w:r w:rsidR="00000000" w:rsidRPr="00311144">
                        <w:rPr>
                          <w:i w:val="0"/>
                          <w:iCs w:val="0"/>
                          <w:sz w:val="20"/>
                          <w:szCs w:val="20"/>
                        </w:rPr>
                        <w:fldChar w:fldCharType="separate"/>
                      </w:r>
                      <w:r w:rsidR="00820616">
                        <w:rPr>
                          <w:i w:val="0"/>
                          <w:iCs w:val="0"/>
                          <w:noProof/>
                          <w:sz w:val="20"/>
                          <w:szCs w:val="20"/>
                        </w:rPr>
                        <w:t>4</w:t>
                      </w:r>
                      <w:r w:rsidR="00000000"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Pr>
          <w:noProof/>
        </w:rPr>
        <mc:AlternateContent>
          <mc:Choice Requires="wpg">
            <w:drawing>
              <wp:anchor distT="0" distB="0" distL="114300" distR="114300" simplePos="0" relativeHeight="251659264" behindDoc="1" locked="0" layoutInCell="1" allowOverlap="1" wp14:anchorId="7368753A" wp14:editId="55B79886">
                <wp:simplePos x="0" y="0"/>
                <wp:positionH relativeFrom="margin">
                  <wp:align>center</wp:align>
                </wp:positionH>
                <wp:positionV relativeFrom="paragraph">
                  <wp:posOffset>736600</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5"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16"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220442" id="Group 3" o:spid="_x0000_s1026" style="position:absolute;margin-left:0;margin-top:58pt;width:555.25pt;height:250.55pt;z-index:-251657216;mso-position-horizontal:center;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17"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18" o:title="A picture containing text, diagram, line, plan&#10;&#10;Description automatically generated"/>
                </v:shape>
                <w10:wrap type="topAndBottom" anchorx="margin"/>
              </v:group>
            </w:pict>
          </mc:Fallback>
        </mc:AlternateContent>
      </w:r>
      <w:r w:rsidR="00910D7B" w:rsidRPr="00037107">
        <w:rPr>
          <w:sz w:val="22"/>
          <w:szCs w:val="22"/>
        </w:rPr>
        <w:t xml:space="preserve">In order to visualize better the distribution of the results of each model we used boxplots (box-and-whisker) </w:t>
      </w:r>
      <w:r w:rsidR="0004458D" w:rsidRPr="00037107">
        <w:rPr>
          <w:sz w:val="22"/>
          <w:szCs w:val="22"/>
        </w:rPr>
        <w:t>diagrams</w:t>
      </w:r>
      <w:r w:rsidR="00910D7B" w:rsidRPr="00037107">
        <w:rPr>
          <w:sz w:val="22"/>
          <w:szCs w:val="22"/>
        </w:rPr>
        <w:t xml:space="preserve"> for MAPE</w:t>
      </w:r>
      <w:r w:rsidR="00374B58" w:rsidRPr="00037107">
        <w:rPr>
          <w:sz w:val="22"/>
          <w:szCs w:val="22"/>
        </w:rPr>
        <w:t xml:space="preserve"> for quarter and monthly year bases.</w:t>
      </w:r>
      <w:r>
        <w:rPr>
          <w:sz w:val="22"/>
          <w:szCs w:val="22"/>
        </w:rPr>
        <w:t xml:space="preserve"> </w:t>
      </w:r>
      <w:r w:rsidR="00374B58" w:rsidRPr="00037107">
        <w:rPr>
          <w:sz w:val="22"/>
          <w:szCs w:val="22"/>
        </w:rPr>
        <w:t>As for the total water balance a bar plot is used to represent the results.</w:t>
      </w:r>
    </w:p>
    <w:p w14:paraId="5A69529D" w14:textId="790D84B5" w:rsidR="00043DA2" w:rsidRDefault="00EF5588" w:rsidP="00062344">
      <w:pPr>
        <w:pStyle w:val="BodyText"/>
        <w:spacing w:before="228"/>
        <w:ind w:left="113" w:right="280"/>
        <w:jc w:val="both"/>
        <w:rPr>
          <w:color w:val="000000"/>
          <w:sz w:val="22"/>
          <w:szCs w:val="22"/>
        </w:rPr>
      </w:pPr>
      <w:r w:rsidRPr="00E37BA9">
        <w:rPr>
          <w:color w:val="000000"/>
          <w:sz w:val="22"/>
          <w:szCs w:val="22"/>
        </w:rPr>
        <w:t>As we can observe</w:t>
      </w:r>
      <w:r w:rsidR="00071D66">
        <w:rPr>
          <w:color w:val="000000"/>
          <w:sz w:val="22"/>
          <w:szCs w:val="22"/>
        </w:rPr>
        <w:t xml:space="preserve"> in figure 3</w:t>
      </w:r>
      <w:r w:rsidRPr="00E37BA9">
        <w:rPr>
          <w:color w:val="000000"/>
          <w:sz w:val="22"/>
          <w:szCs w:val="22"/>
        </w:rPr>
        <w:t xml:space="preserve"> models performed better for a monthly time scale despite that they generate two values that are coming from </w:t>
      </w:r>
      <w:r w:rsidR="00D6780C" w:rsidRPr="00E37BA9">
        <w:rPr>
          <w:color w:val="000000"/>
          <w:sz w:val="22"/>
          <w:szCs w:val="22"/>
        </w:rPr>
        <w:t>predictions</w:t>
      </w:r>
      <w:r w:rsidR="008D4AFB">
        <w:rPr>
          <w:color w:val="000000"/>
          <w:sz w:val="22"/>
          <w:szCs w:val="22"/>
        </w:rPr>
        <w:t xml:space="preserve"> which is not the case for </w:t>
      </w:r>
      <w:r w:rsidR="00070851">
        <w:rPr>
          <w:color w:val="000000"/>
          <w:sz w:val="22"/>
          <w:szCs w:val="22"/>
        </w:rPr>
        <w:fldChar w:fldCharType="begin"/>
      </w:r>
      <w:r w:rsidR="00070851">
        <w:rPr>
          <w:color w:val="000000"/>
          <w:sz w:val="22"/>
          <w:szCs w:val="22"/>
        </w:rPr>
        <w:instrText xml:space="preserve"> ADDIN ZOTERO_ITEM CSL_CITATION {"citationID":"ds4NDURE","properties":{"formattedCitation":"(Kofinas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70851">
        <w:rPr>
          <w:color w:val="000000"/>
          <w:sz w:val="22"/>
          <w:szCs w:val="22"/>
        </w:rPr>
        <w:fldChar w:fldCharType="separate"/>
      </w:r>
      <w:r w:rsidR="00070851" w:rsidRPr="00070851">
        <w:rPr>
          <w:sz w:val="22"/>
        </w:rPr>
        <w:t>(Kofinas et al., 2014)</w:t>
      </w:r>
      <w:r w:rsidR="00070851">
        <w:rPr>
          <w:color w:val="000000"/>
          <w:sz w:val="22"/>
          <w:szCs w:val="22"/>
        </w:rPr>
        <w:fldChar w:fldCharType="end"/>
      </w:r>
      <w:r w:rsidR="00DD342C">
        <w:rPr>
          <w:color w:val="000000"/>
          <w:sz w:val="22"/>
          <w:szCs w:val="22"/>
        </w:rPr>
        <w:t xml:space="preserve"> while </w:t>
      </w:r>
      <w:r w:rsidR="00DD342C">
        <w:rPr>
          <w:color w:val="000000"/>
          <w:sz w:val="22"/>
          <w:szCs w:val="22"/>
        </w:rPr>
        <w:fldChar w:fldCharType="begin"/>
      </w:r>
      <w:r w:rsidR="00DD342C">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DD342C">
        <w:rPr>
          <w:color w:val="000000"/>
          <w:sz w:val="22"/>
          <w:szCs w:val="22"/>
        </w:rPr>
        <w:fldChar w:fldCharType="separate"/>
      </w:r>
      <w:r w:rsidR="00DD342C" w:rsidRPr="00DD342C">
        <w:rPr>
          <w:sz w:val="22"/>
        </w:rPr>
        <w:t>(Liu and Lin, 1991)</w:t>
      </w:r>
      <w:r w:rsidR="00DD342C">
        <w:rPr>
          <w:color w:val="000000"/>
          <w:sz w:val="22"/>
          <w:szCs w:val="22"/>
        </w:rPr>
        <w:fldChar w:fldCharType="end"/>
      </w:r>
      <w:r w:rsidR="00CD7A5B">
        <w:rPr>
          <w:color w:val="000000"/>
          <w:sz w:val="22"/>
          <w:szCs w:val="22"/>
        </w:rPr>
        <w:t xml:space="preserve"> suggest that monthly timeframe results to </w:t>
      </w:r>
      <w:r w:rsidR="00415C12">
        <w:rPr>
          <w:color w:val="000000"/>
          <w:sz w:val="22"/>
          <w:szCs w:val="22"/>
        </w:rPr>
        <w:t>better forecasts</w:t>
      </w:r>
      <w:r w:rsidR="00D6780C" w:rsidRPr="00E37BA9">
        <w:rPr>
          <w:color w:val="000000"/>
          <w:sz w:val="22"/>
          <w:szCs w:val="22"/>
        </w:rPr>
        <w:t xml:space="preserve">. The reason behind this </w:t>
      </w:r>
      <w:r w:rsidR="007A3509" w:rsidRPr="00E37BA9">
        <w:rPr>
          <w:color w:val="000000"/>
          <w:sz w:val="22"/>
          <w:szCs w:val="22"/>
        </w:rPr>
        <w:t>behavior</w:t>
      </w:r>
      <w:r w:rsidR="00D6780C" w:rsidRPr="00E37BA9">
        <w:rPr>
          <w:color w:val="000000"/>
          <w:sz w:val="22"/>
          <w:szCs w:val="22"/>
        </w:rPr>
        <w:t xml:space="preserve"> must be</w:t>
      </w:r>
      <w:r w:rsidR="00E26AA9" w:rsidRPr="00E37BA9">
        <w:rPr>
          <w:color w:val="000000"/>
          <w:sz w:val="22"/>
          <w:szCs w:val="22"/>
        </w:rPr>
        <w:t xml:space="preserve"> the </w:t>
      </w:r>
      <w:r w:rsidR="007A3509" w:rsidRPr="00E37BA9">
        <w:rPr>
          <w:color w:val="000000"/>
          <w:sz w:val="22"/>
          <w:szCs w:val="22"/>
        </w:rPr>
        <w:t>existence</w:t>
      </w:r>
      <w:r w:rsidR="00E26AA9" w:rsidRPr="00E37BA9">
        <w:rPr>
          <w:color w:val="000000"/>
          <w:sz w:val="22"/>
          <w:szCs w:val="22"/>
        </w:rPr>
        <w:t xml:space="preserve"> of more data to train the models, because of the finer timescale there are more data for a given time. Obviously, the error of the naïve model </w:t>
      </w:r>
      <w:r w:rsidR="007A3509" w:rsidRPr="00E37BA9">
        <w:rPr>
          <w:color w:val="000000"/>
          <w:sz w:val="22"/>
          <w:szCs w:val="22"/>
        </w:rPr>
        <w:t>remains</w:t>
      </w:r>
      <w:r w:rsidR="00E26AA9" w:rsidRPr="00E37BA9">
        <w:rPr>
          <w:color w:val="000000"/>
          <w:sz w:val="22"/>
          <w:szCs w:val="22"/>
        </w:rPr>
        <w:t xml:space="preserve"> the same because it is not influenced by the time step. The model with the best overall performance </w:t>
      </w:r>
      <w:r w:rsidR="004C75ED" w:rsidRPr="00E37BA9">
        <w:rPr>
          <w:color w:val="000000"/>
          <w:sz w:val="22"/>
          <w:szCs w:val="22"/>
        </w:rPr>
        <w:t xml:space="preserve">is </w:t>
      </w:r>
      <w:proofErr w:type="gramStart"/>
      <w:r w:rsidR="004C75ED" w:rsidRPr="00E37BA9">
        <w:rPr>
          <w:color w:val="000000"/>
          <w:sz w:val="22"/>
          <w:szCs w:val="22"/>
        </w:rPr>
        <w:t>ARIMA(</w:t>
      </w:r>
      <w:proofErr w:type="gramEnd"/>
      <w:r w:rsidR="004C75ED" w:rsidRPr="00E37BA9">
        <w:rPr>
          <w:color w:val="000000"/>
          <w:sz w:val="22"/>
          <w:szCs w:val="22"/>
        </w:rPr>
        <w:t xml:space="preserve">1,1,0) with a mean error close to 20% . The </w:t>
      </w:r>
      <w:proofErr w:type="gramStart"/>
      <w:r w:rsidR="004C75ED" w:rsidRPr="00E37BA9">
        <w:rPr>
          <w:color w:val="000000"/>
          <w:sz w:val="22"/>
          <w:szCs w:val="22"/>
        </w:rPr>
        <w:t>SARIMA(</w:t>
      </w:r>
      <w:proofErr w:type="gramEnd"/>
      <w:r w:rsidR="004C75ED" w:rsidRPr="00E37BA9">
        <w:rPr>
          <w:color w:val="000000"/>
          <w:sz w:val="22"/>
          <w:szCs w:val="22"/>
        </w:rPr>
        <w:t>0,1,0) (1,0,1</w:t>
      </w:r>
      <w:r w:rsidR="00DC45B5">
        <w:rPr>
          <w:color w:val="000000"/>
          <w:sz w:val="22"/>
          <w:szCs w:val="22"/>
        </w:rPr>
        <w:t>),</w:t>
      </w:r>
      <w:r w:rsidR="004C75ED" w:rsidRPr="00E37BA9">
        <w:rPr>
          <w:color w:val="000000"/>
          <w:sz w:val="22"/>
          <w:szCs w:val="22"/>
        </w:rPr>
        <w:t xml:space="preserve">12 did not fell too much behind having the same error distribution as the ARIMA. The reason </w:t>
      </w:r>
      <w:r w:rsidR="00E37BA9">
        <w:rPr>
          <w:color w:val="000000"/>
          <w:sz w:val="22"/>
          <w:szCs w:val="22"/>
        </w:rPr>
        <w:t xml:space="preserve">ARIMA </w:t>
      </w:r>
      <w:r w:rsidR="007B0CE5">
        <w:rPr>
          <w:color w:val="000000"/>
          <w:sz w:val="22"/>
          <w:szCs w:val="22"/>
        </w:rPr>
        <w:t xml:space="preserve">and SARIMA achieve lower percentage error is that the parameters are chosen to reduce the MAPE while </w:t>
      </w:r>
      <w:proofErr w:type="spellStart"/>
      <w:r w:rsidR="007B0CE5">
        <w:rPr>
          <w:color w:val="000000"/>
          <w:sz w:val="22"/>
          <w:szCs w:val="22"/>
        </w:rPr>
        <w:t>AutoARIMA</w:t>
      </w:r>
      <w:proofErr w:type="spellEnd"/>
      <w:r w:rsidR="007B0CE5">
        <w:rPr>
          <w:color w:val="000000"/>
          <w:sz w:val="22"/>
          <w:szCs w:val="22"/>
        </w:rPr>
        <w:t xml:space="preserve"> focuses to lower </w:t>
      </w:r>
      <w:r w:rsidR="0012490B">
        <w:rPr>
          <w:color w:val="000000"/>
          <w:sz w:val="22"/>
          <w:szCs w:val="22"/>
        </w:rPr>
        <w:t xml:space="preserve">the </w:t>
      </w:r>
      <w:r w:rsidR="007A3509">
        <w:rPr>
          <w:color w:val="000000"/>
          <w:sz w:val="22"/>
          <w:szCs w:val="22"/>
        </w:rPr>
        <w:t>Bayesian</w:t>
      </w:r>
      <w:r w:rsidR="00FB5E12">
        <w:rPr>
          <w:color w:val="000000"/>
          <w:sz w:val="22"/>
          <w:szCs w:val="22"/>
        </w:rPr>
        <w:t xml:space="preserve"> and Akaike information criterion</w:t>
      </w:r>
      <w:r w:rsidR="002D453C">
        <w:rPr>
          <w:color w:val="000000"/>
          <w:sz w:val="22"/>
          <w:szCs w:val="22"/>
        </w:rPr>
        <w:t>.</w:t>
      </w:r>
      <w:r w:rsidR="007F5A96">
        <w:rPr>
          <w:color w:val="000000"/>
          <w:sz w:val="22"/>
          <w:szCs w:val="22"/>
        </w:rPr>
        <w:t xml:space="preserve"> The exact average performance of each model can be shown in Table 1</w:t>
      </w:r>
      <w:r w:rsidR="007F52EE">
        <w:rPr>
          <w:color w:val="000000"/>
          <w:sz w:val="22"/>
          <w:szCs w:val="22"/>
        </w:rPr>
        <w:t>-2</w:t>
      </w:r>
      <w:r w:rsidR="007F5A96">
        <w:rPr>
          <w:color w:val="000000"/>
          <w:sz w:val="22"/>
          <w:szCs w:val="22"/>
        </w:rPr>
        <w:t xml:space="preserve"> below. </w:t>
      </w:r>
    </w:p>
    <w:p w14:paraId="5A2724DE" w14:textId="6C1E8307" w:rsidR="00553AF0" w:rsidRDefault="00553AF0" w:rsidP="00062344">
      <w:pPr>
        <w:pStyle w:val="BodyText"/>
        <w:spacing w:before="228"/>
        <w:ind w:left="113" w:right="280"/>
        <w:jc w:val="both"/>
        <w:rPr>
          <w:color w:val="000000"/>
          <w:sz w:val="22"/>
          <w:szCs w:val="22"/>
        </w:rPr>
      </w:pPr>
    </w:p>
    <w:p w14:paraId="69958B77" w14:textId="677C9347" w:rsidR="00820616" w:rsidRDefault="00820616" w:rsidP="00062344">
      <w:pPr>
        <w:pStyle w:val="BodyText"/>
        <w:spacing w:before="228"/>
        <w:ind w:left="113" w:right="280"/>
        <w:jc w:val="both"/>
        <w:rPr>
          <w:color w:val="000000"/>
          <w:sz w:val="22"/>
          <w:szCs w:val="22"/>
        </w:rPr>
      </w:pPr>
    </w:p>
    <w:p w14:paraId="312AFA83" w14:textId="58D946C2" w:rsidR="00820616" w:rsidRDefault="00820616" w:rsidP="00062344">
      <w:pPr>
        <w:pStyle w:val="BodyText"/>
        <w:spacing w:before="228"/>
        <w:ind w:left="113" w:right="280"/>
        <w:jc w:val="both"/>
        <w:rPr>
          <w:color w:val="000000"/>
          <w:sz w:val="22"/>
          <w:szCs w:val="22"/>
        </w:rPr>
      </w:pPr>
    </w:p>
    <w:p w14:paraId="227C7225" w14:textId="1B33BDF9" w:rsidR="00820616" w:rsidRDefault="00820616" w:rsidP="00062344">
      <w:pPr>
        <w:pStyle w:val="BodyText"/>
        <w:spacing w:before="228"/>
        <w:ind w:left="113" w:right="280"/>
        <w:jc w:val="both"/>
        <w:rPr>
          <w:color w:val="000000"/>
          <w:sz w:val="22"/>
          <w:szCs w:val="22"/>
        </w:rPr>
      </w:pPr>
    </w:p>
    <w:p w14:paraId="2B0BCCB4" w14:textId="77777777" w:rsidR="00820616" w:rsidRDefault="00820616" w:rsidP="00062344">
      <w:pPr>
        <w:pStyle w:val="BodyText"/>
        <w:spacing w:before="228"/>
        <w:ind w:left="113" w:right="280"/>
        <w:jc w:val="both"/>
        <w:rPr>
          <w:color w:val="000000"/>
          <w:sz w:val="22"/>
          <w:szCs w:val="22"/>
        </w:rPr>
      </w:pPr>
    </w:p>
    <w:p w14:paraId="5490F6B8" w14:textId="0E35AD55" w:rsidR="00B20D5C" w:rsidRDefault="00B20D5C" w:rsidP="00311144">
      <w:pPr>
        <w:pStyle w:val="Caption"/>
      </w:pPr>
      <w:r w:rsidRPr="00311144">
        <w:rPr>
          <w:i w:val="0"/>
          <w:iCs w:val="0"/>
          <w:sz w:val="20"/>
          <w:szCs w:val="20"/>
        </w:rPr>
        <w:lastRenderedPageBreak/>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7F52EE">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0D3815EC" w:rsidR="007F52EE" w:rsidRDefault="00820616" w:rsidP="007F52EE">
      <w:pPr>
        <w:pStyle w:val="Caption"/>
        <w:keepNext/>
      </w:pPr>
      <w:r>
        <w:rPr>
          <w:noProof/>
        </w:rPr>
        <mc:AlternateContent>
          <mc:Choice Requires="wps">
            <w:drawing>
              <wp:anchor distT="0" distB="0" distL="114300" distR="114300" simplePos="0" relativeHeight="251669504" behindDoc="1" locked="0" layoutInCell="1" allowOverlap="1" wp14:anchorId="67767748" wp14:editId="3BADA5C6">
                <wp:simplePos x="0" y="0"/>
                <wp:positionH relativeFrom="margin">
                  <wp:align>center</wp:align>
                </wp:positionH>
                <wp:positionV relativeFrom="paragraph">
                  <wp:posOffset>4823558</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67748" id="Text Box 15" o:spid="_x0000_s1027" type="#_x0000_t202" style="position:absolute;margin-left:0;margin-top:379.8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" stroked="f">
                <v:textbox style="mso-fit-shape-to-text:t" inset="0,0,0,0">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00000000" w:rsidRPr="00311144">
                        <w:rPr>
                          <w:i w:val="0"/>
                          <w:iCs w:val="0"/>
                          <w:sz w:val="20"/>
                          <w:szCs w:val="20"/>
                        </w:rPr>
                        <w:fldChar w:fldCharType="begin"/>
                      </w:r>
                      <w:r w:rsidR="00000000" w:rsidRPr="00311144">
                        <w:rPr>
                          <w:i w:val="0"/>
                          <w:iCs w:val="0"/>
                          <w:sz w:val="20"/>
                          <w:szCs w:val="20"/>
                        </w:rPr>
                        <w:instrText xml:space="preserve"> SEQ Figure \* ARABIC </w:instrText>
                      </w:r>
                      <w:r w:rsidR="00000000" w:rsidRPr="00311144">
                        <w:rPr>
                          <w:i w:val="0"/>
                          <w:iCs w:val="0"/>
                          <w:sz w:val="20"/>
                          <w:szCs w:val="20"/>
                        </w:rPr>
                        <w:fldChar w:fldCharType="separate"/>
                      </w:r>
                      <w:r w:rsidR="00820616">
                        <w:rPr>
                          <w:i w:val="0"/>
                          <w:iCs w:val="0"/>
                          <w:noProof/>
                          <w:sz w:val="20"/>
                          <w:szCs w:val="20"/>
                        </w:rPr>
                        <w:t>5</w:t>
                      </w:r>
                      <w:r w:rsidR="00000000"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r>
        <w:rPr>
          <w:noProof/>
        </w:rPr>
        <mc:AlternateContent>
          <mc:Choice Requires="wpg">
            <w:drawing>
              <wp:anchor distT="0" distB="0" distL="114300" distR="114300" simplePos="0" relativeHeight="251663360" behindDoc="1" locked="0" layoutInCell="1" allowOverlap="1" wp14:anchorId="2857C5B9" wp14:editId="5F58BFFE">
                <wp:simplePos x="0" y="0"/>
                <wp:positionH relativeFrom="margin">
                  <wp:align>center</wp:align>
                </wp:positionH>
                <wp:positionV relativeFrom="margin">
                  <wp:posOffset>3481314</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19"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0"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A9E6D4" id="Group 6" o:spid="_x0000_s1026" style="position:absolute;margin-left:0;margin-top:274.1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">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1"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2" o:title=""/>
                </v:shape>
                <w10:wrap type="tight" anchorx="margin" anchory="margin"/>
              </v:group>
            </w:pict>
          </mc:Fallback>
        </mc:AlternateContent>
      </w:r>
      <w:r w:rsidR="007F52EE">
        <w:t xml:space="preserve">Table </w:t>
      </w:r>
      <w:fldSimple w:instr=" SEQ Table \* ARABIC ">
        <w:r w:rsidR="007F52EE">
          <w:rPr>
            <w:noProof/>
          </w:rPr>
          <w:t>2</w:t>
        </w:r>
      </w:fldSimple>
      <w:r w:rsidR="007F52EE">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0B7B1DEF" w:rsidR="002D453C" w:rsidRDefault="002D453C" w:rsidP="0004458D">
      <w:pPr>
        <w:pStyle w:val="BodyText"/>
        <w:spacing w:before="228"/>
        <w:ind w:left="113" w:right="280"/>
        <w:jc w:val="both"/>
        <w:rPr>
          <w:color w:val="000000"/>
          <w:sz w:val="22"/>
          <w:szCs w:val="22"/>
        </w:rPr>
      </w:pPr>
    </w:p>
    <w:p w14:paraId="47C859B8" w14:textId="308E24B6" w:rsidR="002D453C" w:rsidRDefault="002D453C" w:rsidP="00385B7E">
      <w:pPr>
        <w:pStyle w:val="BodyText"/>
        <w:spacing w:before="228"/>
        <w:ind w:right="280"/>
        <w:jc w:val="both"/>
        <w:rPr>
          <w:color w:val="000000"/>
          <w:sz w:val="22"/>
          <w:szCs w:val="22"/>
        </w:rPr>
      </w:pPr>
    </w:p>
    <w:p w14:paraId="3403AF93" w14:textId="2E4DB26E" w:rsidR="002D453C" w:rsidRDefault="002D453C" w:rsidP="00311144">
      <w:pPr>
        <w:pStyle w:val="BodyText"/>
        <w:spacing w:before="228"/>
        <w:ind w:right="280"/>
        <w:jc w:val="both"/>
        <w:rPr>
          <w:color w:val="000000"/>
          <w:sz w:val="22"/>
          <w:szCs w:val="22"/>
        </w:rPr>
      </w:pPr>
    </w:p>
    <w:p w14:paraId="6903BDD4" w14:textId="58F2EEBC" w:rsidR="00071D66" w:rsidRDefault="00071D66" w:rsidP="00062344">
      <w:pPr>
        <w:pStyle w:val="BodyText"/>
        <w:spacing w:before="228"/>
        <w:ind w:right="280"/>
        <w:jc w:val="both"/>
        <w:rPr>
          <w:color w:val="FF0000"/>
          <w:sz w:val="22"/>
          <w:szCs w:val="22"/>
        </w:rPr>
      </w:pPr>
      <w:r>
        <w:rPr>
          <w:color w:val="000000"/>
          <w:sz w:val="22"/>
          <w:szCs w:val="22"/>
        </w:rPr>
        <w:t xml:space="preserve">Despite the greater performance </w:t>
      </w:r>
      <w:r w:rsidR="002B4EB6">
        <w:rPr>
          <w:color w:val="000000"/>
          <w:sz w:val="22"/>
          <w:szCs w:val="22"/>
        </w:rPr>
        <w:t xml:space="preserve">for monthly timestep in the MAPE metric, the Total Balance metrics seems to favor quarter year scale as all the models manage to reach values closer to zero. All models are </w:t>
      </w:r>
      <w:r w:rsidR="00074CF9">
        <w:rPr>
          <w:color w:val="000000"/>
          <w:sz w:val="22"/>
          <w:szCs w:val="22"/>
        </w:rPr>
        <w:t xml:space="preserve">underestimate the </w:t>
      </w:r>
      <w:r w:rsidR="00311144">
        <w:rPr>
          <w:color w:val="000000"/>
          <w:sz w:val="22"/>
          <w:szCs w:val="22"/>
        </w:rPr>
        <w:t>consumption</w:t>
      </w:r>
      <w:r w:rsidR="00363CCF">
        <w:rPr>
          <w:color w:val="000000"/>
          <w:sz w:val="22"/>
          <w:szCs w:val="22"/>
        </w:rPr>
        <w:t xml:space="preserve"> with the best of one being LSTM</w:t>
      </w:r>
      <w:r w:rsidR="007D30A6">
        <w:rPr>
          <w:color w:val="000000"/>
          <w:sz w:val="22"/>
          <w:szCs w:val="22"/>
        </w:rPr>
        <w:t xml:space="preserve"> </w:t>
      </w:r>
      <w:r w:rsidR="00FC5F34">
        <w:rPr>
          <w:color w:val="000000"/>
          <w:sz w:val="22"/>
          <w:szCs w:val="22"/>
        </w:rPr>
        <w:t xml:space="preserve">as we can see in Figure 3. </w:t>
      </w:r>
      <w:r w:rsidR="00227C9A">
        <w:rPr>
          <w:color w:val="000000"/>
          <w:sz w:val="22"/>
          <w:szCs w:val="22"/>
        </w:rPr>
        <w:t xml:space="preserve">The </w:t>
      </w:r>
      <w:r w:rsidR="00ED1C67">
        <w:rPr>
          <w:color w:val="000000"/>
          <w:sz w:val="22"/>
          <w:szCs w:val="22"/>
        </w:rPr>
        <w:t>collaborate filtering method</w:t>
      </w:r>
      <w:r w:rsidR="00213332">
        <w:rPr>
          <w:color w:val="000000"/>
          <w:sz w:val="22"/>
          <w:szCs w:val="22"/>
        </w:rPr>
        <w:t xml:space="preserve"> achieved the worst performance by far </w:t>
      </w:r>
      <w:r w:rsidR="00E2181A">
        <w:rPr>
          <w:color w:val="000000"/>
          <w:sz w:val="22"/>
          <w:szCs w:val="22"/>
        </w:rPr>
        <w:t>for the two cas</w:t>
      </w:r>
      <w:r w:rsidR="00BD72C1">
        <w:rPr>
          <w:color w:val="000000"/>
          <w:sz w:val="22"/>
          <w:szCs w:val="22"/>
        </w:rPr>
        <w:t>es.</w:t>
      </w:r>
      <w:r w:rsidR="00307384">
        <w:rPr>
          <w:color w:val="000000"/>
          <w:sz w:val="22"/>
          <w:szCs w:val="22"/>
        </w:rPr>
        <w:t xml:space="preserve"> Finally </w:t>
      </w:r>
      <w:r w:rsidR="00DA79BE">
        <w:rPr>
          <w:color w:val="000000"/>
          <w:sz w:val="22"/>
          <w:szCs w:val="22"/>
        </w:rPr>
        <w:t xml:space="preserve">for the </w:t>
      </w:r>
      <w:r w:rsidR="00D44D59">
        <w:rPr>
          <w:color w:val="000000"/>
          <w:sz w:val="22"/>
          <w:szCs w:val="22"/>
        </w:rPr>
        <w:t xml:space="preserve">monthly scale we measure the </w:t>
      </w:r>
      <w:r w:rsidR="00A27DBB">
        <w:rPr>
          <w:color w:val="000000"/>
          <w:sz w:val="22"/>
          <w:szCs w:val="22"/>
        </w:rPr>
        <w:t xml:space="preserve">performance of each model by quarter year in order to see if </w:t>
      </w:r>
      <w:r w:rsidR="00C45FF0">
        <w:rPr>
          <w:color w:val="000000"/>
          <w:sz w:val="22"/>
          <w:szCs w:val="22"/>
        </w:rPr>
        <w:t xml:space="preserve">the models have any time preference. The </w:t>
      </w:r>
      <w:r w:rsidR="003A01F0">
        <w:rPr>
          <w:color w:val="000000"/>
          <w:sz w:val="22"/>
          <w:szCs w:val="22"/>
        </w:rPr>
        <w:t>results that</w:t>
      </w:r>
      <w:r w:rsidR="00136A00">
        <w:rPr>
          <w:color w:val="000000"/>
          <w:sz w:val="22"/>
          <w:szCs w:val="22"/>
        </w:rPr>
        <w:t xml:space="preserve"> </w:t>
      </w:r>
      <w:r w:rsidR="00C45FF0">
        <w:rPr>
          <w:color w:val="000000"/>
          <w:sz w:val="22"/>
          <w:szCs w:val="22"/>
        </w:rPr>
        <w:t>are shown in figure 4</w:t>
      </w:r>
      <w:r w:rsidR="00136A00">
        <w:rPr>
          <w:color w:val="000000"/>
          <w:sz w:val="22"/>
          <w:szCs w:val="22"/>
        </w:rPr>
        <w:t xml:space="preserve"> </w:t>
      </w:r>
      <w:r w:rsidR="00141482">
        <w:rPr>
          <w:color w:val="000000"/>
          <w:sz w:val="22"/>
          <w:szCs w:val="22"/>
        </w:rPr>
        <w:t xml:space="preserve">confirm the results of figure 2 and </w:t>
      </w:r>
      <w:r w:rsidR="00736FDF">
        <w:rPr>
          <w:color w:val="000000"/>
          <w:sz w:val="22"/>
          <w:szCs w:val="22"/>
        </w:rPr>
        <w:t xml:space="preserve">it illustrate </w:t>
      </w:r>
      <w:r w:rsidR="00C25EF1">
        <w:rPr>
          <w:color w:val="000000"/>
          <w:sz w:val="22"/>
          <w:szCs w:val="22"/>
        </w:rPr>
        <w:t xml:space="preserve">the </w:t>
      </w:r>
      <w:r w:rsidR="003A01F0">
        <w:rPr>
          <w:color w:val="000000"/>
          <w:sz w:val="22"/>
          <w:szCs w:val="22"/>
        </w:rPr>
        <w:t>best mode</w:t>
      </w:r>
      <w:r w:rsidR="009F5988">
        <w:rPr>
          <w:color w:val="000000"/>
          <w:sz w:val="22"/>
          <w:szCs w:val="22"/>
        </w:rPr>
        <w:t>l</w:t>
      </w:r>
      <w:r w:rsidR="003A01F0">
        <w:rPr>
          <w:color w:val="000000"/>
          <w:sz w:val="22"/>
          <w:szCs w:val="22"/>
        </w:rPr>
        <w:t xml:space="preserve"> of every season being the ARIMA. </w:t>
      </w:r>
      <w:r w:rsidR="009F5988">
        <w:rPr>
          <w:color w:val="000000"/>
          <w:sz w:val="22"/>
          <w:szCs w:val="22"/>
        </w:rPr>
        <w:t xml:space="preserve">All the models behaved </w:t>
      </w:r>
      <w:r w:rsidR="008C63C5">
        <w:rPr>
          <w:color w:val="000000"/>
          <w:sz w:val="22"/>
          <w:szCs w:val="22"/>
        </w:rPr>
        <w:t xml:space="preserve">with the same pattern </w:t>
      </w:r>
      <w:r w:rsidR="00B33ECA">
        <w:rPr>
          <w:color w:val="000000"/>
          <w:sz w:val="22"/>
          <w:szCs w:val="22"/>
        </w:rPr>
        <w:t xml:space="preserve">so it can be said that </w:t>
      </w:r>
      <w:r w:rsidR="00EF713D">
        <w:rPr>
          <w:color w:val="000000"/>
          <w:sz w:val="22"/>
          <w:szCs w:val="22"/>
        </w:rPr>
        <w:t xml:space="preserve">the models can be fitted more easily </w:t>
      </w:r>
      <w:r w:rsidR="00CF4672">
        <w:rPr>
          <w:color w:val="000000"/>
          <w:sz w:val="22"/>
          <w:szCs w:val="22"/>
        </w:rPr>
        <w:t>with data from the 2</w:t>
      </w:r>
      <w:r w:rsidR="00CF4672" w:rsidRPr="00CF4672">
        <w:rPr>
          <w:color w:val="000000"/>
          <w:sz w:val="22"/>
          <w:szCs w:val="22"/>
          <w:vertAlign w:val="superscript"/>
        </w:rPr>
        <w:t>nd</w:t>
      </w:r>
      <w:r w:rsidR="00CF4672">
        <w:rPr>
          <w:color w:val="000000"/>
          <w:sz w:val="22"/>
          <w:szCs w:val="22"/>
        </w:rPr>
        <w:t xml:space="preserve"> quarter</w:t>
      </w:r>
      <w:r w:rsidR="00702128">
        <w:rPr>
          <w:color w:val="000000"/>
          <w:sz w:val="22"/>
          <w:szCs w:val="22"/>
        </w:rPr>
        <w:t>.</w:t>
      </w:r>
      <w:r w:rsidR="00FF6DC0">
        <w:rPr>
          <w:color w:val="000000"/>
          <w:sz w:val="22"/>
          <w:szCs w:val="22"/>
        </w:rPr>
        <w:t xml:space="preserve"> One possible explanation about the </w:t>
      </w:r>
      <w:r w:rsidR="006F494C">
        <w:rPr>
          <w:color w:val="000000"/>
          <w:sz w:val="22"/>
          <w:szCs w:val="22"/>
        </w:rPr>
        <w:t xml:space="preserve">poor performance </w:t>
      </w:r>
      <w:r w:rsidR="007A3509">
        <w:rPr>
          <w:color w:val="000000"/>
          <w:sz w:val="22"/>
          <w:szCs w:val="22"/>
        </w:rPr>
        <w:t xml:space="preserve">for the collaborative filtering method is the mass amount of measured data so the model suffers from </w:t>
      </w:r>
      <w:r w:rsidR="00DC45B5">
        <w:rPr>
          <w:color w:val="000000"/>
          <w:sz w:val="22"/>
          <w:szCs w:val="22"/>
        </w:rPr>
        <w:t xml:space="preserve">overfitting. </w:t>
      </w:r>
      <w:r w:rsidR="00DC45B5" w:rsidRPr="00DC45B5">
        <w:rPr>
          <w:color w:val="FF0000"/>
          <w:sz w:val="22"/>
          <w:szCs w:val="22"/>
        </w:rPr>
        <w:t>(</w:t>
      </w:r>
      <w:r w:rsidR="00E5195F" w:rsidRPr="00DC45B5">
        <w:rPr>
          <w:color w:val="FF0000"/>
          <w:sz w:val="22"/>
          <w:szCs w:val="22"/>
        </w:rPr>
        <w:t>Maybe</w:t>
      </w:r>
      <w:r w:rsidR="00DC45B5" w:rsidRPr="00DC45B5">
        <w:rPr>
          <w:color w:val="FF0000"/>
          <w:sz w:val="22"/>
          <w:szCs w:val="22"/>
        </w:rPr>
        <w:t xml:space="preserve"> needs some cite)</w:t>
      </w:r>
    </w:p>
    <w:p w14:paraId="13A5C428" w14:textId="044C9AFD" w:rsidR="00311144" w:rsidRPr="00062344" w:rsidRDefault="00311144" w:rsidP="00062344">
      <w:pPr>
        <w:pStyle w:val="BodyText"/>
        <w:spacing w:before="228"/>
        <w:ind w:right="280"/>
        <w:jc w:val="both"/>
        <w:rPr>
          <w:sz w:val="22"/>
          <w:szCs w:val="22"/>
        </w:rPr>
      </w:pP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69800173"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6</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026AFDF4" w14:textId="75BBEFA3" w:rsidR="00081C96" w:rsidRPr="00AD2CAC" w:rsidRDefault="00E5195F" w:rsidP="00EA4CE2">
      <w:pPr>
        <w:pStyle w:val="BodyText"/>
        <w:spacing w:before="228"/>
        <w:ind w:right="280"/>
        <w:jc w:val="both"/>
        <w:rPr>
          <w:sz w:val="22"/>
          <w:szCs w:val="22"/>
        </w:rPr>
      </w:pPr>
      <w:r>
        <w:rPr>
          <w:sz w:val="22"/>
          <w:szCs w:val="22"/>
        </w:rPr>
        <w:t xml:space="preserve">In this paper, we compare </w:t>
      </w:r>
      <w:r w:rsidR="00081C96">
        <w:rPr>
          <w:sz w:val="22"/>
          <w:szCs w:val="22"/>
        </w:rPr>
        <w:t xml:space="preserve">the effectiveness of the models in forecasting the water consumption of the customers based on the data provided by the Water Supply and Sewerage Company of Greece (EYDAP). </w:t>
      </w:r>
      <w:r w:rsidR="005847F7">
        <w:rPr>
          <w:sz w:val="22"/>
          <w:szCs w:val="22"/>
        </w:rPr>
        <w:t xml:space="preserve">Because of the inconsistent data the timeseries were filled with data from the main refineries making a consistent monthly </w:t>
      </w:r>
      <w:r w:rsidR="00D06576">
        <w:rPr>
          <w:sz w:val="22"/>
          <w:szCs w:val="22"/>
        </w:rPr>
        <w:t>scale</w:t>
      </w:r>
      <w:r w:rsidR="005847F7">
        <w:rPr>
          <w:sz w:val="22"/>
          <w:szCs w:val="22"/>
        </w:rPr>
        <w:t xml:space="preserve"> </w:t>
      </w:r>
      <w:proofErr w:type="spellStart"/>
      <w:r w:rsidR="005847F7">
        <w:rPr>
          <w:sz w:val="22"/>
          <w:szCs w:val="22"/>
        </w:rPr>
        <w:t>timeserie</w:t>
      </w:r>
      <w:proofErr w:type="spellEnd"/>
      <w:r w:rsidR="005847F7">
        <w:rPr>
          <w:sz w:val="22"/>
          <w:szCs w:val="22"/>
        </w:rPr>
        <w:t xml:space="preserve"> for each costumer. These timeseries were feed into the models</w:t>
      </w:r>
      <w:r w:rsidR="00BF6E42">
        <w:rPr>
          <w:sz w:val="22"/>
          <w:szCs w:val="22"/>
        </w:rPr>
        <w:t xml:space="preserve"> also, the same models were tested with a quarter-year scale. The results indicated that all models are achieving less average error for monthly time scale timeseries </w:t>
      </w:r>
      <w:r w:rsidR="00D06576">
        <w:rPr>
          <w:sz w:val="22"/>
          <w:szCs w:val="22"/>
        </w:rPr>
        <w:t xml:space="preserve">with the best model being </w:t>
      </w:r>
      <w:proofErr w:type="gramStart"/>
      <w:r w:rsidR="00D06576">
        <w:rPr>
          <w:sz w:val="22"/>
          <w:szCs w:val="22"/>
        </w:rPr>
        <w:t>ARIMA(</w:t>
      </w:r>
      <w:proofErr w:type="gramEnd"/>
      <w:r w:rsidR="00D06576">
        <w:rPr>
          <w:sz w:val="22"/>
          <w:szCs w:val="22"/>
        </w:rPr>
        <w:t>1,1,0). The other statistical models did not fall further behind</w:t>
      </w:r>
      <w:r w:rsidR="00614AD9">
        <w:rPr>
          <w:sz w:val="22"/>
          <w:szCs w:val="22"/>
        </w:rPr>
        <w:t xml:space="preserve">. The LSTM model might not be the most accurate model for forecasting the individual consumption but performed great in the total Balance metrics making it the best model for predicting the water usage as a total. Furthermore, </w:t>
      </w:r>
      <w:r w:rsidR="00AD2CAC">
        <w:rPr>
          <w:sz w:val="22"/>
          <w:szCs w:val="22"/>
        </w:rPr>
        <w:t>the model that did not show any preference in which quarter the data was from was LSTM while the statistical models showed the same pattern. The aim of this study was to measure the performance of some timeseries forecasting algorithms for some basic but very important processes for the water utility companies such as, billing the customers or to be able to calculate the water leaks in the distribution system.</w:t>
      </w:r>
    </w:p>
    <w:p w14:paraId="73963586" w14:textId="77777777" w:rsidR="00081C96" w:rsidRDefault="00081C96" w:rsidP="00EA4CE2">
      <w:pPr>
        <w:pStyle w:val="BodyText"/>
        <w:spacing w:before="228"/>
        <w:ind w:right="280"/>
        <w:jc w:val="both"/>
        <w:rPr>
          <w:sz w:val="22"/>
          <w:szCs w:val="22"/>
        </w:rPr>
      </w:pPr>
    </w:p>
    <w:p w14:paraId="11545E79" w14:textId="6D6DF558" w:rsidR="00DC45B5" w:rsidRPr="00E5195F" w:rsidRDefault="00DC45B5" w:rsidP="00EA4CE2">
      <w:pPr>
        <w:pStyle w:val="BodyText"/>
        <w:spacing w:before="228"/>
        <w:ind w:right="280"/>
        <w:jc w:val="both"/>
        <w:rPr>
          <w:sz w:val="22"/>
          <w:szCs w:val="22"/>
        </w:rPr>
      </w:pPr>
    </w:p>
    <w:p w14:paraId="69FBF90A" w14:textId="77777777" w:rsidR="00195F98" w:rsidRDefault="00195F98" w:rsidP="00EA4CE2">
      <w:pPr>
        <w:pStyle w:val="BodyText"/>
        <w:spacing w:before="228"/>
        <w:ind w:right="280"/>
        <w:jc w:val="both"/>
        <w:rPr>
          <w:sz w:val="22"/>
          <w:szCs w:val="22"/>
        </w:rPr>
      </w:pPr>
    </w:p>
    <w:p w14:paraId="192A9C1C" w14:textId="77777777" w:rsidR="00195F98" w:rsidRDefault="00195F98" w:rsidP="00EA4CE2">
      <w:pPr>
        <w:pStyle w:val="BodyText"/>
        <w:spacing w:before="228"/>
        <w:ind w:right="280"/>
        <w:jc w:val="both"/>
        <w:rPr>
          <w:sz w:val="22"/>
          <w:szCs w:val="22"/>
        </w:rPr>
      </w:pP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lastRenderedPageBreak/>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proofErr w:type="spellStart"/>
      <w:r>
        <w:rPr>
          <w:color w:val="808080" w:themeColor="background1" w:themeShade="80"/>
        </w:rPr>
        <w:t>Alcock</w:t>
      </w:r>
      <w:proofErr w:type="spellEnd"/>
      <w:r>
        <w:rPr>
          <w:color w:val="808080" w:themeColor="background1" w:themeShade="80"/>
        </w:rPr>
        <w:t xml:space="preserve">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24">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25">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Default="00CD659D" w:rsidP="00765A31">
      <w:pPr>
        <w:pStyle w:val="BodyText"/>
        <w:spacing w:before="227"/>
      </w:pPr>
    </w:p>
    <w:p w14:paraId="4CDE8BCD" w14:textId="77777777" w:rsidR="00A14C0B" w:rsidRPr="00A14C0B" w:rsidRDefault="00FB1798" w:rsidP="00A14C0B">
      <w:pPr>
        <w:pStyle w:val="Bibliography"/>
        <w:rPr>
          <w:sz w:val="24"/>
        </w:rPr>
      </w:pPr>
      <w:r>
        <w:fldChar w:fldCharType="begin"/>
      </w:r>
      <w:r w:rsidR="00553AF0">
        <w:instrText xml:space="preserve"> ADDIN ZOTERO_BIBL {"uncited":[],"omitted":[],"custom":[]} CSL_BIBLIOGRAPHY </w:instrText>
      </w:r>
      <w:r>
        <w:fldChar w:fldCharType="separate"/>
      </w:r>
      <w:r w:rsidR="00A14C0B" w:rsidRPr="00A14C0B">
        <w:rPr>
          <w:sz w:val="24"/>
        </w:rPr>
        <w:t>Abbasimehr, H., Shabani, M., Yousefi, M., 2020. An optimized model using LSTM network for demand forecasting. Comput. Ind. Eng. 143, 106435. https://doi.org/10.1016/j.cie.2020.106435</w:t>
      </w:r>
    </w:p>
    <w:p w14:paraId="10A6107E" w14:textId="77777777" w:rsidR="00A14C0B" w:rsidRPr="00A14C0B" w:rsidRDefault="00A14C0B" w:rsidP="00A14C0B">
      <w:pPr>
        <w:pStyle w:val="Bibliography"/>
        <w:rPr>
          <w:sz w:val="24"/>
        </w:rPr>
      </w:pPr>
      <w:r w:rsidRPr="00A14C0B">
        <w:rPr>
          <w:sz w:val="24"/>
        </w:rPr>
        <w:t>American Water Works, 1962. Water Meters: Selection, Installation, Testing, and Maintenance. American Water Works Association.</w:t>
      </w:r>
    </w:p>
    <w:p w14:paraId="4DD35D28" w14:textId="77777777" w:rsidR="00A14C0B" w:rsidRPr="00A14C0B" w:rsidRDefault="00A14C0B" w:rsidP="00A14C0B">
      <w:pPr>
        <w:pStyle w:val="Bibliography"/>
        <w:rPr>
          <w:sz w:val="24"/>
        </w:rPr>
      </w:pPr>
      <w:r w:rsidRPr="00A14C0B">
        <w:rPr>
          <w:sz w:val="24"/>
        </w:rPr>
        <w:t>Box, G.E.P., Jenkins, G.M., Reinsel, G.C., Ljung, G.M., 2015. Time Series Analysis: Forecasting and Control. John Wiley &amp; Sons.</w:t>
      </w:r>
    </w:p>
    <w:p w14:paraId="40A9A7E4" w14:textId="77777777" w:rsidR="00A14C0B" w:rsidRPr="00A14C0B" w:rsidRDefault="00A14C0B" w:rsidP="00A14C0B">
      <w:pPr>
        <w:pStyle w:val="Bibliography"/>
        <w:rPr>
          <w:sz w:val="24"/>
        </w:rPr>
      </w:pPr>
      <w:r w:rsidRPr="00A14C0B">
        <w:rPr>
          <w:sz w:val="24"/>
        </w:rPr>
        <w:t>Cui, B.-B., 2017. Design and Implementation of Movie Recommendation System Based on Knn Collaborative Filtering Algorithm. ITM Web Conf. 12, 04008. https://doi.org/10.1051/itmconf/20171204008</w:t>
      </w:r>
    </w:p>
    <w:p w14:paraId="479A9FEF" w14:textId="77777777" w:rsidR="00A14C0B" w:rsidRPr="00A14C0B" w:rsidRDefault="00A14C0B" w:rsidP="00A14C0B">
      <w:pPr>
        <w:pStyle w:val="Bibliography"/>
        <w:rPr>
          <w:sz w:val="24"/>
        </w:rPr>
      </w:pPr>
      <w:r w:rsidRPr="00A14C0B">
        <w:rPr>
          <w:sz w:val="24"/>
        </w:rPr>
        <w:t>Hauber-Davidson, G., Idris, E., 2006. SMART WATER METERING.</w:t>
      </w:r>
    </w:p>
    <w:p w14:paraId="11F65FF4" w14:textId="77777777" w:rsidR="00A14C0B" w:rsidRPr="00A14C0B" w:rsidRDefault="00A14C0B" w:rsidP="00A14C0B">
      <w:pPr>
        <w:pStyle w:val="Bibliography"/>
        <w:rPr>
          <w:sz w:val="24"/>
        </w:rPr>
      </w:pPr>
      <w:r w:rsidRPr="00A14C0B">
        <w:rPr>
          <w:sz w:val="24"/>
        </w:rPr>
        <w:t>Hochreiter, S., Schmidhuber, J., 1997. Long Short-Term Memory. Neural Comput. 9, 1735–1780. https://doi.org/10.1162/neco.1997.9.8.1735</w:t>
      </w:r>
    </w:p>
    <w:p w14:paraId="33CBDC19" w14:textId="77777777" w:rsidR="00A14C0B" w:rsidRPr="00A14C0B" w:rsidRDefault="00A14C0B" w:rsidP="00A14C0B">
      <w:pPr>
        <w:pStyle w:val="Bibliography"/>
        <w:rPr>
          <w:sz w:val="24"/>
        </w:rPr>
      </w:pPr>
      <w:r w:rsidRPr="00A14C0B">
        <w:rPr>
          <w:sz w:val="24"/>
        </w:rPr>
        <w:t>Hyndman, R.J., Athanasopoulos, G., 2018. Forecasting: principles and practice. OTexts.</w:t>
      </w:r>
    </w:p>
    <w:p w14:paraId="2EC7775C" w14:textId="77777777" w:rsidR="00A14C0B" w:rsidRPr="00A14C0B" w:rsidRDefault="00A14C0B" w:rsidP="00A14C0B">
      <w:pPr>
        <w:pStyle w:val="Bibliography"/>
        <w:rPr>
          <w:sz w:val="24"/>
        </w:rPr>
      </w:pPr>
      <w:r w:rsidRPr="00A14C0B">
        <w:rPr>
          <w:sz w:val="24"/>
        </w:rPr>
        <w:t>Kofinas, D., Mellios, N., Papageorgiou, E., Laspidou, C., 2014. Urban Water Demand Forecasting for the Island of Skiathos. Procedia Eng., 16th Water Distribution System Analysis Conference, WDSA2014 89, 1023–1030. https://doi.org/10.1016/j.proeng.2014.11.220</w:t>
      </w:r>
    </w:p>
    <w:p w14:paraId="353ADAD1" w14:textId="77777777" w:rsidR="00A14C0B" w:rsidRPr="00A14C0B" w:rsidRDefault="00A14C0B" w:rsidP="00A14C0B">
      <w:pPr>
        <w:pStyle w:val="Bibliography"/>
        <w:rPr>
          <w:sz w:val="24"/>
        </w:rPr>
      </w:pPr>
      <w:r w:rsidRPr="00A14C0B">
        <w:rPr>
          <w:sz w:val="24"/>
        </w:rPr>
        <w:t>Kontopoulos, I., Makris, A., Tserpes, K., Varvarigou, T., 2023. An evaluation of time series forecasting models on water consumption data: A case study of Greece.</w:t>
      </w:r>
    </w:p>
    <w:p w14:paraId="2DE947F6" w14:textId="77777777" w:rsidR="00A14C0B" w:rsidRPr="00A14C0B" w:rsidRDefault="00A14C0B" w:rsidP="00A14C0B">
      <w:pPr>
        <w:pStyle w:val="Bibliography"/>
        <w:rPr>
          <w:sz w:val="24"/>
        </w:rPr>
      </w:pPr>
      <w:r w:rsidRPr="00A14C0B">
        <w:rPr>
          <w:sz w:val="24"/>
        </w:rPr>
        <w:t>Lim, B., Zohren, S., 2021. Time-series forecasting with deep learning: a survey. Philos. Trans. R. Soc. Math. Phys. Eng. Sci. 379, 20200209. https://doi.org/10.1098/rsta.2020.0209</w:t>
      </w:r>
    </w:p>
    <w:p w14:paraId="697A7F82" w14:textId="77777777" w:rsidR="00A14C0B" w:rsidRPr="00A14C0B" w:rsidRDefault="00A14C0B" w:rsidP="00A14C0B">
      <w:pPr>
        <w:pStyle w:val="Bibliography"/>
        <w:rPr>
          <w:sz w:val="24"/>
        </w:rPr>
      </w:pPr>
      <w:r w:rsidRPr="00A14C0B">
        <w:rPr>
          <w:sz w:val="24"/>
        </w:rPr>
        <w:t>Liu, L.-M., Lin, M.-W., 1991. Forecasting residential consumption of natural gas using monthly and quarterly time series. Int. J. Forecast. 7, 3–16. https://doi.org/10.1016/0169-2070(91)90028-T</w:t>
      </w:r>
    </w:p>
    <w:p w14:paraId="1B7A8196" w14:textId="77777777" w:rsidR="00A14C0B" w:rsidRPr="00A14C0B" w:rsidRDefault="00A14C0B" w:rsidP="00A14C0B">
      <w:pPr>
        <w:pStyle w:val="Bibliography"/>
        <w:rPr>
          <w:sz w:val="24"/>
        </w:rPr>
      </w:pPr>
      <w:r w:rsidRPr="00A14C0B">
        <w:rPr>
          <w:sz w:val="24"/>
        </w:rPr>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45CA056C" w14:textId="77777777" w:rsidR="00A14C0B" w:rsidRPr="00A14C0B" w:rsidRDefault="00A14C0B" w:rsidP="00A14C0B">
      <w:pPr>
        <w:pStyle w:val="Bibliography"/>
        <w:rPr>
          <w:sz w:val="24"/>
        </w:rPr>
      </w:pPr>
      <w:r w:rsidRPr="00A14C0B">
        <w:rPr>
          <w:sz w:val="24"/>
        </w:rPr>
        <w:t>Mamo, T.G., Juran, I., Shahrour, I., 2013. Urban Water Demand Forecasting Using the Stochastic Nature of Short Term Historical Water Demand and supply Pattern. J. Water Resour. Hydraul. Eng. 2.</w:t>
      </w:r>
    </w:p>
    <w:p w14:paraId="723EE755" w14:textId="77777777" w:rsidR="00A14C0B" w:rsidRPr="00A14C0B" w:rsidRDefault="00A14C0B" w:rsidP="00A14C0B">
      <w:pPr>
        <w:pStyle w:val="Bibliography"/>
        <w:rPr>
          <w:sz w:val="24"/>
        </w:rPr>
      </w:pPr>
      <w:r w:rsidRPr="00A14C0B">
        <w:rPr>
          <w:sz w:val="24"/>
        </w:rPr>
        <w:t>Mutikanga, H.E., Sharma, S.K., Vairavamoorthy, K., 2013. Methods and Tools for Managing Losses in Water Distribution Systems. J. Water Resour. Plan. Manag. 139, 166–174. https://doi.org/10.1061/(ASCE)WR.1943-5452.0000245</w:t>
      </w:r>
    </w:p>
    <w:p w14:paraId="723DA5AE" w14:textId="77777777" w:rsidR="00A14C0B" w:rsidRPr="00A14C0B" w:rsidRDefault="00A14C0B" w:rsidP="00A14C0B">
      <w:pPr>
        <w:pStyle w:val="Bibliography"/>
        <w:rPr>
          <w:sz w:val="24"/>
        </w:rPr>
      </w:pPr>
      <w:r w:rsidRPr="00A14C0B">
        <w:rPr>
          <w:sz w:val="24"/>
        </w:rPr>
        <w:t>Rahim, M.S., Nguyen, K.A., Stewart, R.A., Giurco, D., Blumenstein, M., 2020. Machine Learning and Data Analytic Techniques in Digital Water Metering: A Review. Water 12, 294. https://doi.org/10.3390/w12010294</w:t>
      </w:r>
    </w:p>
    <w:p w14:paraId="420A0384" w14:textId="77777777" w:rsidR="00A14C0B" w:rsidRPr="00A14C0B" w:rsidRDefault="00A14C0B" w:rsidP="00A14C0B">
      <w:pPr>
        <w:pStyle w:val="Bibliography"/>
        <w:rPr>
          <w:sz w:val="24"/>
        </w:rPr>
      </w:pPr>
      <w:r w:rsidRPr="00A14C0B">
        <w:rPr>
          <w:sz w:val="24"/>
        </w:rPr>
        <w:t>Randall, T., Koech, R., 2019. SMART WATER METERING TECHNOLOGY FOR WATER MANAGEMENT IN URBAN AREAS. Water E-J. 4, 1–14. https://doi.org/10.21139/wej.2019.001</w:t>
      </w:r>
    </w:p>
    <w:p w14:paraId="1535A9CF" w14:textId="77777777" w:rsidR="00A14C0B" w:rsidRPr="00A14C0B" w:rsidRDefault="00A14C0B" w:rsidP="00A14C0B">
      <w:pPr>
        <w:pStyle w:val="Bibliography"/>
        <w:rPr>
          <w:sz w:val="24"/>
        </w:rPr>
      </w:pPr>
      <w:r w:rsidRPr="00A14C0B">
        <w:rPr>
          <w:sz w:val="24"/>
        </w:rPr>
        <w:t>Rehfeld, K., Marwan, N., Heitzig, J., Kurths, J., 2011. Comparison of correlation analysis techniques for irregularly sampled time series. Nonlinear Process. Geophys. 18, 389–404. https://doi.org/10.5194/npg-18-389-2011</w:t>
      </w:r>
    </w:p>
    <w:p w14:paraId="46C02F48" w14:textId="77777777" w:rsidR="00A14C0B" w:rsidRPr="00A14C0B" w:rsidRDefault="00A14C0B" w:rsidP="00A14C0B">
      <w:pPr>
        <w:pStyle w:val="Bibliography"/>
        <w:rPr>
          <w:sz w:val="24"/>
        </w:rPr>
      </w:pPr>
      <w:r w:rsidRPr="00A14C0B">
        <w:rPr>
          <w:sz w:val="24"/>
        </w:rPr>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74E832B3" w14:textId="67C197A1" w:rsidR="003620C9" w:rsidRDefault="00FB1798">
      <w:pPr>
        <w:pStyle w:val="BodyText"/>
        <w:spacing w:before="227"/>
        <w:ind w:left="113"/>
      </w:pPr>
      <w: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26"/>
      <w:pgSz w:w="11906" w:h="16838"/>
      <w:pgMar w:top="1180" w:right="1020" w:bottom="280" w:left="1020" w:header="729"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B3B5" w14:textId="77777777" w:rsidR="0060571E" w:rsidRDefault="0060571E">
      <w:r>
        <w:separator/>
      </w:r>
    </w:p>
  </w:endnote>
  <w:endnote w:type="continuationSeparator" w:id="0">
    <w:p w14:paraId="2C32470C" w14:textId="77777777" w:rsidR="0060571E" w:rsidRDefault="0060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0D71" w14:textId="77777777" w:rsidR="0060571E" w:rsidRDefault="0060571E">
      <w:r>
        <w:separator/>
      </w:r>
    </w:p>
  </w:footnote>
  <w:footnote w:type="continuationSeparator" w:id="0">
    <w:p w14:paraId="2CBD118A" w14:textId="77777777" w:rsidR="0060571E" w:rsidRDefault="00605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8"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11056"/>
    <w:rsid w:val="000115B4"/>
    <w:rsid w:val="00017C6C"/>
    <w:rsid w:val="000225A6"/>
    <w:rsid w:val="00037107"/>
    <w:rsid w:val="000413DD"/>
    <w:rsid w:val="000420A1"/>
    <w:rsid w:val="00043DA2"/>
    <w:rsid w:val="0004458D"/>
    <w:rsid w:val="0005013A"/>
    <w:rsid w:val="000508FD"/>
    <w:rsid w:val="00055368"/>
    <w:rsid w:val="00062344"/>
    <w:rsid w:val="00070851"/>
    <w:rsid w:val="00071D66"/>
    <w:rsid w:val="00074CF9"/>
    <w:rsid w:val="00081C96"/>
    <w:rsid w:val="00083074"/>
    <w:rsid w:val="0009309E"/>
    <w:rsid w:val="000A0B17"/>
    <w:rsid w:val="000C0271"/>
    <w:rsid w:val="000D0E30"/>
    <w:rsid w:val="000E1225"/>
    <w:rsid w:val="000E6D66"/>
    <w:rsid w:val="0012266A"/>
    <w:rsid w:val="0012490B"/>
    <w:rsid w:val="00130649"/>
    <w:rsid w:val="00136A00"/>
    <w:rsid w:val="00141482"/>
    <w:rsid w:val="00142857"/>
    <w:rsid w:val="00172673"/>
    <w:rsid w:val="0017738A"/>
    <w:rsid w:val="001802FA"/>
    <w:rsid w:val="00191515"/>
    <w:rsid w:val="0019300C"/>
    <w:rsid w:val="00194C63"/>
    <w:rsid w:val="00195F98"/>
    <w:rsid w:val="00197253"/>
    <w:rsid w:val="001A2B2D"/>
    <w:rsid w:val="001D1B49"/>
    <w:rsid w:val="001E3305"/>
    <w:rsid w:val="001E65C2"/>
    <w:rsid w:val="00202AA3"/>
    <w:rsid w:val="00213332"/>
    <w:rsid w:val="00227C9A"/>
    <w:rsid w:val="00235284"/>
    <w:rsid w:val="002408A6"/>
    <w:rsid w:val="00244B4F"/>
    <w:rsid w:val="00267F5D"/>
    <w:rsid w:val="00285F32"/>
    <w:rsid w:val="002B19E3"/>
    <w:rsid w:val="002B4EB6"/>
    <w:rsid w:val="002B6D8E"/>
    <w:rsid w:val="002C6C33"/>
    <w:rsid w:val="002D453C"/>
    <w:rsid w:val="00307384"/>
    <w:rsid w:val="00311144"/>
    <w:rsid w:val="00321BEC"/>
    <w:rsid w:val="00347FEA"/>
    <w:rsid w:val="003620C9"/>
    <w:rsid w:val="00363CCF"/>
    <w:rsid w:val="0036448F"/>
    <w:rsid w:val="00366AB8"/>
    <w:rsid w:val="00374B58"/>
    <w:rsid w:val="003849B8"/>
    <w:rsid w:val="00385B7E"/>
    <w:rsid w:val="0039228B"/>
    <w:rsid w:val="003A01F0"/>
    <w:rsid w:val="003A199F"/>
    <w:rsid w:val="003A3B54"/>
    <w:rsid w:val="003A636A"/>
    <w:rsid w:val="003C714E"/>
    <w:rsid w:val="003E49B3"/>
    <w:rsid w:val="004000B5"/>
    <w:rsid w:val="00403D56"/>
    <w:rsid w:val="00415C12"/>
    <w:rsid w:val="00467F84"/>
    <w:rsid w:val="004766C9"/>
    <w:rsid w:val="00481A52"/>
    <w:rsid w:val="0049624F"/>
    <w:rsid w:val="004C06CC"/>
    <w:rsid w:val="004C2EFB"/>
    <w:rsid w:val="004C402C"/>
    <w:rsid w:val="004C6E96"/>
    <w:rsid w:val="004C75ED"/>
    <w:rsid w:val="004D20C6"/>
    <w:rsid w:val="00511B72"/>
    <w:rsid w:val="0051294B"/>
    <w:rsid w:val="005160FA"/>
    <w:rsid w:val="00553AF0"/>
    <w:rsid w:val="005847F7"/>
    <w:rsid w:val="005A701E"/>
    <w:rsid w:val="005D5805"/>
    <w:rsid w:val="005F5BE7"/>
    <w:rsid w:val="006031F6"/>
    <w:rsid w:val="0060571E"/>
    <w:rsid w:val="00614AD9"/>
    <w:rsid w:val="006460E2"/>
    <w:rsid w:val="00657A80"/>
    <w:rsid w:val="00673BD9"/>
    <w:rsid w:val="00674A81"/>
    <w:rsid w:val="0068123D"/>
    <w:rsid w:val="00687BC0"/>
    <w:rsid w:val="006B17F6"/>
    <w:rsid w:val="006B3CBC"/>
    <w:rsid w:val="006F3769"/>
    <w:rsid w:val="006F494C"/>
    <w:rsid w:val="00702128"/>
    <w:rsid w:val="00726A09"/>
    <w:rsid w:val="00736FDF"/>
    <w:rsid w:val="00751558"/>
    <w:rsid w:val="00763D05"/>
    <w:rsid w:val="00765A31"/>
    <w:rsid w:val="00772098"/>
    <w:rsid w:val="00782DD3"/>
    <w:rsid w:val="007A3509"/>
    <w:rsid w:val="007B0CE5"/>
    <w:rsid w:val="007B66D7"/>
    <w:rsid w:val="007C7FD1"/>
    <w:rsid w:val="007D30A6"/>
    <w:rsid w:val="007D7B31"/>
    <w:rsid w:val="007E33B0"/>
    <w:rsid w:val="007E61E0"/>
    <w:rsid w:val="007F4006"/>
    <w:rsid w:val="007F52EE"/>
    <w:rsid w:val="007F5A96"/>
    <w:rsid w:val="007F6CC0"/>
    <w:rsid w:val="00816117"/>
    <w:rsid w:val="00820616"/>
    <w:rsid w:val="008307D0"/>
    <w:rsid w:val="00840C67"/>
    <w:rsid w:val="00842D10"/>
    <w:rsid w:val="008758AE"/>
    <w:rsid w:val="008834F1"/>
    <w:rsid w:val="008840C1"/>
    <w:rsid w:val="00896887"/>
    <w:rsid w:val="008C25BC"/>
    <w:rsid w:val="008C63C5"/>
    <w:rsid w:val="008C6645"/>
    <w:rsid w:val="008D4AFB"/>
    <w:rsid w:val="008E6255"/>
    <w:rsid w:val="00910D7B"/>
    <w:rsid w:val="00910F92"/>
    <w:rsid w:val="00944E4B"/>
    <w:rsid w:val="00946EC2"/>
    <w:rsid w:val="00981A55"/>
    <w:rsid w:val="0099620A"/>
    <w:rsid w:val="00997CF5"/>
    <w:rsid w:val="009D116B"/>
    <w:rsid w:val="009E3C52"/>
    <w:rsid w:val="009F5988"/>
    <w:rsid w:val="009F5B98"/>
    <w:rsid w:val="00A03220"/>
    <w:rsid w:val="00A14C0B"/>
    <w:rsid w:val="00A203BD"/>
    <w:rsid w:val="00A24F6E"/>
    <w:rsid w:val="00A27DBB"/>
    <w:rsid w:val="00A30342"/>
    <w:rsid w:val="00A3172E"/>
    <w:rsid w:val="00A361C2"/>
    <w:rsid w:val="00A41599"/>
    <w:rsid w:val="00A44D2E"/>
    <w:rsid w:val="00A45D29"/>
    <w:rsid w:val="00A861BE"/>
    <w:rsid w:val="00A9365A"/>
    <w:rsid w:val="00AD2CAC"/>
    <w:rsid w:val="00AD3955"/>
    <w:rsid w:val="00B11C45"/>
    <w:rsid w:val="00B20D5C"/>
    <w:rsid w:val="00B32CE3"/>
    <w:rsid w:val="00B33ECA"/>
    <w:rsid w:val="00B47CFD"/>
    <w:rsid w:val="00B97772"/>
    <w:rsid w:val="00BB2CC3"/>
    <w:rsid w:val="00BB4497"/>
    <w:rsid w:val="00BD72C1"/>
    <w:rsid w:val="00BF6E42"/>
    <w:rsid w:val="00BF7D02"/>
    <w:rsid w:val="00C07CDF"/>
    <w:rsid w:val="00C25EF1"/>
    <w:rsid w:val="00C45734"/>
    <w:rsid w:val="00C45FF0"/>
    <w:rsid w:val="00C57533"/>
    <w:rsid w:val="00C62FF3"/>
    <w:rsid w:val="00C653F6"/>
    <w:rsid w:val="00C71FB2"/>
    <w:rsid w:val="00C8794F"/>
    <w:rsid w:val="00C9242A"/>
    <w:rsid w:val="00CA478A"/>
    <w:rsid w:val="00CD659D"/>
    <w:rsid w:val="00CD7A5B"/>
    <w:rsid w:val="00CF0A53"/>
    <w:rsid w:val="00CF4672"/>
    <w:rsid w:val="00D06576"/>
    <w:rsid w:val="00D10DE5"/>
    <w:rsid w:val="00D144D9"/>
    <w:rsid w:val="00D266C9"/>
    <w:rsid w:val="00D32AFC"/>
    <w:rsid w:val="00D338E0"/>
    <w:rsid w:val="00D44D59"/>
    <w:rsid w:val="00D454E7"/>
    <w:rsid w:val="00D53827"/>
    <w:rsid w:val="00D564A1"/>
    <w:rsid w:val="00D6780C"/>
    <w:rsid w:val="00D72A08"/>
    <w:rsid w:val="00D84A24"/>
    <w:rsid w:val="00DA68C9"/>
    <w:rsid w:val="00DA79BE"/>
    <w:rsid w:val="00DB7776"/>
    <w:rsid w:val="00DC45B5"/>
    <w:rsid w:val="00DC55DC"/>
    <w:rsid w:val="00DD0D97"/>
    <w:rsid w:val="00DD342C"/>
    <w:rsid w:val="00DF12C9"/>
    <w:rsid w:val="00E04EAD"/>
    <w:rsid w:val="00E13688"/>
    <w:rsid w:val="00E2181A"/>
    <w:rsid w:val="00E26AA9"/>
    <w:rsid w:val="00E37BA9"/>
    <w:rsid w:val="00E457E6"/>
    <w:rsid w:val="00E5195F"/>
    <w:rsid w:val="00E54846"/>
    <w:rsid w:val="00E6173A"/>
    <w:rsid w:val="00E66D33"/>
    <w:rsid w:val="00E71F6B"/>
    <w:rsid w:val="00E8615F"/>
    <w:rsid w:val="00E9207E"/>
    <w:rsid w:val="00EA4CE2"/>
    <w:rsid w:val="00EB6AC3"/>
    <w:rsid w:val="00EC3C86"/>
    <w:rsid w:val="00EC4841"/>
    <w:rsid w:val="00ED1C67"/>
    <w:rsid w:val="00ED3225"/>
    <w:rsid w:val="00EE7645"/>
    <w:rsid w:val="00EF431E"/>
    <w:rsid w:val="00EF5588"/>
    <w:rsid w:val="00EF713D"/>
    <w:rsid w:val="00EF764B"/>
    <w:rsid w:val="00F04E0D"/>
    <w:rsid w:val="00F14591"/>
    <w:rsid w:val="00F225EB"/>
    <w:rsid w:val="00F3227F"/>
    <w:rsid w:val="00F42DB0"/>
    <w:rsid w:val="00F55930"/>
    <w:rsid w:val="00F6355F"/>
    <w:rsid w:val="00FA648E"/>
    <w:rsid w:val="00FB1798"/>
    <w:rsid w:val="00FB5E12"/>
    <w:rsid w:val="00FB60BA"/>
    <w:rsid w:val="00FC5F34"/>
    <w:rsid w:val="00FD4A6F"/>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waponline.com/pages/Instructions_for_author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hyperlink" Target="http://www.cranfield.ac.uk/biotech/senspo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3.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C0A4D0-BDED-4B39-88F9-08DEC1BBE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11497</Words>
  <Characters>62090</Characters>
  <Application>Microsoft Office Word</Application>
  <DocSecurity>0</DocSecurity>
  <Lines>517</Lines>
  <Paragraphs>146</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73441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ΟΛΓΑ ΓΛΕΝΗ</cp:lastModifiedBy>
  <cp:revision>6</cp:revision>
  <dcterms:created xsi:type="dcterms:W3CDTF">2023-06-27T09:21:00Z</dcterms:created>
  <dcterms:modified xsi:type="dcterms:W3CDTF">2023-06-29T13:15:00Z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id="CHg84vUF"/&gt;&lt;style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