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ID: CNNv1_001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Test Acc - 29.31%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6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24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