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34C041EC" w14:textId="77777777" w:rsidR="00636E22" w:rsidRPr="00D7022A" w:rsidRDefault="00636E22" w:rsidP="00636E22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4EADC2D1" w14:textId="77777777" w:rsidR="00636E22" w:rsidRPr="00D7022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7B179BB9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3BDF334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3927FA6B" w14:textId="77777777" w:rsidR="00636E22" w:rsidRDefault="00D22E30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636E22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636E22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75E44580" w14:textId="2E09459C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53536E9E" w14:textId="14B252AB" w:rsidR="00790DA7" w:rsidRPr="001F665E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 xml:space="preserve">assurance measures help </w:t>
      </w:r>
      <w:r w:rsidR="005B3092" w:rsidRPr="001F665E">
        <w:rPr>
          <w:rFonts w:ascii="Roboto" w:hAnsi="Roboto"/>
          <w:noProof/>
        </w:rPr>
        <w:t xml:space="preserve">enhance </w:t>
      </w:r>
      <w:r w:rsidR="00F45AAE" w:rsidRPr="001F665E">
        <w:rPr>
          <w:rFonts w:ascii="Roboto" w:hAnsi="Roboto"/>
          <w:noProof/>
        </w:rPr>
        <w:t>value</w:t>
      </w:r>
      <w:r w:rsidR="005B3092" w:rsidRPr="001F665E">
        <w:rPr>
          <w:rFonts w:ascii="Roboto" w:hAnsi="Roboto"/>
          <w:noProof/>
        </w:rPr>
        <w:t xml:space="preserve">, efficiency,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38E4D759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>These are traits researched in the book Range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4D85DEC8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  <w:r w:rsidR="004943BC">
        <w:rPr>
          <w:rFonts w:ascii="Roboto" w:hAnsi="Roboto"/>
          <w:noProof/>
        </w:rPr>
        <w:t>.</w:t>
      </w:r>
    </w:p>
    <w:p w14:paraId="1EBE4BBA" w14:textId="0035E352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  <w:r w:rsidR="004943BC">
        <w:rPr>
          <w:rFonts w:ascii="Roboto" w:hAnsi="Roboto"/>
          <w:noProof/>
        </w:rPr>
        <w:t>.</w:t>
      </w:r>
    </w:p>
    <w:p w14:paraId="056BE9BA" w14:textId="3D8E1585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  <w:r w:rsidR="004943BC">
        <w:rPr>
          <w:rFonts w:ascii="Roboto" w:hAnsi="Roboto"/>
          <w:noProof/>
        </w:rPr>
        <w:t>.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12D7E9ED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  <w:r w:rsidR="004943BC">
        <w:rPr>
          <w:rFonts w:ascii="Roboto" w:hAnsi="Roboto"/>
          <w:noProof/>
        </w:rPr>
        <w:t>.</w:t>
      </w:r>
    </w:p>
    <w:p w14:paraId="6F78B5E8" w14:textId="3947CEDE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  <w:r w:rsidR="004943BC">
        <w:rPr>
          <w:rFonts w:ascii="Roboto" w:hAnsi="Roboto"/>
          <w:noProof/>
        </w:rPr>
        <w:t>?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14264EE6" w14:textId="0EDC6CD5" w:rsidR="00DE0608" w:rsidRPr="00F13D47" w:rsidRDefault="00DE0608" w:rsidP="00A55906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  <w:r w:rsidR="004943BC">
        <w:rPr>
          <w:rFonts w:ascii="Roboto" w:hAnsi="Roboto"/>
          <w:noProof/>
        </w:rPr>
        <w:t>.</w:t>
      </w:r>
    </w:p>
    <w:p w14:paraId="363429EF" w14:textId="77777777" w:rsidR="00DE0608" w:rsidRPr="00DE0608" w:rsidRDefault="00DE0608" w:rsidP="00DE0608">
      <w:pPr>
        <w:widowControl w:val="0"/>
        <w:rPr>
          <w:rFonts w:ascii="Roboto" w:hAnsi="Roboto"/>
          <w:noProof/>
        </w:rPr>
      </w:pP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2E5E7970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  <w:r w:rsidR="004943BC">
        <w:rPr>
          <w:rFonts w:ascii="Roboto" w:hAnsi="Roboto"/>
          <w:noProof/>
        </w:rPr>
        <w:t>.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complementary lines of evidence that can test the hypothesis?</w:t>
      </w:r>
    </w:p>
    <w:p w14:paraId="5DF32201" w14:textId="79657D73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  <w:r w:rsidR="004943BC">
        <w:rPr>
          <w:rFonts w:ascii="Roboto" w:hAnsi="Roboto"/>
          <w:noProof/>
        </w:rPr>
        <w:t>.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Re-spin ideas from the perspective of people from different fields. How would they </w:t>
      </w:r>
      <w:r w:rsidRPr="001F665E">
        <w:rPr>
          <w:rFonts w:ascii="Roboto" w:hAnsi="Roboto"/>
          <w:noProof/>
        </w:rPr>
        <w:lastRenderedPageBreak/>
        <w:t>address the question and interpret the findings?</w:t>
      </w:r>
    </w:p>
    <w:p w14:paraId="7FBEC3B2" w14:textId="458AA31B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  <w:r w:rsidR="004943BC">
        <w:rPr>
          <w:rFonts w:ascii="Roboto" w:hAnsi="Roboto"/>
          <w:noProof/>
        </w:rPr>
        <w:t>.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546B0D50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29EAA542" w14:textId="77777777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29B26BC8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  <w:r w:rsidR="007939A2">
        <w:rPr>
          <w:rFonts w:ascii="Roboto" w:hAnsi="Roboto"/>
          <w:noProof/>
        </w:rPr>
        <w:t>.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lastRenderedPageBreak/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3B35743A" w14:textId="77777777" w:rsidR="00D80114" w:rsidRDefault="00166575" w:rsidP="00D80114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</w:t>
      </w:r>
      <w:r w:rsidR="00AE187E">
        <w:rPr>
          <w:rFonts w:ascii="Roboto" w:hAnsi="Roboto"/>
          <w:noProof/>
        </w:rPr>
        <w:t>subtracting</w:t>
      </w:r>
      <w:r w:rsidR="00790DA7" w:rsidRPr="001F665E">
        <w:rPr>
          <w:rFonts w:ascii="Roboto" w:hAnsi="Roboto"/>
          <w:noProof/>
        </w:rPr>
        <w:t xml:space="preserve">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D80114">
        <w:rPr>
          <w:rFonts w:ascii="Roboto" w:hAnsi="Roboto"/>
          <w:noProof/>
        </w:rPr>
        <w:t>)</w:t>
      </w:r>
    </w:p>
    <w:p w14:paraId="2B7A7FDA" w14:textId="1B703888" w:rsidR="00D80114" w:rsidRPr="00D80114" w:rsidRDefault="00470B0C" w:rsidP="00D80114">
      <w:pPr>
        <w:widowControl w:val="0"/>
        <w:ind w:right="-20"/>
        <w:jc w:val="center"/>
        <w:rPr>
          <w:rFonts w:ascii="Roboto" w:hAnsi="Roboto"/>
          <w:noProof/>
        </w:rPr>
      </w:pPr>
      <w:r w:rsidRPr="00D80114">
        <w:rPr>
          <w:rFonts w:ascii="Roboto" w:hAnsi="Roboto"/>
          <w:noProof/>
        </w:rPr>
        <w:t>X</w:t>
      </w:r>
      <w:r w:rsidR="00355921" w:rsidRPr="00D80114">
        <w:rPr>
          <w:rFonts w:ascii="Roboto" w:hAnsi="Roboto"/>
          <w:noProof/>
        </w:rPr>
        <w:t xml:space="preserve"> </w:t>
      </w:r>
      <w:r w:rsidR="00D80114" w:rsidRPr="00D80114">
        <w:rPr>
          <w:rFonts w:ascii="Roboto" w:hAnsi="Roboto"/>
          <w:noProof/>
        </w:rPr>
        <w:t>–</w:t>
      </w:r>
      <w:r w:rsidR="00355921" w:rsidRPr="00D80114">
        <w:rPr>
          <w:rFonts w:ascii="Roboto" w:hAnsi="Roboto"/>
          <w:noProof/>
        </w:rPr>
        <w:t xml:space="preserve"> mean</w:t>
      </w:r>
    </w:p>
    <w:p w14:paraId="6A2F5F03" w14:textId="77777777" w:rsidR="00D80114" w:rsidRPr="00D80114" w:rsidRDefault="00D80114" w:rsidP="00D80114">
      <w:pPr>
        <w:pStyle w:val="ListParagraph"/>
        <w:numPr>
          <w:ilvl w:val="2"/>
          <w:numId w:val="7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D80114">
        <w:rPr>
          <w:rFonts w:ascii="Roboto" w:hAnsi="Roboto"/>
          <w:noProof/>
          <w:sz w:val="24"/>
          <w:szCs w:val="24"/>
        </w:rPr>
        <w:t>changes values but not the scale</w:t>
      </w:r>
    </w:p>
    <w:p w14:paraId="04B1F8E8" w14:textId="0ADAD1D9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9FE7903" w14:textId="77777777" w:rsidR="00DD47A9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  <w:r w:rsidR="005607A7">
        <w:rPr>
          <w:rFonts w:ascii="Roboto" w:hAnsi="Roboto"/>
          <w:noProof/>
        </w:rPr>
        <w:t xml:space="preserve"> An extension of centering: </w:t>
      </w:r>
    </w:p>
    <w:p w14:paraId="5600F4E8" w14:textId="1AC90775" w:rsidR="00790DA7" w:rsidRPr="001F665E" w:rsidRDefault="005607A7" w:rsidP="00D8011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lastRenderedPageBreak/>
        <w:t>(</w:t>
      </w:r>
      <w:r>
        <w:rPr>
          <w:rFonts w:ascii="Roboto" w:hAnsi="Roboto"/>
          <w:noProof/>
        </w:rPr>
        <w:t xml:space="preserve">X </w:t>
      </w:r>
      <w:r>
        <w:rPr>
          <w:rFonts w:ascii="Roboto" w:hAnsi="Roboto"/>
          <w:noProof/>
        </w:rPr>
        <w:t>–</w:t>
      </w:r>
      <w:r>
        <w:rPr>
          <w:rFonts w:ascii="Roboto" w:hAnsi="Roboto"/>
          <w:noProof/>
        </w:rPr>
        <w:t xml:space="preserve"> mean</w:t>
      </w:r>
      <w:r>
        <w:rPr>
          <w:rFonts w:ascii="Roboto" w:hAnsi="Roboto"/>
          <w:noProof/>
        </w:rPr>
        <w:t>) / sd</w:t>
      </w:r>
    </w:p>
    <w:p w14:paraId="4D01B937" w14:textId="0CB89F1A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  <w:r w:rsidR="00D80114">
        <w:rPr>
          <w:rFonts w:ascii="Roboto" w:hAnsi="Roboto"/>
        </w:rPr>
        <w:t>.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0FCED64F" w:rsidR="00790DA7" w:rsidRPr="00D22E30" w:rsidRDefault="00166575" w:rsidP="00D22E3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82947">
        <w:rPr>
          <w:rFonts w:ascii="Roboto" w:hAnsi="Roboto"/>
          <w:i/>
          <w:iCs/>
          <w:noProof/>
        </w:rPr>
        <w:t>L</w:t>
      </w:r>
      <w:r w:rsidR="00790DA7" w:rsidRPr="00182947">
        <w:rPr>
          <w:rFonts w:ascii="Roboto" w:hAnsi="Roboto"/>
          <w:i/>
          <w:iCs/>
          <w:noProof/>
        </w:rPr>
        <w:t>ogarithm</w:t>
      </w:r>
      <w:r w:rsidRPr="00182947">
        <w:rPr>
          <w:rFonts w:ascii="Roboto" w:hAnsi="Roboto"/>
          <w:i/>
          <w:iCs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The primary reason to log transform is to get a multiplicative interpretation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of the regression coefficient.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log(y) ~ a + b * log(x) regression is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a ...% change in x corresponds with a ...% change in y</w:t>
      </w:r>
      <w:r w:rsidR="00D22E30">
        <w:rPr>
          <w:rFonts w:ascii="Roboto" w:hAnsi="Roboto"/>
          <w:noProof/>
        </w:rPr>
        <w:t>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lastRenderedPageBreak/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>. Add that 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398E" w14:textId="77777777" w:rsidR="00EA70FF" w:rsidRDefault="00EA70FF">
      <w:r>
        <w:separator/>
      </w:r>
    </w:p>
  </w:endnote>
  <w:endnote w:type="continuationSeparator" w:id="0">
    <w:p w14:paraId="2340A745" w14:textId="77777777" w:rsidR="00EA70FF" w:rsidRDefault="00EA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0DDF" w14:textId="77777777" w:rsidR="00EA70FF" w:rsidRDefault="00EA70FF">
      <w:r>
        <w:separator/>
      </w:r>
    </w:p>
  </w:footnote>
  <w:footnote w:type="continuationSeparator" w:id="0">
    <w:p w14:paraId="2D02EA86" w14:textId="77777777" w:rsidR="00EA70FF" w:rsidRDefault="00EA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1E077C2"/>
    <w:multiLevelType w:val="hybridMultilevel"/>
    <w:tmpl w:val="8FFEAEBE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3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0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2"/>
  </w:num>
  <w:num w:numId="13" w16cid:durableId="1803229989">
    <w:abstractNumId w:val="11"/>
  </w:num>
  <w:num w:numId="14" w16cid:durableId="181740999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sFACgnGQE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41F"/>
    <w:rsid w:val="00084AA2"/>
    <w:rsid w:val="00096435"/>
    <w:rsid w:val="000A4450"/>
    <w:rsid w:val="000A7F41"/>
    <w:rsid w:val="000D4A88"/>
    <w:rsid w:val="000E05C9"/>
    <w:rsid w:val="000E44F0"/>
    <w:rsid w:val="000F1521"/>
    <w:rsid w:val="000F1BD4"/>
    <w:rsid w:val="0011572F"/>
    <w:rsid w:val="00121AB3"/>
    <w:rsid w:val="0013148E"/>
    <w:rsid w:val="00146F7B"/>
    <w:rsid w:val="001609D4"/>
    <w:rsid w:val="00166575"/>
    <w:rsid w:val="00177FAC"/>
    <w:rsid w:val="00181045"/>
    <w:rsid w:val="00182947"/>
    <w:rsid w:val="001844EA"/>
    <w:rsid w:val="00193473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55921"/>
    <w:rsid w:val="00366F05"/>
    <w:rsid w:val="00372A6E"/>
    <w:rsid w:val="00373E9B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231A4"/>
    <w:rsid w:val="00430D46"/>
    <w:rsid w:val="004337BA"/>
    <w:rsid w:val="004407FB"/>
    <w:rsid w:val="0044651B"/>
    <w:rsid w:val="00470B0C"/>
    <w:rsid w:val="00473FB8"/>
    <w:rsid w:val="004943BC"/>
    <w:rsid w:val="004B1A01"/>
    <w:rsid w:val="004C3530"/>
    <w:rsid w:val="004C70DD"/>
    <w:rsid w:val="004E0595"/>
    <w:rsid w:val="004F7087"/>
    <w:rsid w:val="005038BD"/>
    <w:rsid w:val="0052325F"/>
    <w:rsid w:val="005460A2"/>
    <w:rsid w:val="00554676"/>
    <w:rsid w:val="005607A7"/>
    <w:rsid w:val="00572186"/>
    <w:rsid w:val="0057518B"/>
    <w:rsid w:val="005B3092"/>
    <w:rsid w:val="005C011A"/>
    <w:rsid w:val="00612ABF"/>
    <w:rsid w:val="00636E22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92510"/>
    <w:rsid w:val="006A1171"/>
    <w:rsid w:val="006A3D01"/>
    <w:rsid w:val="006D3AA9"/>
    <w:rsid w:val="007027A3"/>
    <w:rsid w:val="00716383"/>
    <w:rsid w:val="00722D96"/>
    <w:rsid w:val="007506B2"/>
    <w:rsid w:val="00773F5E"/>
    <w:rsid w:val="00774EEE"/>
    <w:rsid w:val="0077721C"/>
    <w:rsid w:val="00783AE7"/>
    <w:rsid w:val="00790DA7"/>
    <w:rsid w:val="00791812"/>
    <w:rsid w:val="007939A2"/>
    <w:rsid w:val="007C131F"/>
    <w:rsid w:val="007C36BC"/>
    <w:rsid w:val="00812984"/>
    <w:rsid w:val="00815DFF"/>
    <w:rsid w:val="008374EB"/>
    <w:rsid w:val="008661BE"/>
    <w:rsid w:val="00866742"/>
    <w:rsid w:val="008754F6"/>
    <w:rsid w:val="0087610C"/>
    <w:rsid w:val="00885ED1"/>
    <w:rsid w:val="008878F4"/>
    <w:rsid w:val="008A6CDD"/>
    <w:rsid w:val="008C4C70"/>
    <w:rsid w:val="008E6115"/>
    <w:rsid w:val="008F5FF1"/>
    <w:rsid w:val="008F64A0"/>
    <w:rsid w:val="0094657A"/>
    <w:rsid w:val="00975DC6"/>
    <w:rsid w:val="0097792B"/>
    <w:rsid w:val="009872F9"/>
    <w:rsid w:val="009B1FEA"/>
    <w:rsid w:val="009E315A"/>
    <w:rsid w:val="009F1954"/>
    <w:rsid w:val="00A22051"/>
    <w:rsid w:val="00A309F4"/>
    <w:rsid w:val="00A41F78"/>
    <w:rsid w:val="00A53551"/>
    <w:rsid w:val="00A55906"/>
    <w:rsid w:val="00A73694"/>
    <w:rsid w:val="00A77F2D"/>
    <w:rsid w:val="00A77FDD"/>
    <w:rsid w:val="00A810EF"/>
    <w:rsid w:val="00A91857"/>
    <w:rsid w:val="00A91A74"/>
    <w:rsid w:val="00AA0592"/>
    <w:rsid w:val="00AA1D21"/>
    <w:rsid w:val="00AB625B"/>
    <w:rsid w:val="00AC0430"/>
    <w:rsid w:val="00AD5A32"/>
    <w:rsid w:val="00AE187E"/>
    <w:rsid w:val="00AE5392"/>
    <w:rsid w:val="00B86F43"/>
    <w:rsid w:val="00B87D15"/>
    <w:rsid w:val="00B92FBB"/>
    <w:rsid w:val="00BA2066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570B"/>
    <w:rsid w:val="00CA5248"/>
    <w:rsid w:val="00CB742E"/>
    <w:rsid w:val="00CE535E"/>
    <w:rsid w:val="00CF24F9"/>
    <w:rsid w:val="00D0262A"/>
    <w:rsid w:val="00D07139"/>
    <w:rsid w:val="00D11BCC"/>
    <w:rsid w:val="00D177EF"/>
    <w:rsid w:val="00D22E30"/>
    <w:rsid w:val="00D42384"/>
    <w:rsid w:val="00D66F57"/>
    <w:rsid w:val="00D7022A"/>
    <w:rsid w:val="00D80114"/>
    <w:rsid w:val="00D95DED"/>
    <w:rsid w:val="00D979FC"/>
    <w:rsid w:val="00DA0490"/>
    <w:rsid w:val="00DA07F9"/>
    <w:rsid w:val="00DA4BC8"/>
    <w:rsid w:val="00DB047C"/>
    <w:rsid w:val="00DD1BF5"/>
    <w:rsid w:val="00DD47A9"/>
    <w:rsid w:val="00DE0608"/>
    <w:rsid w:val="00DF72D5"/>
    <w:rsid w:val="00E050A3"/>
    <w:rsid w:val="00E171AE"/>
    <w:rsid w:val="00E302F2"/>
    <w:rsid w:val="00E31D34"/>
    <w:rsid w:val="00E32323"/>
    <w:rsid w:val="00E75E83"/>
    <w:rsid w:val="00E77899"/>
    <w:rsid w:val="00E80C39"/>
    <w:rsid w:val="00EA474B"/>
    <w:rsid w:val="00EA70FF"/>
    <w:rsid w:val="00EB1148"/>
    <w:rsid w:val="00EC6279"/>
    <w:rsid w:val="00EC7F02"/>
    <w:rsid w:val="00EE173D"/>
    <w:rsid w:val="00EE68DE"/>
    <w:rsid w:val="00F13D47"/>
    <w:rsid w:val="00F213C4"/>
    <w:rsid w:val="00F35C47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6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15704</TotalTime>
  <Pages>6</Pages>
  <Words>1951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Organ, Christopher</cp:lastModifiedBy>
  <cp:revision>103</cp:revision>
  <dcterms:created xsi:type="dcterms:W3CDTF">2021-11-07T14:45:00Z</dcterms:created>
  <dcterms:modified xsi:type="dcterms:W3CDTF">2023-07-25T23:24:00Z</dcterms:modified>
</cp:coreProperties>
</file>