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96C4" w14:textId="73C22FB2" w:rsidR="00F73F79" w:rsidRDefault="00E17037" w:rsidP="0044703D">
      <w:pPr>
        <w:pStyle w:val="Heading1"/>
        <w:jc w:val="center"/>
      </w:pPr>
      <w:r>
        <w:t>Autonomous Agents Powered by Blockchain Technology</w:t>
      </w:r>
    </w:p>
    <w:p w14:paraId="7BACBE70" w14:textId="2D12DBC7" w:rsidR="00E17037" w:rsidRDefault="00E17037" w:rsidP="00A16B63"/>
    <w:p w14:paraId="6E6B57AB" w14:textId="270F3FE5" w:rsidR="00A16B63" w:rsidRPr="0049286C" w:rsidRDefault="00E17037" w:rsidP="00A16B63">
      <w:pPr>
        <w:pStyle w:val="Heading2"/>
      </w:pPr>
      <w:r w:rsidRPr="0049286C">
        <w:t>Overview</w:t>
      </w:r>
    </w:p>
    <w:p w14:paraId="60F30ECC" w14:textId="6285D934" w:rsidR="00822F52" w:rsidRDefault="001469EE" w:rsidP="00A16B63">
      <w:r>
        <w:t xml:space="preserve">Traditional </w:t>
      </w:r>
      <w:r w:rsidR="00822F52">
        <w:t xml:space="preserve">Internet of Things (IoT) systems typically rely on Cloud or centralised systems for decision making and storage, resulting in an additional </w:t>
      </w:r>
      <w:r>
        <w:t>layer in the threat model when it comes to cyber-attacks</w:t>
      </w:r>
      <w:r w:rsidR="00822F52">
        <w:t xml:space="preserve"> </w:t>
      </w:r>
      <w:r w:rsidR="00E2454C">
        <w:t>[1]</w:t>
      </w:r>
      <w:r>
        <w:t xml:space="preserve">. This includes having a single point of failure, denial of service (DoS) attacks and trusting that data has not been manipulated. </w:t>
      </w:r>
    </w:p>
    <w:p w14:paraId="53158F97" w14:textId="0B9C14D6" w:rsidR="00E17037" w:rsidRDefault="001469EE" w:rsidP="00A16B63">
      <w:r>
        <w:t xml:space="preserve">Distribute Ledger Technology (DLT) </w:t>
      </w:r>
      <w:r w:rsidR="001815B4">
        <w:t>was first introduced by Satoshi Nakamoto in 2008 with the original cryptocurrency Bitcoin</w:t>
      </w:r>
      <w:r w:rsidR="0044703D">
        <w:t xml:space="preserve"> </w:t>
      </w:r>
      <w:r w:rsidR="00E2454C">
        <w:t>[2]</w:t>
      </w:r>
      <w:r w:rsidR="00A16B63">
        <w:t xml:space="preserve"> which offered a novel way for nodes to reach consensus in a decentralised manner via Proof of Work (PoW)</w:t>
      </w:r>
      <w:r w:rsidR="001815B4">
        <w:t>.</w:t>
      </w:r>
      <w:r w:rsidR="00A16B63">
        <w:t xml:space="preserve"> </w:t>
      </w:r>
      <w:r w:rsidR="00822F52">
        <w:t>Nodes of the blockchain network each store a copy of the ledger on their system removing the single point of failure</w:t>
      </w:r>
      <w:r w:rsidR="00ED56B3">
        <w:t xml:space="preserve"> [3]</w:t>
      </w:r>
      <w:r w:rsidR="00822F52">
        <w:t xml:space="preserve">. Trust in a </w:t>
      </w:r>
      <w:r w:rsidR="001815B4">
        <w:t>third-party</w:t>
      </w:r>
      <w:r w:rsidR="00822F52">
        <w:t xml:space="preserve"> intermediary is also no longer required as the system is sufficiently ‘decentralised’ and reaches ledger consensus (</w:t>
      </w:r>
      <w:r w:rsidR="00822F52" w:rsidRPr="00822F52">
        <w:t>Nakamoto</w:t>
      </w:r>
      <w:r w:rsidR="00822F52">
        <w:t xml:space="preserve"> Consensus) </w:t>
      </w:r>
      <w:r w:rsidR="00ED56B3">
        <w:t>[3]</w:t>
      </w:r>
      <w:r w:rsidR="00A16B63">
        <w:t xml:space="preserve">. </w:t>
      </w:r>
    </w:p>
    <w:p w14:paraId="4015C21D" w14:textId="4B39B5D5" w:rsidR="0044703D" w:rsidRDefault="0044703D" w:rsidP="00F35233">
      <w:r>
        <w:t xml:space="preserve">Blockchain offers multiple improvements over traditional cloud or centralised systems by removing the single point of failure, trust in a third party intermediately such as a cloud provider and potential data manipulation by bad actors as </w:t>
      </w:r>
      <w:r w:rsidR="00452854">
        <w:t>data on the blockchain is considered immutable</w:t>
      </w:r>
      <w:r>
        <w:t xml:space="preserve"> [</w:t>
      </w:r>
      <w:r w:rsidR="00ED56B3">
        <w:t>4</w:t>
      </w:r>
      <w:r>
        <w:t>].</w:t>
      </w:r>
      <w:r w:rsidR="00F35233">
        <w:t xml:space="preserve"> </w:t>
      </w:r>
      <w:r w:rsidR="00452854">
        <w:t>Blockchain technology</w:t>
      </w:r>
      <w:r w:rsidR="00F35233">
        <w:t xml:space="preserve"> comes with its own drawback, the main one being scalability (e.g., Bitcoin can process up to a maximum of 7 transactions per second currently) [5]. This is commonly referred to as the ‘Blockchain Trilemma’ [6] in </w:t>
      </w:r>
      <w:r w:rsidR="00452854">
        <w:t xml:space="preserve">improvements in </w:t>
      </w:r>
      <w:r w:rsidR="00F35233">
        <w:t xml:space="preserve">decentralization, security, </w:t>
      </w:r>
      <w:r w:rsidR="00452854">
        <w:t xml:space="preserve">or </w:t>
      </w:r>
      <w:r w:rsidR="00F35233">
        <w:t>scalability</w:t>
      </w:r>
      <w:r w:rsidR="00452854">
        <w:t xml:space="preserve"> results in a compromise to the other properties. </w:t>
      </w:r>
    </w:p>
    <w:p w14:paraId="211483B6" w14:textId="0A8E9DEC" w:rsidR="0049286C" w:rsidRDefault="0049286C" w:rsidP="00A16B63">
      <w:r>
        <w:t>Regarding current research relating to Blockchain and IoT, most of the research is currently focused on data immutability, data access permission and device authentication</w:t>
      </w:r>
      <w:r w:rsidR="0076658A">
        <w:t xml:space="preserve"> [7]</w:t>
      </w:r>
      <w:r>
        <w:t>. On the contrary, there is very little research into decentralised state changes within the IoT landscape. Current implementations normally rely on a centralised entity to make state changes to IoT devices such as consuming a RESTful service to instruct IoT devices to perform another action [</w:t>
      </w:r>
      <w:r w:rsidR="0076658A">
        <w:t>8</w:t>
      </w:r>
      <w:r>
        <w:t>]. An example of a state change in this context could be a temperature sensor changing the temperature value of the room.</w:t>
      </w:r>
    </w:p>
    <w:p w14:paraId="02868DBF" w14:textId="77777777" w:rsidR="0049286C" w:rsidRDefault="0049286C" w:rsidP="00A16B63"/>
    <w:p w14:paraId="0C1D2ECF" w14:textId="77777777" w:rsidR="0044703D" w:rsidRDefault="0044703D" w:rsidP="00A16B63"/>
    <w:p w14:paraId="73AFEF67" w14:textId="4276255D" w:rsidR="00A16B63" w:rsidRDefault="00A16B63" w:rsidP="00A16B63"/>
    <w:p w14:paraId="162FEC11" w14:textId="478010EE" w:rsidR="00822F52" w:rsidRDefault="00822F52" w:rsidP="00A16B63"/>
    <w:p w14:paraId="1716629D" w14:textId="50D1E6F1" w:rsidR="00822F52" w:rsidRDefault="00822F52" w:rsidP="00A16B63"/>
    <w:p w14:paraId="56A8246E" w14:textId="77777777" w:rsidR="00822F52" w:rsidRDefault="00822F52" w:rsidP="00A16B63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1F959773" w14:textId="0B8A61DC" w:rsidR="00822F52" w:rsidRDefault="00822F52" w:rsidP="00A16B63">
      <w:pPr>
        <w:pStyle w:val="Heading2"/>
      </w:pPr>
      <w:r>
        <w:lastRenderedPageBreak/>
        <w:t>References</w:t>
      </w:r>
    </w:p>
    <w:p w14:paraId="56D8FCDA" w14:textId="5D691F6B" w:rsidR="00822F52" w:rsidRDefault="00822F52" w:rsidP="00A16B63"/>
    <w:p w14:paraId="24E73F1D" w14:textId="04F93929" w:rsidR="00822F52" w:rsidRPr="00A16B63" w:rsidRDefault="00822F52" w:rsidP="00A16B63">
      <w:pPr>
        <w:pStyle w:val="ListParagraph"/>
        <w:numPr>
          <w:ilvl w:val="0"/>
          <w:numId w:val="1"/>
        </w:numPr>
      </w:pPr>
      <w:r w:rsidRPr="00822F52">
        <w:rPr>
          <w:shd w:val="clear" w:color="auto" w:fill="FFFFFF"/>
        </w:rPr>
        <w:t>Fernandez-Carames, T. and Fraga-Lamas, P., 2018. A Review on the Use of Blockchain for the Internet of Things. </w:t>
      </w:r>
      <w:r w:rsidRPr="00822F52">
        <w:rPr>
          <w:i/>
          <w:iCs/>
          <w:shd w:val="clear" w:color="auto" w:fill="FFFFFF"/>
        </w:rPr>
        <w:t>IEEE Access</w:t>
      </w:r>
      <w:r w:rsidRPr="00822F52">
        <w:rPr>
          <w:shd w:val="clear" w:color="auto" w:fill="FFFFFF"/>
        </w:rPr>
        <w:t>, [online] 6, pp.32979-33001. Available at: &lt;https://ieeexplore.ieee.org/stamp/stamp.jsp?arnumber=8370027&gt; [Accessed 29 September 2021].</w:t>
      </w:r>
    </w:p>
    <w:p w14:paraId="681288DF" w14:textId="77777777" w:rsidR="00A16B63" w:rsidRPr="001815B4" w:rsidRDefault="00A16B63" w:rsidP="00A16B63">
      <w:pPr>
        <w:pStyle w:val="ListParagraph"/>
      </w:pPr>
    </w:p>
    <w:p w14:paraId="039996D9" w14:textId="5839B3B1" w:rsidR="001815B4" w:rsidRPr="00ED56B3" w:rsidRDefault="001815B4" w:rsidP="00A16B63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>Nakamoto, S., 2008. Bitcoin: A Peer-to-Peer Electronic Cash System. [online] Available at: &lt;http://www.bitcoin.org&gt;.</w:t>
      </w:r>
    </w:p>
    <w:p w14:paraId="3D0EB680" w14:textId="77777777" w:rsidR="00ED56B3" w:rsidRDefault="00ED56B3" w:rsidP="00ED56B3">
      <w:pPr>
        <w:pStyle w:val="ListParagraph"/>
      </w:pPr>
    </w:p>
    <w:p w14:paraId="38AF6DA9" w14:textId="49F2550D" w:rsidR="00ED56B3" w:rsidRPr="0044703D" w:rsidRDefault="00ED56B3" w:rsidP="00A16B63">
      <w:pPr>
        <w:pStyle w:val="ListParagraph"/>
        <w:numPr>
          <w:ilvl w:val="0"/>
          <w:numId w:val="1"/>
        </w:numPr>
      </w:pPr>
      <w:proofErr w:type="spellStart"/>
      <w:r w:rsidRPr="00ED56B3">
        <w:t>Garay</w:t>
      </w:r>
      <w:proofErr w:type="spellEnd"/>
      <w:r w:rsidRPr="00ED56B3">
        <w:t xml:space="preserve">, J. and </w:t>
      </w:r>
      <w:proofErr w:type="spellStart"/>
      <w:r w:rsidRPr="00ED56B3">
        <w:t>Kiayias</w:t>
      </w:r>
      <w:proofErr w:type="spellEnd"/>
      <w:r w:rsidRPr="00ED56B3">
        <w:t xml:space="preserve">, A., 2020. </w:t>
      </w:r>
      <w:proofErr w:type="spellStart"/>
      <w:r w:rsidRPr="00ED56B3">
        <w:t>SoK</w:t>
      </w:r>
      <w:proofErr w:type="spellEnd"/>
      <w:r w:rsidRPr="00ED56B3">
        <w:t>: A Consensus Taxonomy in the Blockchain Era. Topics in Cryptology – CT-RSA 2020, [online] pp.284-318. Available at: &lt;https://link.springer.com/chapter/10.1007/978-3-030-40186-3_13&gt; [Accessed 29 September 2021].</w:t>
      </w:r>
    </w:p>
    <w:p w14:paraId="1B1A15A0" w14:textId="77777777" w:rsidR="0044703D" w:rsidRDefault="0044703D" w:rsidP="0044703D">
      <w:pPr>
        <w:pStyle w:val="ListParagraph"/>
      </w:pPr>
    </w:p>
    <w:p w14:paraId="55FE629D" w14:textId="0CEEB82E" w:rsidR="0044703D" w:rsidRDefault="0044703D" w:rsidP="00A16B63">
      <w:pPr>
        <w:pStyle w:val="ListParagraph"/>
        <w:numPr>
          <w:ilvl w:val="0"/>
          <w:numId w:val="1"/>
        </w:numPr>
      </w:pPr>
      <w:proofErr w:type="spellStart"/>
      <w:r w:rsidRPr="0044703D">
        <w:t>Kshetri</w:t>
      </w:r>
      <w:proofErr w:type="spellEnd"/>
      <w:r w:rsidRPr="0044703D">
        <w:t xml:space="preserve">, N., 2017. Can Blockchain Strengthen the Internet of </w:t>
      </w:r>
      <w:proofErr w:type="gramStart"/>
      <w:r w:rsidRPr="0044703D">
        <w:t>Things?.</w:t>
      </w:r>
      <w:proofErr w:type="gramEnd"/>
      <w:r w:rsidRPr="0044703D">
        <w:t xml:space="preserve"> IT Professional, [online] 19(4), pp.68-72. Available at: &lt;https://ieeexplore.ieee.org/document/8012302&gt; [Accessed 29 September 2021].</w:t>
      </w:r>
    </w:p>
    <w:p w14:paraId="0761DA9B" w14:textId="77777777" w:rsidR="00F35233" w:rsidRDefault="00F35233" w:rsidP="00F35233">
      <w:pPr>
        <w:pStyle w:val="ListParagraph"/>
      </w:pPr>
    </w:p>
    <w:p w14:paraId="3D1C7283" w14:textId="1103EF47" w:rsidR="00F35233" w:rsidRDefault="00F35233" w:rsidP="00A16B63">
      <w:pPr>
        <w:pStyle w:val="ListParagraph"/>
        <w:numPr>
          <w:ilvl w:val="0"/>
          <w:numId w:val="1"/>
        </w:numPr>
      </w:pPr>
      <w:r w:rsidRPr="00F35233">
        <w:t xml:space="preserve">Croman K. et al. (2016) On Scaling Decentralized Blockchains. In: Clark J., Meiklejohn S., Ryan P., Wallach D., Brenner M., Rohloff K. (eds) Financial Cryptography and Data Security. FC 2016. Lecture Notes in Computer Science, vol 9604. Springer, Berlin, Heidelberg. </w:t>
      </w:r>
      <w:hyperlink r:id="rId8" w:history="1">
        <w:r w:rsidRPr="0079458E">
          <w:rPr>
            <w:rStyle w:val="Hyperlink"/>
          </w:rPr>
          <w:t>https://doi.org/10.1007/978-3-662-53357-4_8</w:t>
        </w:r>
      </w:hyperlink>
    </w:p>
    <w:p w14:paraId="5EFF26F8" w14:textId="77777777" w:rsidR="00F35233" w:rsidRDefault="00F35233" w:rsidP="00F35233">
      <w:pPr>
        <w:pStyle w:val="ListParagraph"/>
      </w:pPr>
    </w:p>
    <w:p w14:paraId="5FCAC1CA" w14:textId="2500D8B8" w:rsidR="00F35233" w:rsidRDefault="00F35233" w:rsidP="00A16B63">
      <w:pPr>
        <w:pStyle w:val="ListParagraph"/>
        <w:numPr>
          <w:ilvl w:val="0"/>
          <w:numId w:val="1"/>
        </w:numPr>
      </w:pPr>
      <w:r w:rsidRPr="00F35233">
        <w:t xml:space="preserve">Zhou, Q., Huang, H., Zheng, Z. and </w:t>
      </w:r>
      <w:proofErr w:type="spellStart"/>
      <w:r w:rsidRPr="00F35233">
        <w:t>Bian</w:t>
      </w:r>
      <w:proofErr w:type="spellEnd"/>
      <w:r w:rsidRPr="00F35233">
        <w:t>, J., 2020. Solutions to Scalability of Blockchain: A Survey. IEEE Access, [online] 8, pp.16440-16455. Available at: &lt;https://ieeexplore.ieee.org/document/8962150&gt; [Accessed 29 September 2021].</w:t>
      </w:r>
    </w:p>
    <w:p w14:paraId="4928F6FC" w14:textId="77777777" w:rsidR="0076658A" w:rsidRDefault="0076658A" w:rsidP="0076658A">
      <w:pPr>
        <w:pStyle w:val="ListParagraph"/>
      </w:pPr>
    </w:p>
    <w:p w14:paraId="2C86C464" w14:textId="25745355" w:rsidR="0076658A" w:rsidRDefault="0076658A" w:rsidP="00A16B63">
      <w:pPr>
        <w:pStyle w:val="ListParagraph"/>
        <w:numPr>
          <w:ilvl w:val="0"/>
          <w:numId w:val="1"/>
        </w:numPr>
      </w:pPr>
      <w:r w:rsidRPr="0076658A">
        <w:t xml:space="preserve">Conoscenti, M., </w:t>
      </w:r>
      <w:proofErr w:type="spellStart"/>
      <w:r w:rsidRPr="0076658A">
        <w:t>Vetro</w:t>
      </w:r>
      <w:proofErr w:type="spellEnd"/>
      <w:r w:rsidRPr="0076658A">
        <w:t>, A. and De Martin, J., 2016. Blockchain for the Internet of Things: A systematic literature review. 2016 IEEE/ACS 13th International Conference of Computer Systems and Applications (AICCSA), [online] Available at: &lt;https://ieeexplore.ieee.org/abstract/document/7945805&gt; [Accessed 29 September 2021].</w:t>
      </w:r>
    </w:p>
    <w:p w14:paraId="7C7575CE" w14:textId="77777777" w:rsidR="0049286C" w:rsidRDefault="0049286C" w:rsidP="0049286C">
      <w:pPr>
        <w:pStyle w:val="ListParagraph"/>
      </w:pPr>
    </w:p>
    <w:p w14:paraId="5A3D4B0F" w14:textId="1C00FD5C" w:rsidR="0049286C" w:rsidRPr="00822F52" w:rsidRDefault="0049286C" w:rsidP="00A16B63">
      <w:pPr>
        <w:pStyle w:val="ListParagraph"/>
        <w:numPr>
          <w:ilvl w:val="0"/>
          <w:numId w:val="1"/>
        </w:numPr>
      </w:pPr>
      <w:r w:rsidRPr="0049286C">
        <w:t>Hang, L. and Kim, D., 2019. Design and Implementation of an Integrated IoT Blockchain Platform for Sensing Data Integrity. Sensors, [online] 19(10), p.2228. Available at: &lt;https://www.mdpi.com/1424-8220/19/10/2228&gt; [Accessed 29 September 2021].</w:t>
      </w:r>
    </w:p>
    <w:sectPr w:rsidR="0049286C" w:rsidRPr="0082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A81"/>
    <w:multiLevelType w:val="hybridMultilevel"/>
    <w:tmpl w:val="C5029732"/>
    <w:lvl w:ilvl="0" w:tplc="F04404EA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87"/>
    <w:rsid w:val="001469EE"/>
    <w:rsid w:val="001815B4"/>
    <w:rsid w:val="0044703D"/>
    <w:rsid w:val="00452854"/>
    <w:rsid w:val="0049286C"/>
    <w:rsid w:val="0076658A"/>
    <w:rsid w:val="00822F52"/>
    <w:rsid w:val="00894763"/>
    <w:rsid w:val="00A16B63"/>
    <w:rsid w:val="00C5751D"/>
    <w:rsid w:val="00D70787"/>
    <w:rsid w:val="00DB490B"/>
    <w:rsid w:val="00E05705"/>
    <w:rsid w:val="00E17037"/>
    <w:rsid w:val="00E2454C"/>
    <w:rsid w:val="00ED56B3"/>
    <w:rsid w:val="00F35233"/>
    <w:rsid w:val="00F7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B277"/>
  <w15:chartTrackingRefBased/>
  <w15:docId w15:val="{10BF9DC6-CE6C-475A-AB83-BB44182F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7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0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03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22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662-53357-4_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105846BDDC74C9B535F45BA317496" ma:contentTypeVersion="7" ma:contentTypeDescription="Create a new document." ma:contentTypeScope="" ma:versionID="bca24f069e2235c84889775b42ab63bc">
  <xsd:schema xmlns:xsd="http://www.w3.org/2001/XMLSchema" xmlns:xs="http://www.w3.org/2001/XMLSchema" xmlns:p="http://schemas.microsoft.com/office/2006/metadata/properties" xmlns:ns3="2fb23228-0631-47b9-addd-0f071777bd62" xmlns:ns4="1a6911e7-b6d6-42f1-9816-97db98cb336d" targetNamespace="http://schemas.microsoft.com/office/2006/metadata/properties" ma:root="true" ma:fieldsID="cf302142a4585de9cefeaffbc0d85cc4" ns3:_="" ns4:_="">
    <xsd:import namespace="2fb23228-0631-47b9-addd-0f071777bd62"/>
    <xsd:import namespace="1a6911e7-b6d6-42f1-9816-97db98cb33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23228-0631-47b9-addd-0f071777bd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911e7-b6d6-42f1-9816-97db98cb3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5B6DA-D13D-4586-9746-A8E136157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23228-0631-47b9-addd-0f071777bd62"/>
    <ds:schemaRef ds:uri="1a6911e7-b6d6-42f1-9816-97db98cb3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77C182-C418-463B-8885-459CEAFB6A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728125-DD53-4B61-81C2-6A68398BD0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9</cp:revision>
  <dcterms:created xsi:type="dcterms:W3CDTF">2021-09-29T13:09:00Z</dcterms:created>
  <dcterms:modified xsi:type="dcterms:W3CDTF">2021-09-29T16:39:00Z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0x010100676105846BDDC74C9B535F45BA317496</vt:lpwstr>
  </property>
</Properties>
</file>