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i w:val="0"/>
          <w:color w:val="1F3864"/>
          <w:sz w:val="48"/>
        </w:rPr>
        <w:t>PROCESS HAZARD ANALYSIS</w:t>
      </w:r>
    </w:p>
    <w:p>
      <w:pPr>
        <w:spacing w:after="80"/>
      </w:pPr>
      <w:r>
        <w:rPr>
          <w:b/>
          <w:i w:val="0"/>
          <w:color w:val="1F3864"/>
          <w:sz w:val="36"/>
        </w:rPr>
        <w:t>Natural gas distribution network</w:t>
      </w:r>
    </w:p>
    <w:p>
      <w:pPr>
        <w:spacing w:after="80"/>
      </w:pPr>
      <w:r>
        <w:rPr>
          <w:b w:val="0"/>
          <w:i w:val="0"/>
          <w:sz w:val="26"/>
        </w:rPr>
        <w:t>Hadeed – integrated DRI-EAF steel works</w:t>
      </w:r>
    </w:p>
    <w:p>
      <w:pPr>
        <w:spacing w:after="80"/>
      </w:pPr>
      <w:r>
        <w:rPr>
          <w:b w:val="0"/>
          <w:i/>
          <w:sz w:val="22"/>
        </w:rPr>
        <w:t>Worked example for the Process Safety Analysis Toolkit: HAZOP · FMECA · Fault tree · Event tree · Bow tie</w:t>
      </w:r>
    </w:p>
    <w:p>
      <w:pPr>
        <w:spacing w:after="80"/>
      </w:pPr>
      <w:r>
        <w:rPr>
          <w:b w:val="0"/>
          <w:i w:val="0"/>
        </w:rPr>
      </w:r>
    </w:p>
    <w:tbl>
      <w:tblPr>
        <w:tblStyle w:val="TableGrid"/>
        <w:jc w:val="center"/>
        <w:tblLayout w:type="fixed"/>
        <w:tblLook w:firstColumn="1" w:firstRow="1" w:lastColumn="0" w:lastRow="0" w:noHBand="0" w:noVBand="1" w:val="04A0"/>
        <w:tblLayout w:type="fixed"/>
        <w:tblW w:w="9639" w:type="dxa"/>
      </w:tblPr>
      <w:tblGrid>
        <w:gridCol w:w="2268"/>
        <w:gridCol w:w="7370"/>
      </w:tblGrid>
      <w:tr>
        <w:trPr>
          <w:tblHeader w:val="true"/>
        </w:trPr>
        <w:tc>
          <w:tcPr>
            <w:tcW w:type="dxa" w:w="2268"/>
            <w:shd w:val="clear" w:color="auto" w:fill="1F3864"/>
          </w:tcPr>
          <w:p>
            <w:r/>
            <w:r>
              <w:rPr>
                <w:b/>
                <w:color w:val="FFFFFF"/>
                <w:sz w:val="18"/>
              </w:rPr>
              <w:t>Item</w:t>
            </w:r>
          </w:p>
        </w:tc>
        <w:tc>
          <w:tcPr>
            <w:tcW w:type="dxa" w:w="7370"/>
            <w:shd w:val="clear" w:color="auto" w:fill="1F3864"/>
          </w:tcPr>
          <w:p>
            <w:r/>
            <w:r>
              <w:rPr>
                <w:b/>
                <w:color w:val="FFFFFF"/>
                <w:sz w:val="18"/>
              </w:rPr>
              <w:t>Value</w:t>
            </w:r>
          </w:p>
        </w:tc>
      </w:tr>
      <w:tr>
        <w:tc>
          <w:tcPr>
            <w:tcW w:type="dxa" w:w="2268"/>
          </w:tcPr>
          <w:p>
            <w:pPr>
              <w:spacing w:after="0"/>
            </w:pPr>
            <w:r/>
            <w:r>
              <w:rPr>
                <w:sz w:val="18"/>
              </w:rPr>
              <w:t>Document</w:t>
            </w:r>
          </w:p>
        </w:tc>
        <w:tc>
          <w:tcPr>
            <w:tcW w:type="dxa" w:w="7370"/>
          </w:tcPr>
          <w:p>
            <w:pPr>
              <w:spacing w:after="0"/>
            </w:pPr>
            <w:r/>
            <w:r>
              <w:rPr>
                <w:sz w:val="18"/>
              </w:rPr>
              <w:t>HZ-EX-GN-001 rev A (HAZOP) · FM-EX-GN-001 (FMECA) · FT-GN-01/02/03 · ETA-GN-01/02 · BT-GN-01/02</w:t>
            </w:r>
          </w:p>
        </w:tc>
      </w:tr>
      <w:tr>
        <w:tc>
          <w:tcPr>
            <w:tcW w:type="dxa" w:w="2268"/>
            <w:shd w:val="clear" w:color="auto" w:fill="F2F5FA"/>
          </w:tcPr>
          <w:p>
            <w:pPr>
              <w:spacing w:after="0"/>
            </w:pPr>
            <w:r/>
            <w:r>
              <w:rPr>
                <w:sz w:val="18"/>
              </w:rPr>
              <w:t>Study dates</w:t>
            </w:r>
          </w:p>
        </w:tc>
        <w:tc>
          <w:tcPr>
            <w:tcW w:type="dxa" w:w="7370"/>
            <w:shd w:val="clear" w:color="auto" w:fill="F2F5FA"/>
          </w:tcPr>
          <w:p>
            <w:pPr>
              <w:spacing w:after="0"/>
            </w:pPr>
            <w:r/>
            <w:r>
              <w:rPr>
                <w:sz w:val="18"/>
              </w:rPr>
              <w:t>HAZOP 12–14 Oct 2026; FMECA 15–16 Oct 2026 (example dates)</w:t>
            </w:r>
          </w:p>
        </w:tc>
      </w:tr>
      <w:tr>
        <w:tc>
          <w:tcPr>
            <w:tcW w:type="dxa" w:w="2268"/>
          </w:tcPr>
          <w:p>
            <w:pPr>
              <w:spacing w:after="0"/>
            </w:pPr>
            <w:r/>
            <w:r>
              <w:rPr>
                <w:sz w:val="18"/>
              </w:rPr>
              <w:t>Facilitator / scribe</w:t>
            </w:r>
          </w:p>
        </w:tc>
        <w:tc>
          <w:tcPr>
            <w:tcW w:type="dxa" w:w="7370"/>
          </w:tcPr>
          <w:p>
            <w:pPr>
              <w:spacing w:after="0"/>
            </w:pPr>
            <w:r/>
            <w:r>
              <w:rPr>
                <w:sz w:val="18"/>
              </w:rPr>
              <w:t>A. Facilitator / B. Scribe (Istec)</w:t>
            </w:r>
          </w:p>
        </w:tc>
      </w:tr>
      <w:tr>
        <w:tc>
          <w:tcPr>
            <w:tcW w:type="dxa" w:w="2268"/>
            <w:shd w:val="clear" w:color="auto" w:fill="F2F5FA"/>
          </w:tcPr>
          <w:p>
            <w:pPr>
              <w:spacing w:after="0"/>
            </w:pPr>
            <w:r/>
            <w:r>
              <w:rPr>
                <w:sz w:val="18"/>
              </w:rPr>
              <w:t>Status</w:t>
            </w:r>
          </w:p>
        </w:tc>
        <w:tc>
          <w:tcPr>
            <w:tcW w:type="dxa" w:w="7370"/>
            <w:shd w:val="clear" w:color="auto" w:fill="F2F5FA"/>
          </w:tcPr>
          <w:p>
            <w:pPr>
              <w:spacing w:after="0"/>
            </w:pPr>
            <w:r/>
            <w:r>
              <w:rPr>
                <w:sz w:val="18"/>
              </w:rPr>
              <w:t>Worked training example – complete</w:t>
            </w:r>
          </w:p>
        </w:tc>
      </w:tr>
    </w:tbl>
    <w:p>
      <w:pPr>
        <w:spacing w:after="40"/>
      </w:pPr>
    </w:p>
    <w:p>
      <w:pPr>
        <w:spacing w:after="80"/>
      </w:pPr>
      <w:r>
        <w:rPr>
          <w:b w:val="0"/>
          <w:i w:val="0"/>
        </w:rPr>
      </w:r>
    </w:p>
    <w:p>
      <w:pPr>
        <w:spacing w:after="80"/>
      </w:pPr>
      <w:r>
        <w:rPr>
          <w:b/>
          <w:i w:val="0"/>
          <w:color w:val="C00000"/>
          <w:sz w:val="18"/>
        </w:rPr>
        <w:t>IMPORTANT – This is a training example. The plant arrangement, tag numbers, pressures, set points and failure data are representative of an integrated DRI-EAF steel works gas network. They are not taken from Hadeed design documents and must not be used for decisions about the real plant.</w:t>
      </w:r>
    </w:p>
    <w:p>
      <w:r>
        <w:br w:type="page"/>
      </w:r>
    </w:p>
    <w:p>
      <w:pPr>
        <w:pStyle w:val="Heading1"/>
      </w:pPr>
      <w:r>
        <w:t>1  Purpose and how to use this example</w:t>
      </w:r>
    </w:p>
    <w:p>
      <w:pPr>
        <w:spacing w:after="80"/>
      </w:pPr>
      <w:r>
        <w:rPr>
          <w:b w:val="0"/>
          <w:i w:val="0"/>
        </w:rPr>
        <w:t>This report presents a complete process hazard analysis (PHA) of a steel-works natural gas distribution network, carried out with every tool in the Process Safety Analysis Toolkit. It shows how the qualitative HAZOP and FMECA feed the quantitative fault-tree, event-tree and bow-tie analyses, and how the results come back into the HAZOP risk ranking and recommendations. Every study file opens in its toolkit app, so learners can trace each number back to where it is calculated and change the inputs to see the effect.</w:t>
      </w:r>
    </w:p>
    <w:tbl>
      <w:tblPr>
        <w:tblStyle w:val="TableGrid"/>
        <w:jc w:val="center"/>
        <w:tblLayout w:type="fixed"/>
        <w:tblLook w:firstColumn="1" w:firstRow="1" w:lastColumn="0" w:lastRow="0" w:noHBand="0" w:noVBand="1" w:val="04A0"/>
        <w:tblLayout w:type="fixed"/>
        <w:tblW w:w="9639" w:type="dxa"/>
      </w:tblPr>
      <w:tblGrid>
        <w:gridCol w:w="4082"/>
        <w:gridCol w:w="2041"/>
        <w:gridCol w:w="3515"/>
      </w:tblGrid>
      <w:tr>
        <w:trPr>
          <w:tblHeader w:val="true"/>
        </w:trPr>
        <w:tc>
          <w:tcPr>
            <w:tcW w:type="dxa" w:w="4082"/>
            <w:shd w:val="clear" w:color="auto" w:fill="1F3864"/>
          </w:tcPr>
          <w:p>
            <w:r/>
            <w:r>
              <w:rPr>
                <w:b/>
                <w:color w:val="FFFFFF"/>
                <w:sz w:val="15"/>
              </w:rPr>
              <w:t>File (Examples / Hadeed Gas Network PHA)</w:t>
            </w:r>
          </w:p>
        </w:tc>
        <w:tc>
          <w:tcPr>
            <w:tcW w:type="dxa" w:w="2041"/>
            <w:shd w:val="clear" w:color="auto" w:fill="1F3864"/>
          </w:tcPr>
          <w:p>
            <w:r/>
            <w:r>
              <w:rPr>
                <w:b/>
                <w:color w:val="FFFFFF"/>
                <w:sz w:val="15"/>
              </w:rPr>
              <w:t>Open with</w:t>
            </w:r>
          </w:p>
        </w:tc>
        <w:tc>
          <w:tcPr>
            <w:tcW w:type="dxa" w:w="3515"/>
            <w:shd w:val="clear" w:color="auto" w:fill="1F3864"/>
          </w:tcPr>
          <w:p>
            <w:r/>
            <w:r>
              <w:rPr>
                <w:b/>
                <w:color w:val="FFFFFF"/>
                <w:sz w:val="15"/>
              </w:rPr>
              <w:t>Content</w:t>
            </w:r>
          </w:p>
        </w:tc>
      </w:tr>
      <w:tr>
        <w:tc>
          <w:tcPr>
            <w:tcW w:type="dxa" w:w="4082"/>
          </w:tcPr>
          <w:p>
            <w:pPr>
              <w:spacing w:after="0"/>
            </w:pPr>
            <w:r/>
            <w:r>
              <w:rPr>
                <w:sz w:val="15"/>
              </w:rPr>
              <w:t>Hadeed gas network - HAZOP HZ-EX-GN-001.hazop.json</w:t>
            </w:r>
          </w:p>
        </w:tc>
        <w:tc>
          <w:tcPr>
            <w:tcW w:type="dxa" w:w="2041"/>
          </w:tcPr>
          <w:p>
            <w:pPr>
              <w:spacing w:after="0"/>
            </w:pPr>
            <w:r/>
            <w:r>
              <w:rPr>
                <w:sz w:val="15"/>
              </w:rPr>
              <w:t>HAZOP Study Manager</w:t>
            </w:r>
          </w:p>
        </w:tc>
        <w:tc>
          <w:tcPr>
            <w:tcW w:type="dxa" w:w="3515"/>
          </w:tcPr>
          <w:p>
            <w:pPr>
              <w:spacing w:after="0"/>
            </w:pPr>
            <w:r/>
            <w:r>
              <w:rPr>
                <w:sz w:val="15"/>
              </w:rPr>
              <w:t>8 nodes, 46 deviations, 115 causes, 63 safeguards (31 IPL credits), 21 recommendations</w:t>
            </w:r>
          </w:p>
        </w:tc>
      </w:tr>
      <w:tr>
        <w:tc>
          <w:tcPr>
            <w:tcW w:type="dxa" w:w="4082"/>
            <w:shd w:val="clear" w:color="auto" w:fill="F2F5FA"/>
          </w:tcPr>
          <w:p>
            <w:pPr>
              <w:spacing w:after="0"/>
            </w:pPr>
            <w:r/>
            <w:r>
              <w:rPr>
                <w:sz w:val="15"/>
              </w:rPr>
              <w:t>Hadeed gas network - HAZOP_Study_Workbook.xlsx</w:t>
            </w:r>
          </w:p>
          <w:p>
            <w:pPr>
              <w:spacing w:after="0"/>
            </w:pPr>
            <w:r>
              <w:rPr>
                <w:sz w:val="15"/>
              </w:rPr>
              <w:t>Hadeed gas network - HAZOP_Study_Workbook_Macro.xlsm</w:t>
            </w:r>
          </w:p>
        </w:tc>
        <w:tc>
          <w:tcPr>
            <w:tcW w:type="dxa" w:w="2041"/>
            <w:shd w:val="clear" w:color="auto" w:fill="F2F5FA"/>
          </w:tcPr>
          <w:p>
            <w:pPr>
              <w:spacing w:after="0"/>
            </w:pPr>
            <w:r/>
            <w:r>
              <w:rPr>
                <w:sz w:val="15"/>
              </w:rPr>
              <w:t>Excel</w:t>
            </w:r>
          </w:p>
        </w:tc>
        <w:tc>
          <w:tcPr>
            <w:tcW w:type="dxa" w:w="3515"/>
            <w:shd w:val="clear" w:color="auto" w:fill="F2F5FA"/>
          </w:tcPr>
          <w:p>
            <w:pPr>
              <w:spacing w:after="0"/>
            </w:pPr>
            <w:r/>
            <w:r>
              <w:rPr>
                <w:sz w:val="15"/>
              </w:rPr>
              <w:t>The same HAZOP in the HAZOP Study Workbook (non-macro and macro versions)</w:t>
            </w:r>
          </w:p>
        </w:tc>
      </w:tr>
      <w:tr>
        <w:tc>
          <w:tcPr>
            <w:tcW w:type="dxa" w:w="4082"/>
          </w:tcPr>
          <w:p>
            <w:pPr>
              <w:spacing w:after="0"/>
            </w:pPr>
            <w:r/>
            <w:r>
              <w:rPr>
                <w:sz w:val="15"/>
              </w:rPr>
              <w:t>Hadeed gas network - FMECA_Workbook.xlsx</w:t>
            </w:r>
          </w:p>
          <w:p>
            <w:pPr>
              <w:spacing w:after="0"/>
            </w:pPr>
            <w:r>
              <w:rPr>
                <w:sz w:val="15"/>
              </w:rPr>
              <w:t>Hadeed gas network - FMECA_Workbook_Macro.xlsm</w:t>
            </w:r>
          </w:p>
        </w:tc>
        <w:tc>
          <w:tcPr>
            <w:tcW w:type="dxa" w:w="2041"/>
          </w:tcPr>
          <w:p>
            <w:pPr>
              <w:spacing w:after="0"/>
            </w:pPr>
            <w:r/>
            <w:r>
              <w:rPr>
                <w:sz w:val="15"/>
              </w:rPr>
              <w:t>Excel</w:t>
            </w:r>
          </w:p>
        </w:tc>
        <w:tc>
          <w:tcPr>
            <w:tcW w:type="dxa" w:w="3515"/>
          </w:tcPr>
          <w:p>
            <w:pPr>
              <w:spacing w:after="0"/>
            </w:pPr>
            <w:r/>
            <w:r>
              <w:rPr>
                <w:sz w:val="15"/>
              </w:rPr>
              <w:t>FMECA of systems S01–S08 (= nodes N01–N08): 48 equipment items, 33 failure modes</w:t>
            </w:r>
          </w:p>
        </w:tc>
      </w:tr>
      <w:tr>
        <w:tc>
          <w:tcPr>
            <w:tcW w:type="dxa" w:w="4082"/>
            <w:shd w:val="clear" w:color="auto" w:fill="F2F5FA"/>
          </w:tcPr>
          <w:p>
            <w:pPr>
              <w:spacing w:after="0"/>
            </w:pPr>
            <w:r/>
            <w:r>
              <w:rPr>
                <w:sz w:val="15"/>
              </w:rPr>
              <w:t>Hadeed gas network - FT-GN-01 PRS-1 overpressure.fta.json</w:t>
            </w:r>
          </w:p>
        </w:tc>
        <w:tc>
          <w:tcPr>
            <w:tcW w:type="dxa" w:w="2041"/>
            <w:shd w:val="clear" w:color="auto" w:fill="F2F5FA"/>
          </w:tcPr>
          <w:p>
            <w:pPr>
              <w:spacing w:after="0"/>
            </w:pPr>
            <w:r/>
            <w:r>
              <w:rPr>
                <w:sz w:val="15"/>
              </w:rPr>
              <w:t>Fault Tree &amp; PFD Calculator</w:t>
            </w:r>
          </w:p>
        </w:tc>
        <w:tc>
          <w:tcPr>
            <w:tcW w:type="dxa" w:w="3515"/>
            <w:shd w:val="clear" w:color="auto" w:fill="F2F5FA"/>
          </w:tcPr>
          <w:p>
            <w:pPr>
              <w:spacing w:after="0"/>
            </w:pPr>
            <w:r/>
            <w:r>
              <w:rPr>
                <w:sz w:val="15"/>
              </w:rPr>
              <w:t>MP header overpressure – PRS-1 monitor + slam-shut protection</w:t>
            </w:r>
          </w:p>
        </w:tc>
      </w:tr>
      <w:tr>
        <w:tc>
          <w:tcPr>
            <w:tcW w:type="dxa" w:w="4082"/>
          </w:tcPr>
          <w:p>
            <w:pPr>
              <w:spacing w:after="0"/>
            </w:pPr>
            <w:r/>
            <w:r>
              <w:rPr>
                <w:sz w:val="15"/>
              </w:rPr>
              <w:t>Hadeed gas network - FT-GN-02 Gas detection and ESD.fta.json</w:t>
            </w:r>
          </w:p>
        </w:tc>
        <w:tc>
          <w:tcPr>
            <w:tcW w:type="dxa" w:w="2041"/>
          </w:tcPr>
          <w:p>
            <w:pPr>
              <w:spacing w:after="0"/>
            </w:pPr>
            <w:r/>
            <w:r>
              <w:rPr>
                <w:sz w:val="15"/>
              </w:rPr>
              <w:t>Fault Tree &amp; PFD Calculator</w:t>
            </w:r>
          </w:p>
        </w:tc>
        <w:tc>
          <w:tcPr>
            <w:tcW w:type="dxa" w:w="3515"/>
          </w:tcPr>
          <w:p>
            <w:pPr>
              <w:spacing w:after="0"/>
            </w:pPr>
            <w:r/>
            <w:r>
              <w:rPr>
                <w:sz w:val="15"/>
              </w:rPr>
              <w:t>Gas detection &amp; ESD isolation of the HP / MP system</w:t>
            </w:r>
          </w:p>
        </w:tc>
      </w:tr>
      <w:tr>
        <w:tc>
          <w:tcPr>
            <w:tcW w:type="dxa" w:w="4082"/>
            <w:shd w:val="clear" w:color="auto" w:fill="F2F5FA"/>
          </w:tcPr>
          <w:p>
            <w:pPr>
              <w:spacing w:after="0"/>
            </w:pPr>
            <w:r/>
            <w:r>
              <w:rPr>
                <w:sz w:val="15"/>
              </w:rPr>
              <w:t>Hadeed gas network - FT-GN-03 Reheat furnace BMS.fta.json</w:t>
            </w:r>
          </w:p>
        </w:tc>
        <w:tc>
          <w:tcPr>
            <w:tcW w:type="dxa" w:w="2041"/>
            <w:shd w:val="clear" w:color="auto" w:fill="F2F5FA"/>
          </w:tcPr>
          <w:p>
            <w:pPr>
              <w:spacing w:after="0"/>
            </w:pPr>
            <w:r/>
            <w:r>
              <w:rPr>
                <w:sz w:val="15"/>
              </w:rPr>
              <w:t>Fault Tree &amp; PFD Calculator</w:t>
            </w:r>
          </w:p>
        </w:tc>
        <w:tc>
          <w:tcPr>
            <w:tcW w:type="dxa" w:w="3515"/>
            <w:shd w:val="clear" w:color="auto" w:fill="F2F5FA"/>
          </w:tcPr>
          <w:p>
            <w:pPr>
              <w:spacing w:after="0"/>
            </w:pPr>
            <w:r/>
            <w:r>
              <w:rPr>
                <w:sz w:val="15"/>
              </w:rPr>
              <w:t>Reheat furnace BMS flame-failure shut-off</w:t>
            </w:r>
          </w:p>
        </w:tc>
      </w:tr>
      <w:tr>
        <w:tc>
          <w:tcPr>
            <w:tcW w:type="dxa" w:w="4082"/>
          </w:tcPr>
          <w:p>
            <w:pPr>
              <w:spacing w:after="0"/>
            </w:pPr>
            <w:r/>
            <w:r>
              <w:rPr>
                <w:sz w:val="15"/>
              </w:rPr>
              <w:t>Hadeed gas network - ETA-GN-01 Major gas release.eta.json</w:t>
            </w:r>
          </w:p>
        </w:tc>
        <w:tc>
          <w:tcPr>
            <w:tcW w:type="dxa" w:w="2041"/>
          </w:tcPr>
          <w:p>
            <w:pPr>
              <w:spacing w:after="0"/>
            </w:pPr>
            <w:r/>
            <w:r>
              <w:rPr>
                <w:sz w:val="15"/>
              </w:rPr>
              <w:t>Event Tree Analysis</w:t>
            </w:r>
          </w:p>
        </w:tc>
        <w:tc>
          <w:tcPr>
            <w:tcW w:type="dxa" w:w="3515"/>
          </w:tcPr>
          <w:p>
            <w:pPr>
              <w:spacing w:after="0"/>
            </w:pPr>
            <w:r/>
            <w:r>
              <w:rPr>
                <w:sz w:val="15"/>
              </w:rPr>
              <w:t>Outcomes of a major gas release (jet fire, flash fire, VCE)</w:t>
            </w:r>
          </w:p>
        </w:tc>
      </w:tr>
      <w:tr>
        <w:tc>
          <w:tcPr>
            <w:tcW w:type="dxa" w:w="4082"/>
            <w:shd w:val="clear" w:color="auto" w:fill="F2F5FA"/>
          </w:tcPr>
          <w:p>
            <w:pPr>
              <w:spacing w:after="0"/>
            </w:pPr>
            <w:r/>
            <w:r>
              <w:rPr>
                <w:sz w:val="15"/>
              </w:rPr>
              <w:t>Hadeed gas network - ETA-GN-02 Reheat furnace flame failure.eta.json</w:t>
            </w:r>
          </w:p>
        </w:tc>
        <w:tc>
          <w:tcPr>
            <w:tcW w:type="dxa" w:w="2041"/>
            <w:shd w:val="clear" w:color="auto" w:fill="F2F5FA"/>
          </w:tcPr>
          <w:p>
            <w:pPr>
              <w:spacing w:after="0"/>
            </w:pPr>
            <w:r/>
            <w:r>
              <w:rPr>
                <w:sz w:val="15"/>
              </w:rPr>
              <w:t>Event Tree Analysis</w:t>
            </w:r>
          </w:p>
        </w:tc>
        <w:tc>
          <w:tcPr>
            <w:tcW w:type="dxa" w:w="3515"/>
            <w:shd w:val="clear" w:color="auto" w:fill="F2F5FA"/>
          </w:tcPr>
          <w:p>
            <w:pPr>
              <w:spacing w:after="0"/>
            </w:pPr>
            <w:r/>
            <w:r>
              <w:rPr>
                <w:sz w:val="15"/>
              </w:rPr>
              <w:t>Outcomes of a reheat furnace flame failure</w:t>
            </w:r>
          </w:p>
        </w:tc>
      </w:tr>
      <w:tr>
        <w:tc>
          <w:tcPr>
            <w:tcW w:type="dxa" w:w="4082"/>
          </w:tcPr>
          <w:p>
            <w:pPr>
              <w:spacing w:after="0"/>
            </w:pPr>
            <w:r/>
            <w:r>
              <w:rPr>
                <w:sz w:val="15"/>
              </w:rPr>
              <w:t>Hadeed gas network - BT-GN-01 Loss of containment.bowtie.json</w:t>
            </w:r>
          </w:p>
        </w:tc>
        <w:tc>
          <w:tcPr>
            <w:tcW w:type="dxa" w:w="2041"/>
          </w:tcPr>
          <w:p>
            <w:pPr>
              <w:spacing w:after="0"/>
            </w:pPr>
            <w:r/>
            <w:r>
              <w:rPr>
                <w:sz w:val="15"/>
              </w:rPr>
              <w:t>Bow Tie Analysis</w:t>
            </w:r>
          </w:p>
        </w:tc>
        <w:tc>
          <w:tcPr>
            <w:tcW w:type="dxa" w:w="3515"/>
          </w:tcPr>
          <w:p>
            <w:pPr>
              <w:spacing w:after="0"/>
            </w:pPr>
            <w:r/>
            <w:r>
              <w:rPr>
                <w:sz w:val="15"/>
              </w:rPr>
              <w:t>Loss of containment of the HP / MP gas system</w:t>
            </w:r>
          </w:p>
        </w:tc>
      </w:tr>
      <w:tr>
        <w:tc>
          <w:tcPr>
            <w:tcW w:type="dxa" w:w="4082"/>
            <w:shd w:val="clear" w:color="auto" w:fill="F2F5FA"/>
          </w:tcPr>
          <w:p>
            <w:pPr>
              <w:spacing w:after="0"/>
            </w:pPr>
            <w:r/>
            <w:r>
              <w:rPr>
                <w:sz w:val="15"/>
              </w:rPr>
              <w:t>Hadeed gas network - BT-GN-02 Reheat furnace explosion.bowtie.json</w:t>
            </w:r>
          </w:p>
        </w:tc>
        <w:tc>
          <w:tcPr>
            <w:tcW w:type="dxa" w:w="2041"/>
            <w:shd w:val="clear" w:color="auto" w:fill="F2F5FA"/>
          </w:tcPr>
          <w:p>
            <w:pPr>
              <w:spacing w:after="0"/>
            </w:pPr>
            <w:r/>
            <w:r>
              <w:rPr>
                <w:sz w:val="15"/>
              </w:rPr>
              <w:t>Bow Tie Analysis</w:t>
            </w:r>
          </w:p>
        </w:tc>
        <w:tc>
          <w:tcPr>
            <w:tcW w:type="dxa" w:w="3515"/>
            <w:shd w:val="clear" w:color="auto" w:fill="F2F5FA"/>
          </w:tcPr>
          <w:p>
            <w:pPr>
              <w:spacing w:after="0"/>
            </w:pPr>
            <w:r/>
            <w:r>
              <w:rPr>
                <w:sz w:val="15"/>
              </w:rPr>
              <w:t>Explosive mixture in the reheat furnace</w:t>
            </w:r>
          </w:p>
        </w:tc>
      </w:tr>
      <w:tr>
        <w:tc>
          <w:tcPr>
            <w:tcW w:type="dxa" w:w="4082"/>
          </w:tcPr>
          <w:p>
            <w:pPr>
              <w:spacing w:after="0"/>
            </w:pPr>
            <w:r/>
            <w:r>
              <w:rPr>
                <w:sz w:val="15"/>
              </w:rPr>
              <w:t>Cross-link test results.txt</w:t>
            </w:r>
          </w:p>
        </w:tc>
        <w:tc>
          <w:tcPr>
            <w:tcW w:type="dxa" w:w="2041"/>
          </w:tcPr>
          <w:p>
            <w:pPr>
              <w:spacing w:after="0"/>
            </w:pPr>
            <w:r/>
            <w:r>
              <w:rPr>
                <w:sz w:val="15"/>
              </w:rPr>
              <w:t>Text editor</w:t>
            </w:r>
          </w:p>
        </w:tc>
        <w:tc>
          <w:tcPr>
            <w:tcW w:type="dxa" w:w="3515"/>
          </w:tcPr>
          <w:p>
            <w:pPr>
              <w:spacing w:after="0"/>
            </w:pPr>
            <w:r/>
            <w:r>
              <w:rPr>
                <w:sz w:val="15"/>
              </w:rPr>
              <w:t>Automated consistency checks across all files (section 10)</w:t>
            </w:r>
          </w:p>
        </w:tc>
      </w:tr>
    </w:tbl>
    <w:p>
      <w:pPr>
        <w:spacing w:after="40"/>
      </w:pPr>
    </w:p>
    <w:p>
      <w:pPr>
        <w:spacing w:after="80"/>
      </w:pPr>
      <w:r>
        <w:rPr>
          <w:b/>
          <w:i w:val="0"/>
        </w:rPr>
        <w:t>Workflow used</w:t>
      </w:r>
    </w:p>
    <w:p>
      <w:pPr>
        <w:pStyle w:val="ListBullet"/>
        <w:spacing w:after="40"/>
      </w:pPr>
      <w:r>
        <w:t>HAZOP (all nodes) identifies deviations, causes, consequences, safeguards and IPL candidates, ranks the risk and refers high-consequence scenarios for quantification.</w:t>
      </w:r>
    </w:p>
    <w:p>
      <w:pPr>
        <w:pStyle w:val="ListBullet"/>
        <w:spacing w:after="40"/>
      </w:pPr>
      <w:r>
        <w:t>FMECA of the same systems (S01–S08 = N01–N08) examines how each equipment item fails – the failure modes of protective equipment become basic events in the fault trees.</w:t>
      </w:r>
    </w:p>
    <w:p>
      <w:pPr>
        <w:pStyle w:val="ListBullet"/>
        <w:spacing w:after="40"/>
      </w:pPr>
      <w:r>
        <w:t>Fault trees quantify the protection systems claimed as IPLs: PRS overpressure protection (FT-GN-01), gas detection &amp; ESD (FT-GN-02) and the furnace BMS (FT-GN-03).</w:t>
      </w:r>
    </w:p>
    <w:p>
      <w:pPr>
        <w:pStyle w:val="ListBullet"/>
        <w:spacing w:after="40"/>
      </w:pPr>
      <w:r>
        <w:t>Bow ties put all threats, barriers and consequences of each major top event on one page; the fault-tree gates are linked live as barrier PFDs.</w:t>
      </w:r>
    </w:p>
    <w:p>
      <w:pPr>
        <w:pStyle w:val="ListBullet"/>
        <w:spacing w:after="40"/>
      </w:pPr>
      <w:r>
        <w:t>Event trees develop the outcomes of the top events; their headings use the same fault-tree gates and the same probabilities as the bow-tie barriers.</w:t>
      </w:r>
    </w:p>
    <w:p>
      <w:pPr>
        <w:pStyle w:val="ListBullet"/>
        <w:spacing w:after="40"/>
      </w:pPr>
      <w:r>
        <w:t>Calculated frequencies set the HAZOP 'likelihood after safeguards' of the quantified deviations; gaps against the tolerability criteria become recommendations.</w:t>
      </w:r>
    </w:p>
    <w:p>
      <w:pPr>
        <w:pStyle w:val="Heading1"/>
      </w:pPr>
      <w:r>
        <w:t>2  Scope and system description</w:t>
      </w:r>
    </w:p>
    <w:p>
      <w:pPr>
        <w:spacing w:after="80"/>
      </w:pPr>
      <w:r>
        <w:rPr>
          <w:b w:val="0"/>
          <w:i w:val="0"/>
        </w:rPr>
      </w:r>
      <w:r>
        <w:rPr>
          <w:b/>
        </w:rPr>
        <w:t xml:space="preserve">Scope: </w:t>
      </w:r>
      <w:r>
        <w:t>Natural gas from the supplier's custody-transfer battery limit through the gas receiving &amp; metering station (GRMS), gas heaters and pressure reduction station PRS-1, the 7 barg MP ring main, the district stations and fuel trains of the DRI plant (DS-2), melt shop (DS-3) and rolling-mill reheat furnace (DS-4 / fuel train), the purge / vent / blowdown facilities, and the gas detection &amp; ESD system protecting the network.</w:t>
      </w:r>
    </w:p>
    <w:p>
      <w:pPr>
        <w:spacing w:after="80"/>
      </w:pPr>
      <w:r>
        <w:rPr>
          <w:b w:val="0"/>
          <w:i w:val="0"/>
        </w:rPr>
      </w:r>
      <w:r>
        <w:rPr>
          <w:b/>
        </w:rPr>
        <w:t xml:space="preserve">Exclusions: </w:t>
      </w:r>
      <w:r>
        <w:t>Supplier pipeline upstream of ESDV-1001; burner internals and combustion inside the DRI reformer (covered by the DRI plant HAZOP); oxygen plant and O2 distribution (except the NG/O2 interface at oxy-fuel burners); plant N2 generation.</w:t>
      </w:r>
    </w:p>
    <w:p>
      <w:pPr>
        <w:spacing w:after="80"/>
      </w:pPr>
      <w:r>
        <w:rPr>
          <w:b w:val="0"/>
          <w:i w:val="0"/>
        </w:rPr>
      </w:r>
      <w:r>
        <w:rPr>
          <w:b/>
        </w:rPr>
        <w:t xml:space="preserve">Design intent: </w:t>
      </w:r>
      <w:r>
        <w:t>Receive natural gas at 35–42 barg (pipeline MAOP 50 barg), filter, meter and heat it, reduce it to 7 barg (MP header design 10 barg) and distribute it to the plant users at the pressure and quality they need, without loss of containment. All values are illustrative – confirm against the gas network design basis, P&amp;IDs and relief / SIL studies.</w:t>
      </w:r>
    </w:p>
    <w:p>
      <w:pPr>
        <w:spacing w:after="80"/>
      </w:pPr>
      <w:r>
        <w:rPr>
          <w:b w:val="0"/>
          <w:i w:val="0"/>
        </w:rPr>
      </w:r>
      <w:r>
        <w:rPr>
          <w:b/>
        </w:rPr>
        <w:t xml:space="preserve">Operating modes: </w:t>
      </w:r>
      <w:r>
        <w:t>Normal operation, start-up / re-pressurisation after supply interruption, regulator-run change-over, pigging, purging and gas-in / gas-out for maintenance, emergency shutdown</w:t>
      </w:r>
    </w:p>
    <w:p>
      <w:pPr>
        <w:spacing w:after="80"/>
      </w:pPr>
      <w:r>
        <w:rPr>
          <w:b w:val="0"/>
          <w:i w:val="0"/>
        </w:rPr>
        <w:t>Natural gas is received from the supplier's pipeline at 35–42 barg, filtered and metered in the GRMS, heated in water-bath heaters to offset Joule–Thomson cooling (about 0.5 °C per bar of pressure drop) and reduced to 7 barg in PRS-1. Each PRS run has an active regulator, a monitor regulator and a slam-shut valve; the outlet token relief valve is not sized for a full regulator failure, so the MP network (design 10 barg) relies on the monitor and slam-shut – the classic design for gas pressure regulating stations. The 7 barg ring main feeds district stations for the DRI plant (reformer fuel and process-gas make-up), the melt shop (EAF oxy-fuel burners, ladle preheaters) and the rolling-mill reheat furnace, whose fuel train is protected by a burner management system (BMS).</w:t>
      </w:r>
    </w:p>
    <w:tbl>
      <w:tblPr>
        <w:tblStyle w:val="TableGrid"/>
        <w:jc w:val="center"/>
        <w:tblLayout w:type="fixed"/>
        <w:tblLook w:firstColumn="1" w:firstRow="1" w:lastColumn="0" w:lastRow="0" w:noHBand="0" w:noVBand="1" w:val="04A0"/>
        <w:tblLayout w:type="fixed"/>
        <w:tblW w:w="9639" w:type="dxa"/>
      </w:tblPr>
      <w:tblGrid>
        <w:gridCol w:w="680"/>
        <w:gridCol w:w="2948"/>
        <w:gridCol w:w="1474"/>
        <w:gridCol w:w="4535"/>
      </w:tblGrid>
      <w:tr>
        <w:trPr>
          <w:tblHeader w:val="true"/>
        </w:trPr>
        <w:tc>
          <w:tcPr>
            <w:tcW w:type="dxa" w:w="680"/>
            <w:shd w:val="clear" w:color="auto" w:fill="1F3864"/>
          </w:tcPr>
          <w:p>
            <w:r/>
            <w:r>
              <w:rPr>
                <w:b/>
                <w:color w:val="FFFFFF"/>
                <w:sz w:val="15"/>
              </w:rPr>
              <w:t>Node</w:t>
            </w:r>
          </w:p>
        </w:tc>
        <w:tc>
          <w:tcPr>
            <w:tcW w:type="dxa" w:w="2948"/>
            <w:shd w:val="clear" w:color="auto" w:fill="1F3864"/>
          </w:tcPr>
          <w:p>
            <w:r/>
            <w:r>
              <w:rPr>
                <w:b/>
                <w:color w:val="FFFFFF"/>
                <w:sz w:val="15"/>
              </w:rPr>
              <w:t>Name</w:t>
            </w:r>
          </w:p>
        </w:tc>
        <w:tc>
          <w:tcPr>
            <w:tcW w:type="dxa" w:w="1474"/>
            <w:shd w:val="clear" w:color="auto" w:fill="1F3864"/>
          </w:tcPr>
          <w:p>
            <w:r/>
            <w:r>
              <w:rPr>
                <w:b/>
                <w:color w:val="FFFFFF"/>
                <w:sz w:val="15"/>
              </w:rPr>
              <w:t>Drawing</w:t>
            </w:r>
          </w:p>
        </w:tc>
        <w:tc>
          <w:tcPr>
            <w:tcW w:type="dxa" w:w="4535"/>
            <w:shd w:val="clear" w:color="auto" w:fill="1F3864"/>
          </w:tcPr>
          <w:p>
            <w:r/>
            <w:r>
              <w:rPr>
                <w:b/>
                <w:color w:val="FFFFFF"/>
                <w:sz w:val="15"/>
              </w:rPr>
              <w:t>Design / operating</w:t>
            </w:r>
          </w:p>
        </w:tc>
      </w:tr>
      <w:tr>
        <w:tc>
          <w:tcPr>
            <w:tcW w:type="dxa" w:w="680"/>
          </w:tcPr>
          <w:p>
            <w:pPr>
              <w:spacing w:after="0"/>
            </w:pPr>
            <w:r/>
            <w:r>
              <w:rPr>
                <w:sz w:val="15"/>
              </w:rPr>
              <w:t>N01</w:t>
            </w:r>
          </w:p>
        </w:tc>
        <w:tc>
          <w:tcPr>
            <w:tcW w:type="dxa" w:w="2948"/>
          </w:tcPr>
          <w:p>
            <w:pPr>
              <w:spacing w:after="0"/>
            </w:pPr>
            <w:r/>
            <w:r>
              <w:rPr>
                <w:sz w:val="15"/>
              </w:rPr>
              <w:t>Gas receiving &amp; metering station (GRMS)</w:t>
            </w:r>
          </w:p>
        </w:tc>
        <w:tc>
          <w:tcPr>
            <w:tcW w:type="dxa" w:w="1474"/>
          </w:tcPr>
          <w:p>
            <w:pPr>
              <w:spacing w:after="0"/>
            </w:pPr>
            <w:r/>
            <w:r>
              <w:rPr>
                <w:sz w:val="15"/>
              </w:rPr>
              <w:t>P&amp;ID-GN-1001</w:t>
            </w:r>
          </w:p>
        </w:tc>
        <w:tc>
          <w:tcPr>
            <w:tcW w:type="dxa" w:w="4535"/>
          </w:tcPr>
          <w:p>
            <w:pPr>
              <w:spacing w:after="0"/>
            </w:pPr>
            <w:r/>
            <w:r>
              <w:rPr>
                <w:sz w:val="15"/>
              </w:rPr>
              <w:t>Design 50 barg / -10 to 60 °C (= pipeline MAOP); 2 x 100 % filter-separators; 2 x 100 % meter runs</w:t>
            </w:r>
          </w:p>
          <w:p>
            <w:pPr>
              <w:spacing w:after="0"/>
            </w:pPr>
            <w:r>
              <w:rPr>
                <w:sz w:val="15"/>
              </w:rPr>
              <w:t>35–42 barg; 20–35 °C; up to 120 000 Sm3/h</w:t>
            </w:r>
          </w:p>
        </w:tc>
      </w:tr>
      <w:tr>
        <w:tc>
          <w:tcPr>
            <w:tcW w:type="dxa" w:w="680"/>
            <w:shd w:val="clear" w:color="auto" w:fill="F2F5FA"/>
          </w:tcPr>
          <w:p>
            <w:pPr>
              <w:spacing w:after="0"/>
            </w:pPr>
            <w:r/>
            <w:r>
              <w:rPr>
                <w:sz w:val="15"/>
              </w:rPr>
              <w:t>N02</w:t>
            </w:r>
          </w:p>
        </w:tc>
        <w:tc>
          <w:tcPr>
            <w:tcW w:type="dxa" w:w="2948"/>
            <w:shd w:val="clear" w:color="auto" w:fill="F2F5FA"/>
          </w:tcPr>
          <w:p>
            <w:pPr>
              <w:spacing w:after="0"/>
            </w:pPr>
            <w:r/>
            <w:r>
              <w:rPr>
                <w:sz w:val="15"/>
              </w:rPr>
              <w:t>Gas heaters H-1101A/B and pressure reduction station PRS-1</w:t>
            </w:r>
          </w:p>
        </w:tc>
        <w:tc>
          <w:tcPr>
            <w:tcW w:type="dxa" w:w="1474"/>
            <w:shd w:val="clear" w:color="auto" w:fill="F2F5FA"/>
          </w:tcPr>
          <w:p>
            <w:pPr>
              <w:spacing w:after="0"/>
            </w:pPr>
            <w:r/>
            <w:r>
              <w:rPr>
                <w:sz w:val="15"/>
              </w:rPr>
              <w:t>P&amp;ID-GN-1101</w:t>
            </w:r>
          </w:p>
        </w:tc>
        <w:tc>
          <w:tcPr>
            <w:tcW w:type="dxa" w:w="4535"/>
            <w:shd w:val="clear" w:color="auto" w:fill="F2F5FA"/>
          </w:tcPr>
          <w:p>
            <w:pPr>
              <w:spacing w:after="0"/>
            </w:pPr>
            <w:r/>
            <w:r>
              <w:rPr>
                <w:sz w:val="15"/>
              </w:rPr>
              <w:t>Inlet 50 barg; outlet piping 10 barg design; set points: active 7.0, monitor 7.5, SSV OPSO 8.5, PSV-1105 9.0 barg; outlet temperature ≥ 5 °C</w:t>
            </w:r>
          </w:p>
          <w:p>
            <w:pPr>
              <w:spacing w:after="0"/>
            </w:pPr>
            <w:r>
              <w:rPr>
                <w:sz w:val="15"/>
              </w:rPr>
              <w:t>Outlet 6.8–7.2 barg; heater outlet 30–40 °C upstream of the regulators; run A duty / run B standby (set 0.3 bar lower)</w:t>
            </w:r>
          </w:p>
        </w:tc>
      </w:tr>
      <w:tr>
        <w:tc>
          <w:tcPr>
            <w:tcW w:type="dxa" w:w="680"/>
          </w:tcPr>
          <w:p>
            <w:pPr>
              <w:spacing w:after="0"/>
            </w:pPr>
            <w:r/>
            <w:r>
              <w:rPr>
                <w:sz w:val="15"/>
              </w:rPr>
              <w:t>N03</w:t>
            </w:r>
          </w:p>
        </w:tc>
        <w:tc>
          <w:tcPr>
            <w:tcW w:type="dxa" w:w="2948"/>
          </w:tcPr>
          <w:p>
            <w:pPr>
              <w:spacing w:after="0"/>
            </w:pPr>
            <w:r/>
            <w:r>
              <w:rPr>
                <w:sz w:val="15"/>
              </w:rPr>
              <w:t>MP ring main (7 barg) and pipe racks</w:t>
            </w:r>
          </w:p>
        </w:tc>
        <w:tc>
          <w:tcPr>
            <w:tcW w:type="dxa" w:w="1474"/>
          </w:tcPr>
          <w:p>
            <w:pPr>
              <w:spacing w:after="0"/>
            </w:pPr>
            <w:r/>
            <w:r>
              <w:rPr>
                <w:sz w:val="15"/>
              </w:rPr>
              <w:t>P&amp;ID-GN-1201/1202</w:t>
            </w:r>
          </w:p>
        </w:tc>
        <w:tc>
          <w:tcPr>
            <w:tcW w:type="dxa" w:w="4535"/>
          </w:tcPr>
          <w:p>
            <w:pPr>
              <w:spacing w:after="0"/>
            </w:pPr>
            <w:r/>
            <w:r>
              <w:rPr>
                <w:sz w:val="15"/>
              </w:rPr>
              <w:t>Design 10 barg; API 5L carbon steel; buried sections coated + impressed-current CP</w:t>
            </w:r>
          </w:p>
          <w:p>
            <w:pPr>
              <w:spacing w:after="0"/>
            </w:pPr>
            <w:r>
              <w:rPr>
                <w:sz w:val="15"/>
              </w:rPr>
              <w:t>6.8–7.2 barg; ambient temperature</w:t>
            </w:r>
          </w:p>
        </w:tc>
      </w:tr>
      <w:tr>
        <w:tc>
          <w:tcPr>
            <w:tcW w:type="dxa" w:w="680"/>
            <w:shd w:val="clear" w:color="auto" w:fill="F2F5FA"/>
          </w:tcPr>
          <w:p>
            <w:pPr>
              <w:spacing w:after="0"/>
            </w:pPr>
            <w:r/>
            <w:r>
              <w:rPr>
                <w:sz w:val="15"/>
              </w:rPr>
              <w:t>N04</w:t>
            </w:r>
          </w:p>
        </w:tc>
        <w:tc>
          <w:tcPr>
            <w:tcW w:type="dxa" w:w="2948"/>
            <w:shd w:val="clear" w:color="auto" w:fill="F2F5FA"/>
          </w:tcPr>
          <w:p>
            <w:pPr>
              <w:spacing w:after="0"/>
            </w:pPr>
            <w:r/>
            <w:r>
              <w:rPr>
                <w:sz w:val="15"/>
              </w:rPr>
              <w:t>DRI plant gas supply – district station DS-2</w:t>
            </w:r>
          </w:p>
        </w:tc>
        <w:tc>
          <w:tcPr>
            <w:tcW w:type="dxa" w:w="1474"/>
            <w:shd w:val="clear" w:color="auto" w:fill="F2F5FA"/>
          </w:tcPr>
          <w:p>
            <w:pPr>
              <w:spacing w:after="0"/>
            </w:pPr>
            <w:r/>
            <w:r>
              <w:rPr>
                <w:sz w:val="15"/>
              </w:rPr>
              <w:t>P&amp;ID-GN-2001</w:t>
            </w:r>
          </w:p>
        </w:tc>
        <w:tc>
          <w:tcPr>
            <w:tcW w:type="dxa" w:w="4535"/>
            <w:shd w:val="clear" w:color="auto" w:fill="F2F5FA"/>
          </w:tcPr>
          <w:p>
            <w:pPr>
              <w:spacing w:after="0"/>
            </w:pPr>
            <w:r/>
            <w:r>
              <w:rPr>
                <w:sz w:val="15"/>
              </w:rPr>
              <w:t>Design 10 barg (full MP pressure); outlet 4.5 barg</w:t>
            </w:r>
          </w:p>
          <w:p>
            <w:pPr>
              <w:spacing w:after="0"/>
            </w:pPr>
            <w:r>
              <w:rPr>
                <w:sz w:val="15"/>
              </w:rPr>
              <w:t>4.0–4.5 barg; flow on reformer firing demand</w:t>
            </w:r>
          </w:p>
        </w:tc>
      </w:tr>
      <w:tr>
        <w:tc>
          <w:tcPr>
            <w:tcW w:type="dxa" w:w="680"/>
          </w:tcPr>
          <w:p>
            <w:pPr>
              <w:spacing w:after="0"/>
            </w:pPr>
            <w:r/>
            <w:r>
              <w:rPr>
                <w:sz w:val="15"/>
              </w:rPr>
              <w:t>N05</w:t>
            </w:r>
          </w:p>
        </w:tc>
        <w:tc>
          <w:tcPr>
            <w:tcW w:type="dxa" w:w="2948"/>
          </w:tcPr>
          <w:p>
            <w:pPr>
              <w:spacing w:after="0"/>
            </w:pPr>
            <w:r/>
            <w:r>
              <w:rPr>
                <w:sz w:val="15"/>
              </w:rPr>
              <w:t>Melt shop gas supply – DS-3, EAF oxy-fuel burners and ladle preheaters</w:t>
            </w:r>
          </w:p>
        </w:tc>
        <w:tc>
          <w:tcPr>
            <w:tcW w:type="dxa" w:w="1474"/>
          </w:tcPr>
          <w:p>
            <w:pPr>
              <w:spacing w:after="0"/>
            </w:pPr>
            <w:r/>
            <w:r>
              <w:rPr>
                <w:sz w:val="15"/>
              </w:rPr>
              <w:t>P&amp;ID-GN-3001</w:t>
            </w:r>
          </w:p>
        </w:tc>
        <w:tc>
          <w:tcPr>
            <w:tcW w:type="dxa" w:w="4535"/>
          </w:tcPr>
          <w:p>
            <w:pPr>
              <w:spacing w:after="0"/>
            </w:pPr>
            <w:r/>
            <w:r>
              <w:rPr>
                <w:sz w:val="15"/>
              </w:rPr>
              <w:t>Design 10 barg; outlet 2.0 barg; O2 supply to burners 10 barg</w:t>
            </w:r>
          </w:p>
          <w:p>
            <w:pPr>
              <w:spacing w:after="0"/>
            </w:pPr>
            <w:r>
              <w:rPr>
                <w:sz w:val="15"/>
              </w:rPr>
              <w:t>1.8–2.0 barg; intermittent firing</w:t>
            </w:r>
          </w:p>
        </w:tc>
      </w:tr>
      <w:tr>
        <w:tc>
          <w:tcPr>
            <w:tcW w:type="dxa" w:w="680"/>
            <w:shd w:val="clear" w:color="auto" w:fill="F2F5FA"/>
          </w:tcPr>
          <w:p>
            <w:pPr>
              <w:spacing w:after="0"/>
            </w:pPr>
            <w:r/>
            <w:r>
              <w:rPr>
                <w:sz w:val="15"/>
              </w:rPr>
              <w:t>N06</w:t>
            </w:r>
          </w:p>
        </w:tc>
        <w:tc>
          <w:tcPr>
            <w:tcW w:type="dxa" w:w="2948"/>
            <w:shd w:val="clear" w:color="auto" w:fill="F2F5FA"/>
          </w:tcPr>
          <w:p>
            <w:pPr>
              <w:spacing w:after="0"/>
            </w:pPr>
            <w:r/>
            <w:r>
              <w:rPr>
                <w:sz w:val="15"/>
              </w:rPr>
              <w:t>Rolling-mill reheat furnace fuel gas train and burner management</w:t>
            </w:r>
          </w:p>
        </w:tc>
        <w:tc>
          <w:tcPr>
            <w:tcW w:type="dxa" w:w="1474"/>
            <w:shd w:val="clear" w:color="auto" w:fill="F2F5FA"/>
          </w:tcPr>
          <w:p>
            <w:pPr>
              <w:spacing w:after="0"/>
            </w:pPr>
            <w:r/>
            <w:r>
              <w:rPr>
                <w:sz w:val="15"/>
              </w:rPr>
              <w:t>P&amp;ID-GN-4001</w:t>
            </w:r>
          </w:p>
        </w:tc>
        <w:tc>
          <w:tcPr>
            <w:tcW w:type="dxa" w:w="4535"/>
            <w:shd w:val="clear" w:color="auto" w:fill="F2F5FA"/>
          </w:tcPr>
          <w:p>
            <w:pPr>
              <w:spacing w:after="0"/>
            </w:pPr>
            <w:r/>
            <w:r>
              <w:rPr>
                <w:sz w:val="15"/>
              </w:rPr>
              <w:t>Design 10 barg upstream / 2 barg downstream of PCV-4001; SSOV closing time &lt; 1 s</w:t>
            </w:r>
          </w:p>
          <w:p>
            <w:pPr>
              <w:spacing w:after="0"/>
            </w:pPr>
            <w:r>
              <w:rPr>
                <w:sz w:val="15"/>
              </w:rPr>
              <w:t>0.3–1.5 barg at the burners; furnace 900–1250 °C; light-off from cold after outages</w:t>
            </w:r>
          </w:p>
        </w:tc>
      </w:tr>
      <w:tr>
        <w:tc>
          <w:tcPr>
            <w:tcW w:type="dxa" w:w="680"/>
          </w:tcPr>
          <w:p>
            <w:pPr>
              <w:spacing w:after="0"/>
            </w:pPr>
            <w:r/>
            <w:r>
              <w:rPr>
                <w:sz w:val="15"/>
              </w:rPr>
              <w:t>N07</w:t>
            </w:r>
          </w:p>
        </w:tc>
        <w:tc>
          <w:tcPr>
            <w:tcW w:type="dxa" w:w="2948"/>
          </w:tcPr>
          <w:p>
            <w:pPr>
              <w:spacing w:after="0"/>
            </w:pPr>
            <w:r/>
            <w:r>
              <w:rPr>
                <w:sz w:val="15"/>
              </w:rPr>
              <w:t>Purge, vent, blowdown and maintenance isolation</w:t>
            </w:r>
          </w:p>
        </w:tc>
        <w:tc>
          <w:tcPr>
            <w:tcW w:type="dxa" w:w="1474"/>
          </w:tcPr>
          <w:p>
            <w:pPr>
              <w:spacing w:after="0"/>
            </w:pPr>
            <w:r/>
            <w:r>
              <w:rPr>
                <w:sz w:val="15"/>
              </w:rPr>
              <w:t>P&amp;ID-GN-1301</w:t>
            </w:r>
          </w:p>
        </w:tc>
        <w:tc>
          <w:tcPr>
            <w:tcW w:type="dxa" w:w="4535"/>
          </w:tcPr>
          <w:p>
            <w:pPr>
              <w:spacing w:after="0"/>
            </w:pPr>
            <w:r/>
            <w:r>
              <w:rPr>
                <w:sz w:val="15"/>
              </w:rPr>
              <w:t>Vent stack 3 m above the highest platform within 15 m; N2 purge supply 8 barg</w:t>
            </w:r>
          </w:p>
          <w:p>
            <w:pPr>
              <w:spacing w:after="0"/>
            </w:pPr>
            <w:r>
              <w:rPr>
                <w:sz w:val="15"/>
              </w:rPr>
              <w:t>Used during maintenance, pigging and gas-in / gas-out</w:t>
            </w:r>
          </w:p>
        </w:tc>
      </w:tr>
      <w:tr>
        <w:tc>
          <w:tcPr>
            <w:tcW w:type="dxa" w:w="680"/>
            <w:shd w:val="clear" w:color="auto" w:fill="F2F5FA"/>
          </w:tcPr>
          <w:p>
            <w:pPr>
              <w:spacing w:after="0"/>
            </w:pPr>
            <w:r/>
            <w:r>
              <w:rPr>
                <w:sz w:val="15"/>
              </w:rPr>
              <w:t>N08</w:t>
            </w:r>
          </w:p>
        </w:tc>
        <w:tc>
          <w:tcPr>
            <w:tcW w:type="dxa" w:w="2948"/>
            <w:shd w:val="clear" w:color="auto" w:fill="F2F5FA"/>
          </w:tcPr>
          <w:p>
            <w:pPr>
              <w:spacing w:after="0"/>
            </w:pPr>
            <w:r/>
            <w:r>
              <w:rPr>
                <w:sz w:val="15"/>
              </w:rPr>
              <w:t>Gas detection, F&amp;G and ESD system</w:t>
            </w:r>
          </w:p>
        </w:tc>
        <w:tc>
          <w:tcPr>
            <w:tcW w:type="dxa" w:w="1474"/>
            <w:shd w:val="clear" w:color="auto" w:fill="F2F5FA"/>
          </w:tcPr>
          <w:p>
            <w:pPr>
              <w:spacing w:after="0"/>
            </w:pPr>
            <w:r/>
            <w:r>
              <w:rPr>
                <w:sz w:val="15"/>
              </w:rPr>
              <w:t>C&amp;E-GN-1000</w:t>
            </w:r>
          </w:p>
        </w:tc>
        <w:tc>
          <w:tcPr>
            <w:tcW w:type="dxa" w:w="4535"/>
            <w:shd w:val="clear" w:color="auto" w:fill="F2F5FA"/>
          </w:tcPr>
          <w:p>
            <w:pPr>
              <w:spacing w:after="0"/>
            </w:pPr>
            <w:r/>
            <w:r>
              <w:rPr>
                <w:sz w:val="15"/>
              </w:rPr>
              <w:t>SIS per SRS-GN-001; ESD valves fail-closed; UPS 30 min</w:t>
            </w:r>
          </w:p>
          <w:p>
            <w:pPr>
              <w:spacing w:after="0"/>
            </w:pPr>
            <w:r>
              <w:rPr>
                <w:sz w:val="15"/>
              </w:rPr>
              <w:t>Normally on line; detectors 20 % / 40 % LEL alarm / trip</w:t>
            </w:r>
          </w:p>
        </w:tc>
      </w:tr>
    </w:tbl>
    <w:p>
      <w:pPr>
        <w:spacing w:after="40"/>
      </w:pPr>
    </w:p>
    <w:p>
      <w:pPr>
        <w:pStyle w:val="Heading2"/>
      </w:pPr>
      <w:r>
        <w:t>2.1  Risk criteria</w:t>
      </w:r>
    </w:p>
    <w:p>
      <w:pPr>
        <w:spacing w:after="80"/>
      </w:pPr>
      <w:r>
        <w:rPr>
          <w:b w:val="0"/>
          <w:i w:val="0"/>
        </w:rPr>
        <w:t>HAZOP risk = severity (1–5) x likelihood (1–5) on the toolkit's 5 x 5 matrix (Low &lt; 5, Medium 5–9, High 10–19, Very High ≥ 20). Likelihood bands: 1 &lt; 1E-4 /yr, 2 1E-4–1E-3, 3 1E-3–1E-2, 4 1E-2–0.1, 5 &gt; 0.1 /yr. Tolerable frequencies used in the event trees and bow ties: catastrophic (multiple fatalities) 1E-4 /yr, major 1E-2 /yr, moderate 1 /yr. For quantified deviations the HAZOP 'likelihood after safeguards' is set from the calculated frequency.</w:t>
      </w:r>
    </w:p>
    <w:p>
      <w:pPr>
        <w:pStyle w:val="Heading2"/>
      </w:pPr>
      <w:r>
        <w:t>2.2  Team and sessions</w:t>
      </w:r>
    </w:p>
    <w:tbl>
      <w:tblPr>
        <w:tblStyle w:val="TableGrid"/>
        <w:jc w:val="center"/>
        <w:tblLayout w:type="fixed"/>
        <w:tblLook w:firstColumn="1" w:firstRow="1" w:lastColumn="0" w:lastRow="0" w:noHBand="0" w:noVBand="1" w:val="04A0"/>
        <w:tblLayout w:type="fixed"/>
        <w:tblW w:w="9072" w:type="dxa"/>
      </w:tblPr>
      <w:tblGrid>
        <w:gridCol w:w="2268"/>
        <w:gridCol w:w="1701"/>
        <w:gridCol w:w="3402"/>
        <w:gridCol w:w="1701"/>
      </w:tblGrid>
      <w:tr>
        <w:trPr>
          <w:tblHeader w:val="true"/>
        </w:trPr>
        <w:tc>
          <w:tcPr>
            <w:tcW w:type="dxa" w:w="2268"/>
            <w:shd w:val="clear" w:color="auto" w:fill="1F3864"/>
          </w:tcPr>
          <w:p>
            <w:r/>
            <w:r>
              <w:rPr>
                <w:b/>
                <w:color w:val="FFFFFF"/>
                <w:sz w:val="16"/>
              </w:rPr>
              <w:t>Name</w:t>
            </w:r>
          </w:p>
        </w:tc>
        <w:tc>
          <w:tcPr>
            <w:tcW w:type="dxa" w:w="1701"/>
            <w:shd w:val="clear" w:color="auto" w:fill="1F3864"/>
          </w:tcPr>
          <w:p>
            <w:r/>
            <w:r>
              <w:rPr>
                <w:b/>
                <w:color w:val="FFFFFF"/>
                <w:sz w:val="16"/>
              </w:rPr>
              <w:t>Company</w:t>
            </w:r>
          </w:p>
        </w:tc>
        <w:tc>
          <w:tcPr>
            <w:tcW w:type="dxa" w:w="3402"/>
            <w:shd w:val="clear" w:color="auto" w:fill="1F3864"/>
          </w:tcPr>
          <w:p>
            <w:r/>
            <w:r>
              <w:rPr>
                <w:b/>
                <w:color w:val="FFFFFF"/>
                <w:sz w:val="16"/>
              </w:rPr>
              <w:t>Role</w:t>
            </w:r>
          </w:p>
        </w:tc>
        <w:tc>
          <w:tcPr>
            <w:tcW w:type="dxa" w:w="1701"/>
            <w:shd w:val="clear" w:color="auto" w:fill="1F3864"/>
          </w:tcPr>
          <w:p>
            <w:r/>
            <w:r>
              <w:rPr>
                <w:b/>
                <w:color w:val="FFFFFF"/>
                <w:sz w:val="16"/>
              </w:rPr>
              <w:t>Attended</w:t>
            </w:r>
          </w:p>
        </w:tc>
      </w:tr>
      <w:tr>
        <w:tc>
          <w:tcPr>
            <w:tcW w:type="dxa" w:w="2268"/>
          </w:tcPr>
          <w:p>
            <w:pPr>
              <w:spacing w:after="0"/>
            </w:pPr>
            <w:r/>
            <w:r>
              <w:rPr>
                <w:sz w:val="16"/>
              </w:rPr>
              <w:t>A. Facilitator</w:t>
            </w:r>
          </w:p>
        </w:tc>
        <w:tc>
          <w:tcPr>
            <w:tcW w:type="dxa" w:w="1701"/>
          </w:tcPr>
          <w:p>
            <w:pPr>
              <w:spacing w:after="0"/>
            </w:pPr>
            <w:r/>
            <w:r>
              <w:rPr>
                <w:sz w:val="16"/>
              </w:rPr>
              <w:t>Istec</w:t>
            </w:r>
          </w:p>
        </w:tc>
        <w:tc>
          <w:tcPr>
            <w:tcW w:type="dxa" w:w="3402"/>
          </w:tcPr>
          <w:p>
            <w:pPr>
              <w:spacing w:after="0"/>
            </w:pPr>
            <w:r/>
            <w:r>
              <w:rPr>
                <w:sz w:val="16"/>
              </w:rPr>
              <w:t>Facilitator</w:t>
            </w:r>
          </w:p>
        </w:tc>
        <w:tc>
          <w:tcPr>
            <w:tcW w:type="dxa" w:w="1701"/>
          </w:tcPr>
          <w:p>
            <w:pPr>
              <w:spacing w:after="0"/>
            </w:pPr>
            <w:r/>
            <w:r>
              <w:rPr>
                <w:sz w:val="16"/>
              </w:rPr>
              <w:t>Days 1–3</w:t>
            </w:r>
          </w:p>
        </w:tc>
      </w:tr>
      <w:tr>
        <w:tc>
          <w:tcPr>
            <w:tcW w:type="dxa" w:w="2268"/>
            <w:shd w:val="clear" w:color="auto" w:fill="F2F5FA"/>
          </w:tcPr>
          <w:p>
            <w:pPr>
              <w:spacing w:after="0"/>
            </w:pPr>
            <w:r/>
            <w:r>
              <w:rPr>
                <w:sz w:val="16"/>
              </w:rPr>
              <w:t>B. Scribe</w:t>
            </w:r>
          </w:p>
        </w:tc>
        <w:tc>
          <w:tcPr>
            <w:tcW w:type="dxa" w:w="1701"/>
            <w:shd w:val="clear" w:color="auto" w:fill="F2F5FA"/>
          </w:tcPr>
          <w:p>
            <w:pPr>
              <w:spacing w:after="0"/>
            </w:pPr>
            <w:r/>
            <w:r>
              <w:rPr>
                <w:sz w:val="16"/>
              </w:rPr>
              <w:t>Istec</w:t>
            </w:r>
          </w:p>
        </w:tc>
        <w:tc>
          <w:tcPr>
            <w:tcW w:type="dxa" w:w="3402"/>
            <w:shd w:val="clear" w:color="auto" w:fill="F2F5FA"/>
          </w:tcPr>
          <w:p>
            <w:pPr>
              <w:spacing w:after="0"/>
            </w:pPr>
            <w:r/>
            <w:r>
              <w:rPr>
                <w:sz w:val="16"/>
              </w:rPr>
              <w:t>Scribe</w:t>
            </w:r>
          </w:p>
        </w:tc>
        <w:tc>
          <w:tcPr>
            <w:tcW w:type="dxa" w:w="1701"/>
            <w:shd w:val="clear" w:color="auto" w:fill="F2F5FA"/>
          </w:tcPr>
          <w:p>
            <w:pPr>
              <w:spacing w:after="0"/>
            </w:pPr>
            <w:r/>
            <w:r>
              <w:rPr>
                <w:sz w:val="16"/>
              </w:rPr>
              <w:t>Days 1–3</w:t>
            </w:r>
          </w:p>
        </w:tc>
      </w:tr>
      <w:tr>
        <w:tc>
          <w:tcPr>
            <w:tcW w:type="dxa" w:w="2268"/>
          </w:tcPr>
          <w:p>
            <w:pPr>
              <w:spacing w:after="0"/>
            </w:pPr>
            <w:r/>
            <w:r>
              <w:rPr>
                <w:sz w:val="16"/>
              </w:rPr>
              <w:t>C. Gas Network</w:t>
            </w:r>
          </w:p>
        </w:tc>
        <w:tc>
          <w:tcPr>
            <w:tcW w:type="dxa" w:w="1701"/>
          </w:tcPr>
          <w:p>
            <w:pPr>
              <w:spacing w:after="0"/>
            </w:pPr>
            <w:r/>
            <w:r>
              <w:rPr>
                <w:sz w:val="16"/>
              </w:rPr>
              <w:t>Utilities</w:t>
            </w:r>
          </w:p>
        </w:tc>
        <w:tc>
          <w:tcPr>
            <w:tcW w:type="dxa" w:w="3402"/>
          </w:tcPr>
          <w:p>
            <w:pPr>
              <w:spacing w:after="0"/>
            </w:pPr>
            <w:r/>
            <w:r>
              <w:rPr>
                <w:sz w:val="16"/>
              </w:rPr>
              <w:t>Process engineer</w:t>
            </w:r>
          </w:p>
        </w:tc>
        <w:tc>
          <w:tcPr>
            <w:tcW w:type="dxa" w:w="1701"/>
          </w:tcPr>
          <w:p>
            <w:pPr>
              <w:spacing w:after="0"/>
            </w:pPr>
            <w:r/>
            <w:r>
              <w:rPr>
                <w:sz w:val="16"/>
              </w:rPr>
              <w:t>Days 1–3</w:t>
            </w:r>
          </w:p>
        </w:tc>
      </w:tr>
      <w:tr>
        <w:tc>
          <w:tcPr>
            <w:tcW w:type="dxa" w:w="2268"/>
            <w:shd w:val="clear" w:color="auto" w:fill="F2F5FA"/>
          </w:tcPr>
          <w:p>
            <w:pPr>
              <w:spacing w:after="0"/>
            </w:pPr>
            <w:r/>
            <w:r>
              <w:rPr>
                <w:sz w:val="16"/>
              </w:rPr>
              <w:t>D. Operator</w:t>
            </w:r>
          </w:p>
        </w:tc>
        <w:tc>
          <w:tcPr>
            <w:tcW w:type="dxa" w:w="1701"/>
            <w:shd w:val="clear" w:color="auto" w:fill="F2F5FA"/>
          </w:tcPr>
          <w:p>
            <w:pPr>
              <w:spacing w:after="0"/>
            </w:pPr>
            <w:r/>
            <w:r>
              <w:rPr>
                <w:sz w:val="16"/>
              </w:rPr>
              <w:t>Utilities</w:t>
            </w:r>
          </w:p>
        </w:tc>
        <w:tc>
          <w:tcPr>
            <w:tcW w:type="dxa" w:w="3402"/>
            <w:shd w:val="clear" w:color="auto" w:fill="F2F5FA"/>
          </w:tcPr>
          <w:p>
            <w:pPr>
              <w:spacing w:after="0"/>
            </w:pPr>
            <w:r/>
            <w:r>
              <w:rPr>
                <w:sz w:val="16"/>
              </w:rPr>
              <w:t>Operations representative</w:t>
            </w:r>
          </w:p>
        </w:tc>
        <w:tc>
          <w:tcPr>
            <w:tcW w:type="dxa" w:w="1701"/>
            <w:shd w:val="clear" w:color="auto" w:fill="F2F5FA"/>
          </w:tcPr>
          <w:p>
            <w:pPr>
              <w:spacing w:after="0"/>
            </w:pPr>
            <w:r/>
            <w:r>
              <w:rPr>
                <w:sz w:val="16"/>
              </w:rPr>
              <w:t>Days 1–3</w:t>
            </w:r>
          </w:p>
        </w:tc>
      </w:tr>
      <w:tr>
        <w:tc>
          <w:tcPr>
            <w:tcW w:type="dxa" w:w="2268"/>
          </w:tcPr>
          <w:p>
            <w:pPr>
              <w:spacing w:after="0"/>
            </w:pPr>
            <w:r/>
            <w:r>
              <w:rPr>
                <w:sz w:val="16"/>
              </w:rPr>
              <w:t>E. Instrument</w:t>
            </w:r>
          </w:p>
        </w:tc>
        <w:tc>
          <w:tcPr>
            <w:tcW w:type="dxa" w:w="1701"/>
          </w:tcPr>
          <w:p>
            <w:pPr>
              <w:spacing w:after="0"/>
            </w:pPr>
            <w:r/>
            <w:r>
              <w:rPr>
                <w:sz w:val="16"/>
              </w:rPr>
              <w:t>Maintenance</w:t>
            </w:r>
          </w:p>
        </w:tc>
        <w:tc>
          <w:tcPr>
            <w:tcW w:type="dxa" w:w="3402"/>
          </w:tcPr>
          <w:p>
            <w:pPr>
              <w:spacing w:after="0"/>
            </w:pPr>
            <w:r/>
            <w:r>
              <w:rPr>
                <w:sz w:val="16"/>
              </w:rPr>
              <w:t>Instrument / control engineer</w:t>
            </w:r>
          </w:p>
        </w:tc>
        <w:tc>
          <w:tcPr>
            <w:tcW w:type="dxa" w:w="1701"/>
          </w:tcPr>
          <w:p>
            <w:pPr>
              <w:spacing w:after="0"/>
            </w:pPr>
            <w:r/>
            <w:r>
              <w:rPr>
                <w:sz w:val="16"/>
              </w:rPr>
              <w:t>Days 1–3</w:t>
            </w:r>
          </w:p>
        </w:tc>
      </w:tr>
      <w:tr>
        <w:tc>
          <w:tcPr>
            <w:tcW w:type="dxa" w:w="2268"/>
            <w:shd w:val="clear" w:color="auto" w:fill="F2F5FA"/>
          </w:tcPr>
          <w:p>
            <w:pPr>
              <w:spacing w:after="0"/>
            </w:pPr>
            <w:r/>
            <w:r>
              <w:rPr>
                <w:sz w:val="16"/>
              </w:rPr>
              <w:t>F. Mechanical</w:t>
            </w:r>
          </w:p>
        </w:tc>
        <w:tc>
          <w:tcPr>
            <w:tcW w:type="dxa" w:w="1701"/>
            <w:shd w:val="clear" w:color="auto" w:fill="F2F5FA"/>
          </w:tcPr>
          <w:p>
            <w:pPr>
              <w:spacing w:after="0"/>
            </w:pPr>
            <w:r/>
            <w:r>
              <w:rPr>
                <w:sz w:val="16"/>
              </w:rPr>
              <w:t>Maintenance</w:t>
            </w:r>
          </w:p>
        </w:tc>
        <w:tc>
          <w:tcPr>
            <w:tcW w:type="dxa" w:w="3402"/>
            <w:shd w:val="clear" w:color="auto" w:fill="F2F5FA"/>
          </w:tcPr>
          <w:p>
            <w:pPr>
              <w:spacing w:after="0"/>
            </w:pPr>
            <w:r/>
            <w:r>
              <w:rPr>
                <w:sz w:val="16"/>
              </w:rPr>
              <w:t>Mechanical engineer</w:t>
            </w:r>
          </w:p>
        </w:tc>
        <w:tc>
          <w:tcPr>
            <w:tcW w:type="dxa" w:w="1701"/>
            <w:shd w:val="clear" w:color="auto" w:fill="F2F5FA"/>
          </w:tcPr>
          <w:p>
            <w:pPr>
              <w:spacing w:after="0"/>
            </w:pPr>
            <w:r/>
            <w:r>
              <w:rPr>
                <w:sz w:val="16"/>
              </w:rPr>
              <w:t>Days 1–2</w:t>
            </w:r>
          </w:p>
        </w:tc>
      </w:tr>
      <w:tr>
        <w:tc>
          <w:tcPr>
            <w:tcW w:type="dxa" w:w="2268"/>
          </w:tcPr>
          <w:p>
            <w:pPr>
              <w:spacing w:after="0"/>
            </w:pPr>
            <w:r/>
            <w:r>
              <w:rPr>
                <w:sz w:val="16"/>
              </w:rPr>
              <w:t>G. Safety</w:t>
            </w:r>
          </w:p>
        </w:tc>
        <w:tc>
          <w:tcPr>
            <w:tcW w:type="dxa" w:w="1701"/>
          </w:tcPr>
          <w:p>
            <w:pPr>
              <w:spacing w:after="0"/>
            </w:pPr>
            <w:r/>
            <w:r>
              <w:rPr>
                <w:sz w:val="16"/>
              </w:rPr>
              <w:t>HSE</w:t>
            </w:r>
          </w:p>
        </w:tc>
        <w:tc>
          <w:tcPr>
            <w:tcW w:type="dxa" w:w="3402"/>
          </w:tcPr>
          <w:p>
            <w:pPr>
              <w:spacing w:after="0"/>
            </w:pPr>
            <w:r/>
            <w:r>
              <w:rPr>
                <w:sz w:val="16"/>
              </w:rPr>
              <w:t>HSE / process safety</w:t>
            </w:r>
          </w:p>
        </w:tc>
        <w:tc>
          <w:tcPr>
            <w:tcW w:type="dxa" w:w="1701"/>
          </w:tcPr>
          <w:p>
            <w:pPr>
              <w:spacing w:after="0"/>
            </w:pPr>
            <w:r/>
            <w:r>
              <w:rPr>
                <w:sz w:val="16"/>
              </w:rPr>
              <w:t>Days 1–3</w:t>
            </w:r>
          </w:p>
        </w:tc>
      </w:tr>
      <w:tr>
        <w:tc>
          <w:tcPr>
            <w:tcW w:type="dxa" w:w="2268"/>
            <w:shd w:val="clear" w:color="auto" w:fill="F2F5FA"/>
          </w:tcPr>
          <w:p>
            <w:pPr>
              <w:spacing w:after="0"/>
            </w:pPr>
            <w:r/>
            <w:r>
              <w:rPr>
                <w:sz w:val="16"/>
              </w:rPr>
              <w:t>H. Furnace</w:t>
            </w:r>
          </w:p>
        </w:tc>
        <w:tc>
          <w:tcPr>
            <w:tcW w:type="dxa" w:w="1701"/>
            <w:shd w:val="clear" w:color="auto" w:fill="F2F5FA"/>
          </w:tcPr>
          <w:p>
            <w:pPr>
              <w:spacing w:after="0"/>
            </w:pPr>
            <w:r/>
            <w:r>
              <w:rPr>
                <w:sz w:val="16"/>
              </w:rPr>
              <w:t>Rolling mill</w:t>
            </w:r>
          </w:p>
        </w:tc>
        <w:tc>
          <w:tcPr>
            <w:tcW w:type="dxa" w:w="3402"/>
            <w:shd w:val="clear" w:color="auto" w:fill="F2F5FA"/>
          </w:tcPr>
          <w:p>
            <w:pPr>
              <w:spacing w:after="0"/>
            </w:pPr>
            <w:r/>
            <w:r>
              <w:rPr>
                <w:sz w:val="16"/>
              </w:rPr>
              <w:t>Operations representative</w:t>
            </w:r>
          </w:p>
        </w:tc>
        <w:tc>
          <w:tcPr>
            <w:tcW w:type="dxa" w:w="1701"/>
            <w:shd w:val="clear" w:color="auto" w:fill="F2F5FA"/>
          </w:tcPr>
          <w:p>
            <w:pPr>
              <w:spacing w:after="0"/>
            </w:pPr>
            <w:r/>
            <w:r>
              <w:rPr>
                <w:sz w:val="16"/>
              </w:rPr>
              <w:t>Day 3</w:t>
            </w:r>
          </w:p>
        </w:tc>
      </w:tr>
      <w:tr>
        <w:tc>
          <w:tcPr>
            <w:tcW w:type="dxa" w:w="2268"/>
          </w:tcPr>
          <w:p>
            <w:pPr>
              <w:spacing w:after="0"/>
            </w:pPr>
            <w:r/>
            <w:r>
              <w:rPr>
                <w:sz w:val="16"/>
              </w:rPr>
              <w:t>I. DRI</w:t>
            </w:r>
          </w:p>
        </w:tc>
        <w:tc>
          <w:tcPr>
            <w:tcW w:type="dxa" w:w="1701"/>
          </w:tcPr>
          <w:p>
            <w:pPr>
              <w:spacing w:after="0"/>
            </w:pPr>
            <w:r/>
            <w:r>
              <w:rPr>
                <w:sz w:val="16"/>
              </w:rPr>
              <w:t>DRI plant</w:t>
            </w:r>
          </w:p>
        </w:tc>
        <w:tc>
          <w:tcPr>
            <w:tcW w:type="dxa" w:w="3402"/>
          </w:tcPr>
          <w:p>
            <w:pPr>
              <w:spacing w:after="0"/>
            </w:pPr>
            <w:r/>
            <w:r>
              <w:rPr>
                <w:sz w:val="16"/>
              </w:rPr>
              <w:t>Process engineer</w:t>
            </w:r>
          </w:p>
        </w:tc>
        <w:tc>
          <w:tcPr>
            <w:tcW w:type="dxa" w:w="1701"/>
          </w:tcPr>
          <w:p>
            <w:pPr>
              <w:spacing w:after="0"/>
            </w:pPr>
            <w:r/>
            <w:r>
              <w:rPr>
                <w:sz w:val="16"/>
              </w:rPr>
              <w:t>Day 2</w:t>
            </w:r>
          </w:p>
        </w:tc>
      </w:tr>
    </w:tbl>
    <w:p>
      <w:pPr>
        <w:spacing w:after="40"/>
      </w:pPr>
    </w:p>
    <w:tbl>
      <w:tblPr>
        <w:tblStyle w:val="TableGrid"/>
        <w:jc w:val="center"/>
        <w:tblLayout w:type="fixed"/>
        <w:tblLook w:firstColumn="1" w:firstRow="1" w:lastColumn="0" w:lastRow="0" w:noHBand="0" w:noVBand="1" w:val="04A0"/>
        <w:tblLayout w:type="fixed"/>
        <w:tblW w:w="9639" w:type="dxa"/>
      </w:tblPr>
      <w:tblGrid>
        <w:gridCol w:w="1361"/>
        <w:gridCol w:w="1701"/>
        <w:gridCol w:w="6576"/>
      </w:tblGrid>
      <w:tr>
        <w:trPr>
          <w:tblHeader w:val="true"/>
        </w:trPr>
        <w:tc>
          <w:tcPr>
            <w:tcW w:type="dxa" w:w="1361"/>
            <w:shd w:val="clear" w:color="auto" w:fill="1F3864"/>
          </w:tcPr>
          <w:p>
            <w:r/>
            <w:r>
              <w:rPr>
                <w:b/>
                <w:color w:val="FFFFFF"/>
                <w:sz w:val="16"/>
              </w:rPr>
              <w:t>Date</w:t>
            </w:r>
          </w:p>
        </w:tc>
        <w:tc>
          <w:tcPr>
            <w:tcW w:type="dxa" w:w="1701"/>
            <w:shd w:val="clear" w:color="auto" w:fill="1F3864"/>
          </w:tcPr>
          <w:p>
            <w:r/>
            <w:r>
              <w:rPr>
                <w:b/>
                <w:color w:val="FFFFFF"/>
                <w:sz w:val="16"/>
              </w:rPr>
              <w:t>Nodes</w:t>
            </w:r>
          </w:p>
        </w:tc>
        <w:tc>
          <w:tcPr>
            <w:tcW w:type="dxa" w:w="6576"/>
            <w:shd w:val="clear" w:color="auto" w:fill="1F3864"/>
          </w:tcPr>
          <w:p>
            <w:r/>
            <w:r>
              <w:rPr>
                <w:b/>
                <w:color w:val="FFFFFF"/>
                <w:sz w:val="16"/>
              </w:rPr>
              <w:t>Notes</w:t>
            </w:r>
          </w:p>
        </w:tc>
      </w:tr>
      <w:tr>
        <w:tc>
          <w:tcPr>
            <w:tcW w:type="dxa" w:w="1361"/>
          </w:tcPr>
          <w:p>
            <w:pPr>
              <w:spacing w:after="0"/>
            </w:pPr>
            <w:r/>
            <w:r>
              <w:rPr>
                <w:sz w:val="16"/>
              </w:rPr>
              <w:t>2026-10-12</w:t>
            </w:r>
          </w:p>
        </w:tc>
        <w:tc>
          <w:tcPr>
            <w:tcW w:type="dxa" w:w="1701"/>
          </w:tcPr>
          <w:p>
            <w:pPr>
              <w:spacing w:after="0"/>
            </w:pPr>
            <w:r/>
            <w:r>
              <w:rPr>
                <w:sz w:val="16"/>
              </w:rPr>
              <w:t>N01, N02, N03</w:t>
            </w:r>
          </w:p>
        </w:tc>
        <w:tc>
          <w:tcPr>
            <w:tcW w:type="dxa" w:w="6576"/>
          </w:tcPr>
          <w:p>
            <w:pPr>
              <w:spacing w:after="0"/>
            </w:pPr>
            <w:r/>
            <w:r>
              <w:rPr>
                <w:sz w:val="16"/>
              </w:rPr>
              <w:t>GRMS, PRS-1 and MP ring main. N02-02 referred for quantification (FT-GN-01); releases referred to BT-GN-01 / ETA-GN-01.</w:t>
            </w:r>
          </w:p>
        </w:tc>
      </w:tr>
      <w:tr>
        <w:tc>
          <w:tcPr>
            <w:tcW w:type="dxa" w:w="1361"/>
            <w:shd w:val="clear" w:color="auto" w:fill="F2F5FA"/>
          </w:tcPr>
          <w:p>
            <w:pPr>
              <w:spacing w:after="0"/>
            </w:pPr>
            <w:r/>
            <w:r>
              <w:rPr>
                <w:sz w:val="16"/>
              </w:rPr>
              <w:t>2026-10-13</w:t>
            </w:r>
          </w:p>
        </w:tc>
        <w:tc>
          <w:tcPr>
            <w:tcW w:type="dxa" w:w="1701"/>
            <w:shd w:val="clear" w:color="auto" w:fill="F2F5FA"/>
          </w:tcPr>
          <w:p>
            <w:pPr>
              <w:spacing w:after="0"/>
            </w:pPr>
            <w:r/>
            <w:r>
              <w:rPr>
                <w:sz w:val="16"/>
              </w:rPr>
              <w:t>N04, N05, N07</w:t>
            </w:r>
          </w:p>
        </w:tc>
        <w:tc>
          <w:tcPr>
            <w:tcW w:type="dxa" w:w="6576"/>
            <w:shd w:val="clear" w:color="auto" w:fill="F2F5FA"/>
          </w:tcPr>
          <w:p>
            <w:pPr>
              <w:spacing w:after="0"/>
            </w:pPr>
            <w:r/>
            <w:r>
              <w:rPr>
                <w:sz w:val="16"/>
              </w:rPr>
              <w:t>District stations DS-2 / DS-3 and purge / vent. NG back-flow into the N2 header (N07-03) linked to the hot DRI conveyor example.</w:t>
            </w:r>
          </w:p>
        </w:tc>
      </w:tr>
      <w:tr>
        <w:tc>
          <w:tcPr>
            <w:tcW w:type="dxa" w:w="1361"/>
          </w:tcPr>
          <w:p>
            <w:pPr>
              <w:spacing w:after="0"/>
            </w:pPr>
            <w:r/>
            <w:r>
              <w:rPr>
                <w:sz w:val="16"/>
              </w:rPr>
              <w:t>2026-10-14</w:t>
            </w:r>
          </w:p>
        </w:tc>
        <w:tc>
          <w:tcPr>
            <w:tcW w:type="dxa" w:w="1701"/>
          </w:tcPr>
          <w:p>
            <w:pPr>
              <w:spacing w:after="0"/>
            </w:pPr>
            <w:r/>
            <w:r>
              <w:rPr>
                <w:sz w:val="16"/>
              </w:rPr>
              <w:t>N06, N08</w:t>
            </w:r>
          </w:p>
        </w:tc>
        <w:tc>
          <w:tcPr>
            <w:tcW w:type="dxa" w:w="6576"/>
          </w:tcPr>
          <w:p>
            <w:pPr>
              <w:spacing w:after="0"/>
            </w:pPr>
            <w:r/>
            <w:r>
              <w:rPr>
                <w:sz w:val="16"/>
              </w:rPr>
              <w:t>Reheat furnace BMS (FT-GN-03, ETA-GN-02, BT-GN-02) and gas detection / ESD (FT-GN-02). Study closed; FMECA scheduled 15–16 Oct.</w:t>
            </w:r>
          </w:p>
        </w:tc>
      </w:tr>
    </w:tbl>
    <w:p>
      <w:pPr>
        <w:spacing w:after="40"/>
      </w:pPr>
    </w:p>
    <w:p>
      <w:pPr>
        <w:pStyle w:val="Heading1"/>
      </w:pPr>
      <w:r>
        <w:t>3  HAZOP results summary</w:t>
      </w:r>
    </w:p>
    <w:p>
      <w:pPr>
        <w:spacing w:after="80"/>
      </w:pPr>
      <w:r>
        <w:rPr>
          <w:b w:val="0"/>
          <w:i w:val="0"/>
        </w:rPr>
        <w:t>46 deviations were recorded across 8 nodes; 38 were High / Very High before safeguards and 13 remain High after the existing safeguards – all of these are severity-5 scenarios at likelihood 2 (1E-4 to 1E-3 /yr) or severity-4 scenarios at likelihood 3, and each has at least one recommendation. Figure 1 shows the HAZOP Study Manager dashboard for this study.</w:t>
      </w:r>
    </w:p>
    <w:p>
      <w:pPr>
        <w:jc w:val="center"/>
      </w:pPr>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HAZOP - app.png"/>
                    <pic:cNvPicPr/>
                  </pic:nvPicPr>
                  <pic:blipFill>
                    <a:blip r:embed="rId10"/>
                    <a:stretch>
                      <a:fillRect/>
                    </a:stretch>
                  </pic:blipFill>
                  <pic:spPr>
                    <a:xfrm>
                      <a:off x="0" y="0"/>
                      <a:ext cx="5940000" cy="3712500"/>
                    </a:xfrm>
                    <a:prstGeom prst="rect"/>
                  </pic:spPr>
                </pic:pic>
              </a:graphicData>
            </a:graphic>
          </wp:inline>
        </w:drawing>
      </w:r>
    </w:p>
    <w:p>
      <w:pPr>
        <w:spacing w:after="80"/>
        <w:jc w:val="center"/>
      </w:pPr>
      <w:r>
        <w:rPr>
          <w:b w:val="0"/>
          <w:i/>
          <w:color w:val="595959"/>
          <w:sz w:val="16"/>
        </w:rPr>
        <w:t>Figure 1 – HAZOP Study Manager dashboard with the example loaded (rendered by the app in Chrome)</w:t>
      </w:r>
    </w:p>
    <w:tbl>
      <w:tblPr>
        <w:tblStyle w:val="TableGrid"/>
        <w:jc w:val="center"/>
        <w:tblLayout w:type="fixed"/>
        <w:tblLook w:firstColumn="1" w:firstRow="1" w:lastColumn="0" w:lastRow="0" w:noHBand="0" w:noVBand="1" w:val="04A0"/>
        <w:tblLayout w:type="fixed"/>
        <w:tblW w:w="9639" w:type="dxa"/>
      </w:tblPr>
      <w:tblGrid>
        <w:gridCol w:w="680"/>
        <w:gridCol w:w="4195"/>
        <w:gridCol w:w="1020"/>
        <w:gridCol w:w="1247"/>
        <w:gridCol w:w="1247"/>
        <w:gridCol w:w="1247"/>
      </w:tblGrid>
      <w:tr>
        <w:trPr>
          <w:tblHeader w:val="true"/>
        </w:trPr>
        <w:tc>
          <w:tcPr>
            <w:tcW w:type="dxa" w:w="680"/>
            <w:shd w:val="clear" w:color="auto" w:fill="1F3864"/>
          </w:tcPr>
          <w:p>
            <w:r/>
            <w:r>
              <w:rPr>
                <w:b/>
                <w:color w:val="FFFFFF"/>
                <w:sz w:val="16"/>
              </w:rPr>
              <w:t>Node</w:t>
            </w:r>
          </w:p>
        </w:tc>
        <w:tc>
          <w:tcPr>
            <w:tcW w:type="dxa" w:w="4195"/>
            <w:shd w:val="clear" w:color="auto" w:fill="1F3864"/>
          </w:tcPr>
          <w:p>
            <w:r/>
            <w:r>
              <w:rPr>
                <w:b/>
                <w:color w:val="FFFFFF"/>
                <w:sz w:val="16"/>
              </w:rPr>
              <w:t>Name</w:t>
            </w:r>
          </w:p>
        </w:tc>
        <w:tc>
          <w:tcPr>
            <w:tcW w:type="dxa" w:w="1020"/>
            <w:shd w:val="clear" w:color="auto" w:fill="1F3864"/>
          </w:tcPr>
          <w:p>
            <w:r/>
            <w:r>
              <w:rPr>
                <w:b/>
                <w:color w:val="FFFFFF"/>
                <w:sz w:val="16"/>
              </w:rPr>
              <w:t>Deviations</w:t>
            </w:r>
          </w:p>
        </w:tc>
        <w:tc>
          <w:tcPr>
            <w:tcW w:type="dxa" w:w="1247"/>
            <w:shd w:val="clear" w:color="auto" w:fill="1F3864"/>
          </w:tcPr>
          <w:p>
            <w:r/>
            <w:r>
              <w:rPr>
                <w:b/>
                <w:color w:val="FFFFFF"/>
                <w:sz w:val="16"/>
              </w:rPr>
              <w:t>Highest risk before</w:t>
            </w:r>
          </w:p>
        </w:tc>
        <w:tc>
          <w:tcPr>
            <w:tcW w:type="dxa" w:w="1247"/>
            <w:shd w:val="clear" w:color="auto" w:fill="1F3864"/>
          </w:tcPr>
          <w:p>
            <w:r/>
            <w:r>
              <w:rPr>
                <w:b/>
                <w:color w:val="FFFFFF"/>
                <w:sz w:val="16"/>
              </w:rPr>
              <w:t>Highest risk after</w:t>
            </w:r>
          </w:p>
        </w:tc>
        <w:tc>
          <w:tcPr>
            <w:tcW w:type="dxa" w:w="1247"/>
            <w:shd w:val="clear" w:color="auto" w:fill="1F3864"/>
          </w:tcPr>
          <w:p>
            <w:r/>
            <w:r>
              <w:rPr>
                <w:b/>
                <w:color w:val="FFFFFF"/>
                <w:sz w:val="16"/>
              </w:rPr>
              <w:t>Recommendations</w:t>
            </w:r>
          </w:p>
        </w:tc>
      </w:tr>
      <w:tr>
        <w:tc>
          <w:tcPr>
            <w:tcW w:type="dxa" w:w="680"/>
          </w:tcPr>
          <w:p>
            <w:pPr>
              <w:spacing w:after="0"/>
            </w:pPr>
            <w:r/>
            <w:r>
              <w:rPr>
                <w:sz w:val="16"/>
              </w:rPr>
              <w:t>N01</w:t>
            </w:r>
          </w:p>
        </w:tc>
        <w:tc>
          <w:tcPr>
            <w:tcW w:type="dxa" w:w="4195"/>
          </w:tcPr>
          <w:p>
            <w:pPr>
              <w:spacing w:after="0"/>
            </w:pPr>
            <w:r/>
            <w:r>
              <w:rPr>
                <w:sz w:val="16"/>
              </w:rPr>
              <w:t>Gas receiving &amp; metering station (GRMS)</w:t>
            </w:r>
          </w:p>
        </w:tc>
        <w:tc>
          <w:tcPr>
            <w:tcW w:type="dxa" w:w="1020"/>
          </w:tcPr>
          <w:p>
            <w:pPr>
              <w:spacing w:after="0"/>
            </w:pPr>
            <w:r/>
            <w:r>
              <w:rPr>
                <w:sz w:val="16"/>
              </w:rPr>
              <w:t>7</w:t>
            </w:r>
          </w:p>
        </w:tc>
        <w:tc>
          <w:tcPr>
            <w:tcW w:type="dxa" w:w="1247"/>
          </w:tcPr>
          <w:p>
            <w:pPr>
              <w:spacing w:after="0"/>
            </w:pPr>
            <w:r/>
            <w:r>
              <w:rPr>
                <w:sz w:val="16"/>
              </w:rPr>
              <w:t>15</w:t>
            </w:r>
          </w:p>
        </w:tc>
        <w:tc>
          <w:tcPr>
            <w:tcW w:type="dxa" w:w="1247"/>
          </w:tcPr>
          <w:p>
            <w:pPr>
              <w:spacing w:after="0"/>
            </w:pPr>
            <w:r/>
            <w:r>
              <w:rPr>
                <w:sz w:val="16"/>
              </w:rPr>
              <w:t>10</w:t>
            </w:r>
          </w:p>
        </w:tc>
        <w:tc>
          <w:tcPr>
            <w:tcW w:type="dxa" w:w="1247"/>
          </w:tcPr>
          <w:p>
            <w:pPr>
              <w:spacing w:after="0"/>
            </w:pPr>
            <w:r/>
            <w:r>
              <w:rPr>
                <w:sz w:val="16"/>
              </w:rPr>
              <w:t>6</w:t>
            </w:r>
          </w:p>
        </w:tc>
      </w:tr>
      <w:tr>
        <w:tc>
          <w:tcPr>
            <w:tcW w:type="dxa" w:w="680"/>
            <w:shd w:val="clear" w:color="auto" w:fill="F2F5FA"/>
          </w:tcPr>
          <w:p>
            <w:pPr>
              <w:spacing w:after="0"/>
            </w:pPr>
            <w:r/>
            <w:r>
              <w:rPr>
                <w:sz w:val="16"/>
              </w:rPr>
              <w:t>N02</w:t>
            </w:r>
          </w:p>
        </w:tc>
        <w:tc>
          <w:tcPr>
            <w:tcW w:type="dxa" w:w="4195"/>
            <w:shd w:val="clear" w:color="auto" w:fill="F2F5FA"/>
          </w:tcPr>
          <w:p>
            <w:pPr>
              <w:spacing w:after="0"/>
            </w:pPr>
            <w:r/>
            <w:r>
              <w:rPr>
                <w:sz w:val="16"/>
              </w:rPr>
              <w:t>Gas heaters H-1101A/B and pressure reduction station PRS-1</w:t>
            </w:r>
          </w:p>
        </w:tc>
        <w:tc>
          <w:tcPr>
            <w:tcW w:type="dxa" w:w="1020"/>
            <w:shd w:val="clear" w:color="auto" w:fill="F2F5FA"/>
          </w:tcPr>
          <w:p>
            <w:pPr>
              <w:spacing w:after="0"/>
            </w:pPr>
            <w:r/>
            <w:r>
              <w:rPr>
                <w:sz w:val="16"/>
              </w:rPr>
              <w:t>7</w:t>
            </w:r>
          </w:p>
        </w:tc>
        <w:tc>
          <w:tcPr>
            <w:tcW w:type="dxa" w:w="1247"/>
            <w:shd w:val="clear" w:color="auto" w:fill="F2F5FA"/>
          </w:tcPr>
          <w:p>
            <w:pPr>
              <w:spacing w:after="0"/>
            </w:pPr>
            <w:r/>
            <w:r>
              <w:rPr>
                <w:sz w:val="16"/>
              </w:rPr>
              <w:t>20</w:t>
            </w:r>
          </w:p>
        </w:tc>
        <w:tc>
          <w:tcPr>
            <w:tcW w:type="dxa" w:w="1247"/>
            <w:shd w:val="clear" w:color="auto" w:fill="F2F5FA"/>
          </w:tcPr>
          <w:p>
            <w:pPr>
              <w:spacing w:after="0"/>
            </w:pPr>
            <w:r/>
            <w:r>
              <w:rPr>
                <w:sz w:val="16"/>
              </w:rPr>
              <w:t>8</w:t>
            </w:r>
          </w:p>
        </w:tc>
        <w:tc>
          <w:tcPr>
            <w:tcW w:type="dxa" w:w="1247"/>
            <w:shd w:val="clear" w:color="auto" w:fill="F2F5FA"/>
          </w:tcPr>
          <w:p>
            <w:pPr>
              <w:spacing w:after="0"/>
            </w:pPr>
            <w:r/>
            <w:r>
              <w:rPr>
                <w:sz w:val="16"/>
              </w:rPr>
              <w:t>6</w:t>
            </w:r>
          </w:p>
        </w:tc>
      </w:tr>
      <w:tr>
        <w:tc>
          <w:tcPr>
            <w:tcW w:type="dxa" w:w="680"/>
          </w:tcPr>
          <w:p>
            <w:pPr>
              <w:spacing w:after="0"/>
            </w:pPr>
            <w:r/>
            <w:r>
              <w:rPr>
                <w:sz w:val="16"/>
              </w:rPr>
              <w:t>N03</w:t>
            </w:r>
          </w:p>
        </w:tc>
        <w:tc>
          <w:tcPr>
            <w:tcW w:type="dxa" w:w="4195"/>
          </w:tcPr>
          <w:p>
            <w:pPr>
              <w:spacing w:after="0"/>
            </w:pPr>
            <w:r/>
            <w:r>
              <w:rPr>
                <w:sz w:val="16"/>
              </w:rPr>
              <w:t>MP ring main (7 barg) and pipe racks</w:t>
            </w:r>
          </w:p>
        </w:tc>
        <w:tc>
          <w:tcPr>
            <w:tcW w:type="dxa" w:w="1020"/>
          </w:tcPr>
          <w:p>
            <w:pPr>
              <w:spacing w:after="0"/>
            </w:pPr>
            <w:r/>
            <w:r>
              <w:rPr>
                <w:sz w:val="16"/>
              </w:rPr>
              <w:t>6</w:t>
            </w:r>
          </w:p>
        </w:tc>
        <w:tc>
          <w:tcPr>
            <w:tcW w:type="dxa" w:w="1247"/>
          </w:tcPr>
          <w:p>
            <w:pPr>
              <w:spacing w:after="0"/>
            </w:pPr>
            <w:r/>
            <w:r>
              <w:rPr>
                <w:sz w:val="16"/>
              </w:rPr>
              <w:t>20</w:t>
            </w:r>
          </w:p>
        </w:tc>
        <w:tc>
          <w:tcPr>
            <w:tcW w:type="dxa" w:w="1247"/>
          </w:tcPr>
          <w:p>
            <w:pPr>
              <w:spacing w:after="0"/>
            </w:pPr>
            <w:r/>
            <w:r>
              <w:rPr>
                <w:sz w:val="16"/>
              </w:rPr>
              <w:t>10</w:t>
            </w:r>
          </w:p>
        </w:tc>
        <w:tc>
          <w:tcPr>
            <w:tcW w:type="dxa" w:w="1247"/>
          </w:tcPr>
          <w:p>
            <w:pPr>
              <w:spacing w:after="0"/>
            </w:pPr>
            <w:r/>
            <w:r>
              <w:rPr>
                <w:sz w:val="16"/>
              </w:rPr>
              <w:t>5</w:t>
            </w:r>
          </w:p>
        </w:tc>
      </w:tr>
      <w:tr>
        <w:tc>
          <w:tcPr>
            <w:tcW w:type="dxa" w:w="680"/>
            <w:shd w:val="clear" w:color="auto" w:fill="F2F5FA"/>
          </w:tcPr>
          <w:p>
            <w:pPr>
              <w:spacing w:after="0"/>
            </w:pPr>
            <w:r/>
            <w:r>
              <w:rPr>
                <w:sz w:val="16"/>
              </w:rPr>
              <w:t>N04</w:t>
            </w:r>
          </w:p>
        </w:tc>
        <w:tc>
          <w:tcPr>
            <w:tcW w:type="dxa" w:w="4195"/>
            <w:shd w:val="clear" w:color="auto" w:fill="F2F5FA"/>
          </w:tcPr>
          <w:p>
            <w:pPr>
              <w:spacing w:after="0"/>
            </w:pPr>
            <w:r/>
            <w:r>
              <w:rPr>
                <w:sz w:val="16"/>
              </w:rPr>
              <w:t>DRI plant gas supply – district station DS-2</w:t>
            </w:r>
          </w:p>
        </w:tc>
        <w:tc>
          <w:tcPr>
            <w:tcW w:type="dxa" w:w="1020"/>
            <w:shd w:val="clear" w:color="auto" w:fill="F2F5FA"/>
          </w:tcPr>
          <w:p>
            <w:pPr>
              <w:spacing w:after="0"/>
            </w:pPr>
            <w:r/>
            <w:r>
              <w:rPr>
                <w:sz w:val="16"/>
              </w:rPr>
              <w:t>5</w:t>
            </w:r>
          </w:p>
        </w:tc>
        <w:tc>
          <w:tcPr>
            <w:tcW w:type="dxa" w:w="1247"/>
            <w:shd w:val="clear" w:color="auto" w:fill="F2F5FA"/>
          </w:tcPr>
          <w:p>
            <w:pPr>
              <w:spacing w:after="0"/>
            </w:pPr>
            <w:r/>
            <w:r>
              <w:rPr>
                <w:sz w:val="16"/>
              </w:rPr>
              <w:t>15</w:t>
            </w:r>
          </w:p>
        </w:tc>
        <w:tc>
          <w:tcPr>
            <w:tcW w:type="dxa" w:w="1247"/>
            <w:shd w:val="clear" w:color="auto" w:fill="F2F5FA"/>
          </w:tcPr>
          <w:p>
            <w:pPr>
              <w:spacing w:after="0"/>
            </w:pPr>
            <w:r/>
            <w:r>
              <w:rPr>
                <w:sz w:val="16"/>
              </w:rPr>
              <w:t>10</w:t>
            </w:r>
          </w:p>
        </w:tc>
        <w:tc>
          <w:tcPr>
            <w:tcW w:type="dxa" w:w="1247"/>
            <w:shd w:val="clear" w:color="auto" w:fill="F2F5FA"/>
          </w:tcPr>
          <w:p>
            <w:pPr>
              <w:spacing w:after="0"/>
            </w:pPr>
            <w:r/>
            <w:r>
              <w:rPr>
                <w:sz w:val="16"/>
              </w:rPr>
              <w:t>1</w:t>
            </w:r>
          </w:p>
        </w:tc>
      </w:tr>
      <w:tr>
        <w:tc>
          <w:tcPr>
            <w:tcW w:type="dxa" w:w="680"/>
          </w:tcPr>
          <w:p>
            <w:pPr>
              <w:spacing w:after="0"/>
            </w:pPr>
            <w:r/>
            <w:r>
              <w:rPr>
                <w:sz w:val="16"/>
              </w:rPr>
              <w:t>N05</w:t>
            </w:r>
          </w:p>
        </w:tc>
        <w:tc>
          <w:tcPr>
            <w:tcW w:type="dxa" w:w="4195"/>
          </w:tcPr>
          <w:p>
            <w:pPr>
              <w:spacing w:after="0"/>
            </w:pPr>
            <w:r/>
            <w:r>
              <w:rPr>
                <w:sz w:val="16"/>
              </w:rPr>
              <w:t>Melt shop gas supply – DS-3, EAF oxy-fuel burners and ladle preheaters</w:t>
            </w:r>
          </w:p>
        </w:tc>
        <w:tc>
          <w:tcPr>
            <w:tcW w:type="dxa" w:w="1020"/>
          </w:tcPr>
          <w:p>
            <w:pPr>
              <w:spacing w:after="0"/>
            </w:pPr>
            <w:r/>
            <w:r>
              <w:rPr>
                <w:sz w:val="16"/>
              </w:rPr>
              <w:t>4</w:t>
            </w:r>
          </w:p>
        </w:tc>
        <w:tc>
          <w:tcPr>
            <w:tcW w:type="dxa" w:w="1247"/>
          </w:tcPr>
          <w:p>
            <w:pPr>
              <w:spacing w:after="0"/>
            </w:pPr>
            <w:r/>
            <w:r>
              <w:rPr>
                <w:sz w:val="16"/>
              </w:rPr>
              <w:t>15</w:t>
            </w:r>
          </w:p>
        </w:tc>
        <w:tc>
          <w:tcPr>
            <w:tcW w:type="dxa" w:w="1247"/>
          </w:tcPr>
          <w:p>
            <w:pPr>
              <w:spacing w:after="0"/>
            </w:pPr>
            <w:r/>
            <w:r>
              <w:rPr>
                <w:sz w:val="16"/>
              </w:rPr>
              <w:t>8</w:t>
            </w:r>
          </w:p>
        </w:tc>
        <w:tc>
          <w:tcPr>
            <w:tcW w:type="dxa" w:w="1247"/>
          </w:tcPr>
          <w:p>
            <w:pPr>
              <w:spacing w:after="0"/>
            </w:pPr>
            <w:r/>
            <w:r>
              <w:rPr>
                <w:sz w:val="16"/>
              </w:rPr>
              <w:t>4</w:t>
            </w:r>
          </w:p>
        </w:tc>
      </w:tr>
      <w:tr>
        <w:tc>
          <w:tcPr>
            <w:tcW w:type="dxa" w:w="680"/>
            <w:shd w:val="clear" w:color="auto" w:fill="F2F5FA"/>
          </w:tcPr>
          <w:p>
            <w:pPr>
              <w:spacing w:after="0"/>
            </w:pPr>
            <w:r/>
            <w:r>
              <w:rPr>
                <w:sz w:val="16"/>
              </w:rPr>
              <w:t>N06</w:t>
            </w:r>
          </w:p>
        </w:tc>
        <w:tc>
          <w:tcPr>
            <w:tcW w:type="dxa" w:w="4195"/>
            <w:shd w:val="clear" w:color="auto" w:fill="F2F5FA"/>
          </w:tcPr>
          <w:p>
            <w:pPr>
              <w:spacing w:after="0"/>
            </w:pPr>
            <w:r/>
            <w:r>
              <w:rPr>
                <w:sz w:val="16"/>
              </w:rPr>
              <w:t>Rolling-mill reheat furnace fuel gas train and burner management</w:t>
            </w:r>
          </w:p>
        </w:tc>
        <w:tc>
          <w:tcPr>
            <w:tcW w:type="dxa" w:w="1020"/>
            <w:shd w:val="clear" w:color="auto" w:fill="F2F5FA"/>
          </w:tcPr>
          <w:p>
            <w:pPr>
              <w:spacing w:after="0"/>
            </w:pPr>
            <w:r/>
            <w:r>
              <w:rPr>
                <w:sz w:val="16"/>
              </w:rPr>
              <w:t>7</w:t>
            </w:r>
          </w:p>
        </w:tc>
        <w:tc>
          <w:tcPr>
            <w:tcW w:type="dxa" w:w="1247"/>
            <w:shd w:val="clear" w:color="auto" w:fill="F2F5FA"/>
          </w:tcPr>
          <w:p>
            <w:pPr>
              <w:spacing w:after="0"/>
            </w:pPr>
            <w:r/>
            <w:r>
              <w:rPr>
                <w:sz w:val="16"/>
              </w:rPr>
              <w:t>25</w:t>
            </w:r>
          </w:p>
        </w:tc>
        <w:tc>
          <w:tcPr>
            <w:tcW w:type="dxa" w:w="1247"/>
            <w:shd w:val="clear" w:color="auto" w:fill="F2F5FA"/>
          </w:tcPr>
          <w:p>
            <w:pPr>
              <w:spacing w:after="0"/>
            </w:pPr>
            <w:r/>
            <w:r>
              <w:rPr>
                <w:sz w:val="16"/>
              </w:rPr>
              <w:t>10</w:t>
            </w:r>
          </w:p>
        </w:tc>
        <w:tc>
          <w:tcPr>
            <w:tcW w:type="dxa" w:w="1247"/>
            <w:shd w:val="clear" w:color="auto" w:fill="F2F5FA"/>
          </w:tcPr>
          <w:p>
            <w:pPr>
              <w:spacing w:after="0"/>
            </w:pPr>
            <w:r/>
            <w:r>
              <w:rPr>
                <w:sz w:val="16"/>
              </w:rPr>
              <w:t>3</w:t>
            </w:r>
          </w:p>
        </w:tc>
      </w:tr>
      <w:tr>
        <w:tc>
          <w:tcPr>
            <w:tcW w:type="dxa" w:w="680"/>
          </w:tcPr>
          <w:p>
            <w:pPr>
              <w:spacing w:after="0"/>
            </w:pPr>
            <w:r/>
            <w:r>
              <w:rPr>
                <w:sz w:val="16"/>
              </w:rPr>
              <w:t>N07</w:t>
            </w:r>
          </w:p>
        </w:tc>
        <w:tc>
          <w:tcPr>
            <w:tcW w:type="dxa" w:w="4195"/>
          </w:tcPr>
          <w:p>
            <w:pPr>
              <w:spacing w:after="0"/>
            </w:pPr>
            <w:r/>
            <w:r>
              <w:rPr>
                <w:sz w:val="16"/>
              </w:rPr>
              <w:t>Purge, vent, blowdown and maintenance isolation</w:t>
            </w:r>
          </w:p>
        </w:tc>
        <w:tc>
          <w:tcPr>
            <w:tcW w:type="dxa" w:w="1020"/>
          </w:tcPr>
          <w:p>
            <w:pPr>
              <w:spacing w:after="0"/>
            </w:pPr>
            <w:r/>
            <w:r>
              <w:rPr>
                <w:sz w:val="16"/>
              </w:rPr>
              <w:t>6</w:t>
            </w:r>
          </w:p>
        </w:tc>
        <w:tc>
          <w:tcPr>
            <w:tcW w:type="dxa" w:w="1247"/>
          </w:tcPr>
          <w:p>
            <w:pPr>
              <w:spacing w:after="0"/>
            </w:pPr>
            <w:r/>
            <w:r>
              <w:rPr>
                <w:sz w:val="16"/>
              </w:rPr>
              <w:t>15</w:t>
            </w:r>
          </w:p>
        </w:tc>
        <w:tc>
          <w:tcPr>
            <w:tcW w:type="dxa" w:w="1247"/>
          </w:tcPr>
          <w:p>
            <w:pPr>
              <w:spacing w:after="0"/>
            </w:pPr>
            <w:r/>
            <w:r>
              <w:rPr>
                <w:sz w:val="16"/>
              </w:rPr>
              <w:t>10</w:t>
            </w:r>
          </w:p>
        </w:tc>
        <w:tc>
          <w:tcPr>
            <w:tcW w:type="dxa" w:w="1247"/>
          </w:tcPr>
          <w:p>
            <w:pPr>
              <w:spacing w:after="0"/>
            </w:pPr>
            <w:r/>
            <w:r>
              <w:rPr>
                <w:sz w:val="16"/>
              </w:rPr>
              <w:t>3</w:t>
            </w:r>
          </w:p>
        </w:tc>
      </w:tr>
      <w:tr>
        <w:tc>
          <w:tcPr>
            <w:tcW w:type="dxa" w:w="680"/>
            <w:shd w:val="clear" w:color="auto" w:fill="F2F5FA"/>
          </w:tcPr>
          <w:p>
            <w:pPr>
              <w:spacing w:after="0"/>
            </w:pPr>
            <w:r/>
            <w:r>
              <w:rPr>
                <w:sz w:val="16"/>
              </w:rPr>
              <w:t>N08</w:t>
            </w:r>
          </w:p>
        </w:tc>
        <w:tc>
          <w:tcPr>
            <w:tcW w:type="dxa" w:w="4195"/>
            <w:shd w:val="clear" w:color="auto" w:fill="F2F5FA"/>
          </w:tcPr>
          <w:p>
            <w:pPr>
              <w:spacing w:after="0"/>
            </w:pPr>
            <w:r/>
            <w:r>
              <w:rPr>
                <w:sz w:val="16"/>
              </w:rPr>
              <w:t>Gas detection, F&amp;G and ESD system</w:t>
            </w:r>
          </w:p>
        </w:tc>
        <w:tc>
          <w:tcPr>
            <w:tcW w:type="dxa" w:w="1020"/>
            <w:shd w:val="clear" w:color="auto" w:fill="F2F5FA"/>
          </w:tcPr>
          <w:p>
            <w:pPr>
              <w:spacing w:after="0"/>
            </w:pPr>
            <w:r/>
            <w:r>
              <w:rPr>
                <w:sz w:val="16"/>
              </w:rPr>
              <w:t>4</w:t>
            </w:r>
          </w:p>
        </w:tc>
        <w:tc>
          <w:tcPr>
            <w:tcW w:type="dxa" w:w="1247"/>
            <w:shd w:val="clear" w:color="auto" w:fill="F2F5FA"/>
          </w:tcPr>
          <w:p>
            <w:pPr>
              <w:spacing w:after="0"/>
            </w:pPr>
            <w:r/>
            <w:r>
              <w:rPr>
                <w:sz w:val="16"/>
              </w:rPr>
              <w:t>15</w:t>
            </w:r>
          </w:p>
        </w:tc>
        <w:tc>
          <w:tcPr>
            <w:tcW w:type="dxa" w:w="1247"/>
            <w:shd w:val="clear" w:color="auto" w:fill="F2F5FA"/>
          </w:tcPr>
          <w:p>
            <w:pPr>
              <w:spacing w:after="0"/>
            </w:pPr>
            <w:r/>
            <w:r>
              <w:rPr>
                <w:sz w:val="16"/>
              </w:rPr>
              <w:t>10</w:t>
            </w:r>
          </w:p>
        </w:tc>
        <w:tc>
          <w:tcPr>
            <w:tcW w:type="dxa" w:w="1247"/>
            <w:shd w:val="clear" w:color="auto" w:fill="F2F5FA"/>
          </w:tcPr>
          <w:p>
            <w:pPr>
              <w:spacing w:after="0"/>
            </w:pPr>
            <w:r/>
            <w:r>
              <w:rPr>
                <w:sz w:val="16"/>
              </w:rPr>
              <w:t>3</w:t>
            </w:r>
          </w:p>
        </w:tc>
      </w:tr>
    </w:tbl>
    <w:p>
      <w:pPr>
        <w:spacing w:after="40"/>
      </w:pPr>
    </w:p>
    <w:p>
      <w:pPr>
        <w:spacing w:after="80"/>
      </w:pPr>
      <w:r>
        <w:rPr>
          <w:b/>
          <w:i w:val="0"/>
        </w:rPr>
        <w:t>Key scenarios referred for quantification</w:t>
      </w:r>
    </w:p>
    <w:tbl>
      <w:tblPr>
        <w:tblStyle w:val="TableGrid"/>
        <w:jc w:val="center"/>
        <w:tblLayout w:type="fixed"/>
        <w:tblLook w:firstColumn="1" w:firstRow="1" w:lastColumn="0" w:lastRow="0" w:noHBand="0" w:noVBand="1" w:val="04A0"/>
        <w:tblLayout w:type="fixed"/>
        <w:tblW w:w="9639" w:type="dxa"/>
      </w:tblPr>
      <w:tblGrid>
        <w:gridCol w:w="1701"/>
        <w:gridCol w:w="2551"/>
        <w:gridCol w:w="2041"/>
        <w:gridCol w:w="2494"/>
        <w:gridCol w:w="850"/>
      </w:tblGrid>
      <w:tr>
        <w:trPr>
          <w:tblHeader w:val="true"/>
        </w:trPr>
        <w:tc>
          <w:tcPr>
            <w:tcW w:type="dxa" w:w="1701"/>
            <w:shd w:val="clear" w:color="auto" w:fill="1F3864"/>
          </w:tcPr>
          <w:p>
            <w:r/>
            <w:r>
              <w:rPr>
                <w:b/>
                <w:color w:val="FFFFFF"/>
                <w:sz w:val="15"/>
              </w:rPr>
              <w:t>HAZOP</w:t>
            </w:r>
          </w:p>
        </w:tc>
        <w:tc>
          <w:tcPr>
            <w:tcW w:type="dxa" w:w="2551"/>
            <w:shd w:val="clear" w:color="auto" w:fill="1F3864"/>
          </w:tcPr>
          <w:p>
            <w:r/>
            <w:r>
              <w:rPr>
                <w:b/>
                <w:color w:val="FFFFFF"/>
                <w:sz w:val="15"/>
              </w:rPr>
              <w:t>Scenario</w:t>
            </w:r>
          </w:p>
        </w:tc>
        <w:tc>
          <w:tcPr>
            <w:tcW w:type="dxa" w:w="2041"/>
            <w:shd w:val="clear" w:color="auto" w:fill="1F3864"/>
          </w:tcPr>
          <w:p>
            <w:r/>
            <w:r>
              <w:rPr>
                <w:b/>
                <w:color w:val="FFFFFF"/>
                <w:sz w:val="15"/>
              </w:rPr>
              <w:t>Quantified in</w:t>
            </w:r>
          </w:p>
        </w:tc>
        <w:tc>
          <w:tcPr>
            <w:tcW w:type="dxa" w:w="2494"/>
            <w:shd w:val="clear" w:color="auto" w:fill="1F3864"/>
          </w:tcPr>
          <w:p>
            <w:r/>
            <w:r>
              <w:rPr>
                <w:b/>
                <w:color w:val="FFFFFF"/>
                <w:sz w:val="15"/>
              </w:rPr>
              <w:t>Result</w:t>
            </w:r>
          </w:p>
        </w:tc>
        <w:tc>
          <w:tcPr>
            <w:tcW w:type="dxa" w:w="850"/>
            <w:shd w:val="clear" w:color="auto" w:fill="1F3864"/>
          </w:tcPr>
          <w:p>
            <w:r/>
            <w:r>
              <w:rPr>
                <w:b/>
                <w:color w:val="FFFFFF"/>
                <w:sz w:val="15"/>
              </w:rPr>
              <w:t>Likelihood after</w:t>
            </w:r>
          </w:p>
        </w:tc>
      </w:tr>
      <w:tr>
        <w:tc>
          <w:tcPr>
            <w:tcW w:type="dxa" w:w="1701"/>
          </w:tcPr>
          <w:p>
            <w:pPr>
              <w:spacing w:after="0"/>
            </w:pPr>
            <w:r/>
            <w:r>
              <w:rPr>
                <w:sz w:val="15"/>
              </w:rPr>
              <w:t>N02-02 / N03-02</w:t>
            </w:r>
          </w:p>
        </w:tc>
        <w:tc>
          <w:tcPr>
            <w:tcW w:type="dxa" w:w="2551"/>
          </w:tcPr>
          <w:p>
            <w:pPr>
              <w:spacing w:after="0"/>
            </w:pPr>
            <w:r/>
            <w:r>
              <w:rPr>
                <w:sz w:val="15"/>
              </w:rPr>
              <w:t>MP network overpressure from PRS-1 regulator failure</w:t>
            </w:r>
          </w:p>
        </w:tc>
        <w:tc>
          <w:tcPr>
            <w:tcW w:type="dxa" w:w="2041"/>
          </w:tcPr>
          <w:p>
            <w:pPr>
              <w:spacing w:after="0"/>
            </w:pPr>
            <w:r/>
            <w:r>
              <w:rPr>
                <w:sz w:val="15"/>
              </w:rPr>
              <w:t>FT-GN-01; BT-GN-01 T1</w:t>
            </w:r>
          </w:p>
        </w:tc>
        <w:tc>
          <w:tcPr>
            <w:tcW w:type="dxa" w:w="2494"/>
          </w:tcPr>
          <w:p>
            <w:pPr>
              <w:spacing w:after="0"/>
            </w:pPr>
            <w:r/>
            <w:r>
              <w:rPr>
                <w:sz w:val="15"/>
              </w:rPr>
              <w:t>Overpressure 3.6E-5 /yr; protection PFDavg 2.0E-4</w:t>
            </w:r>
          </w:p>
        </w:tc>
        <w:tc>
          <w:tcPr>
            <w:tcW w:type="dxa" w:w="850"/>
          </w:tcPr>
          <w:p>
            <w:pPr>
              <w:spacing w:after="0"/>
            </w:pPr>
            <w:r/>
            <w:r>
              <w:rPr>
                <w:sz w:val="15"/>
              </w:rPr>
              <w:t>1</w:t>
            </w:r>
          </w:p>
        </w:tc>
      </w:tr>
      <w:tr>
        <w:tc>
          <w:tcPr>
            <w:tcW w:type="dxa" w:w="1701"/>
            <w:shd w:val="clear" w:color="auto" w:fill="F2F5FA"/>
          </w:tcPr>
          <w:p>
            <w:pPr>
              <w:spacing w:after="0"/>
            </w:pPr>
            <w:r/>
            <w:r>
              <w:rPr>
                <w:sz w:val="15"/>
              </w:rPr>
              <w:t>N01-05 / N02-05 / N08-01</w:t>
            </w:r>
          </w:p>
        </w:tc>
        <w:tc>
          <w:tcPr>
            <w:tcW w:type="dxa" w:w="2551"/>
            <w:shd w:val="clear" w:color="auto" w:fill="F2F5FA"/>
          </w:tcPr>
          <w:p>
            <w:pPr>
              <w:spacing w:after="0"/>
            </w:pPr>
            <w:r/>
            <w:r>
              <w:rPr>
                <w:sz w:val="15"/>
              </w:rPr>
              <w:t>Major gas release in the GRMS / PRS</w:t>
            </w:r>
          </w:p>
        </w:tc>
        <w:tc>
          <w:tcPr>
            <w:tcW w:type="dxa" w:w="2041"/>
            <w:shd w:val="clear" w:color="auto" w:fill="F2F5FA"/>
          </w:tcPr>
          <w:p>
            <w:pPr>
              <w:spacing w:after="0"/>
            </w:pPr>
            <w:r/>
            <w:r>
              <w:rPr>
                <w:sz w:val="15"/>
              </w:rPr>
              <w:t>BT-GN-01, ETA-GN-01, FT-GN-02</w:t>
            </w:r>
          </w:p>
        </w:tc>
        <w:tc>
          <w:tcPr>
            <w:tcW w:type="dxa" w:w="2494"/>
            <w:shd w:val="clear" w:color="auto" w:fill="F2F5FA"/>
          </w:tcPr>
          <w:p>
            <w:pPr>
              <w:spacing w:after="0"/>
            </w:pPr>
            <w:r/>
            <w:r>
              <w:rPr>
                <w:sz w:val="15"/>
              </w:rPr>
              <w:t>Release 5.8E-3 /yr; VCE 4.3E-6 /yr; ESD PFDavg 2.6E-2</w:t>
            </w:r>
          </w:p>
        </w:tc>
        <w:tc>
          <w:tcPr>
            <w:tcW w:type="dxa" w:w="850"/>
            <w:shd w:val="clear" w:color="auto" w:fill="F2F5FA"/>
          </w:tcPr>
          <w:p>
            <w:pPr>
              <w:spacing w:after="0"/>
            </w:pPr>
            <w:r/>
            <w:r>
              <w:rPr>
                <w:sz w:val="15"/>
              </w:rPr>
              <w:t>1</w:t>
            </w:r>
          </w:p>
        </w:tc>
      </w:tr>
      <w:tr>
        <w:tc>
          <w:tcPr>
            <w:tcW w:type="dxa" w:w="1701"/>
          </w:tcPr>
          <w:p>
            <w:pPr>
              <w:spacing w:after="0"/>
            </w:pPr>
            <w:r/>
            <w:r>
              <w:rPr>
                <w:sz w:val="15"/>
              </w:rPr>
              <w:t>N06-01</w:t>
            </w:r>
          </w:p>
        </w:tc>
        <w:tc>
          <w:tcPr>
            <w:tcW w:type="dxa" w:w="2551"/>
          </w:tcPr>
          <w:p>
            <w:pPr>
              <w:spacing w:after="0"/>
            </w:pPr>
            <w:r/>
            <w:r>
              <w:rPr>
                <w:sz w:val="15"/>
              </w:rPr>
              <w:t>Reheat furnace flame failure with fuel flowing</w:t>
            </w:r>
          </w:p>
        </w:tc>
        <w:tc>
          <w:tcPr>
            <w:tcW w:type="dxa" w:w="2041"/>
          </w:tcPr>
          <w:p>
            <w:pPr>
              <w:spacing w:after="0"/>
            </w:pPr>
            <w:r/>
            <w:r>
              <w:rPr>
                <w:sz w:val="15"/>
              </w:rPr>
              <w:t>FT-GN-03, ETA-GN-02, BT-GN-02 T1</w:t>
            </w:r>
          </w:p>
        </w:tc>
        <w:tc>
          <w:tcPr>
            <w:tcW w:type="dxa" w:w="2494"/>
          </w:tcPr>
          <w:p>
            <w:pPr>
              <w:spacing w:after="0"/>
            </w:pPr>
            <w:r/>
            <w:r>
              <w:rPr>
                <w:sz w:val="15"/>
              </w:rPr>
              <w:t>BMS PFDavg 1.1E-2; explosion 9.2E-4 /yr (target 1E-4)</w:t>
            </w:r>
          </w:p>
        </w:tc>
        <w:tc>
          <w:tcPr>
            <w:tcW w:type="dxa" w:w="850"/>
          </w:tcPr>
          <w:p>
            <w:pPr>
              <w:spacing w:after="0"/>
            </w:pPr>
            <w:r/>
            <w:r>
              <w:rPr>
                <w:sz w:val="15"/>
              </w:rPr>
              <w:t>2</w:t>
            </w:r>
          </w:p>
        </w:tc>
      </w:tr>
    </w:tbl>
    <w:p>
      <w:pPr>
        <w:spacing w:after="40"/>
      </w:pPr>
    </w:p>
    <w:p>
      <w:pPr>
        <w:sectPr>
          <w:footerReference w:type="default" r:id="rId9"/>
          <w:pgSz w:w="11906" w:h="16838"/>
          <w:pgMar w:top="1020" w:right="1134" w:bottom="1020" w:left="1134" w:header="720" w:footer="720" w:gutter="0"/>
          <w:cols w:space="720"/>
          <w:docGrid w:linePitch="360"/>
        </w:sectPr>
      </w:pPr>
    </w:p>
    <w:p>
      <w:pPr>
        <w:pStyle w:val="Heading1"/>
      </w:pPr>
      <w:r>
        <w:t>4  HAZOP worksheets</w:t>
      </w:r>
    </w:p>
    <w:p>
      <w:pPr>
        <w:spacing w:after="80"/>
      </w:pPr>
      <w:r>
        <w:rPr>
          <w:b w:val="0"/>
          <w:i/>
          <w:sz w:val="16"/>
        </w:rPr>
        <w:t>Full worksheets (one row per deviation). [IPL] marks a safeguard claimed as an independent protection layer for that deviation. Risk = S x L before → after safeguards.</w:t>
      </w:r>
    </w:p>
    <w:p>
      <w:pPr>
        <w:pStyle w:val="Heading2"/>
      </w:pPr>
      <w:r>
        <w:t>N01 – Gas receiving &amp; metering station (GRMS)</w:t>
      </w:r>
    </w:p>
    <w:p>
      <w:pPr>
        <w:spacing w:after="80"/>
      </w:pPr>
      <w:r>
        <w:rPr>
          <w:b w:val="0"/>
          <w:i w:val="0"/>
          <w:sz w:val="16"/>
        </w:rPr>
        <w:t>Design intent: Receive natural gas from the supplier's pipeline, remove liquids and solids and meter it for custody transfer. Battery limits: From the supplier battery-limit insulating joint IJ-1001 through inlet ESD valve ESDV-1001, pig receiver PR-1001, filter-separators F-1002A/B and ultrasonic meter runs FT-1003A/B to the inlet of the gas heaters.</w:t>
      </w:r>
    </w:p>
    <w:tbl>
      <w:tblPr>
        <w:tblStyle w:val="TableGrid"/>
        <w:jc w:val="center"/>
        <w:tblLayout w:type="fixed"/>
        <w:tblLook w:firstColumn="1" w:firstRow="1" w:lastColumn="0" w:lastRow="0" w:noHBand="0" w:noVBand="1" w:val="04A0"/>
        <w:tblLayout w:type="fixed"/>
        <w:tblW w:w="14401" w:type="dxa"/>
      </w:tblPr>
      <w:tblGrid>
        <w:gridCol w:w="737"/>
        <w:gridCol w:w="1701"/>
        <w:gridCol w:w="2608"/>
        <w:gridCol w:w="3175"/>
        <w:gridCol w:w="850"/>
        <w:gridCol w:w="3628"/>
        <w:gridCol w:w="850"/>
        <w:gridCol w:w="850"/>
      </w:tblGrid>
      <w:tr>
        <w:trPr>
          <w:tblHeader w:val="true"/>
        </w:trPr>
        <w:tc>
          <w:tcPr>
            <w:tcW w:type="dxa" w:w="737"/>
            <w:shd w:val="clear" w:color="auto" w:fill="1F3864"/>
          </w:tcPr>
          <w:p>
            <w:r/>
            <w:r>
              <w:rPr>
                <w:b/>
                <w:color w:val="FFFFFF"/>
                <w:sz w:val="13"/>
              </w:rPr>
              <w:t>Ref</w:t>
            </w:r>
          </w:p>
        </w:tc>
        <w:tc>
          <w:tcPr>
            <w:tcW w:type="dxa" w:w="1701"/>
            <w:shd w:val="clear" w:color="auto" w:fill="1F3864"/>
          </w:tcPr>
          <w:p>
            <w:r/>
            <w:r>
              <w:rPr>
                <w:b/>
                <w:color w:val="FFFFFF"/>
                <w:sz w:val="13"/>
              </w:rPr>
              <w:t>Deviation</w:t>
            </w:r>
          </w:p>
        </w:tc>
        <w:tc>
          <w:tcPr>
            <w:tcW w:type="dxa" w:w="2608"/>
            <w:shd w:val="clear" w:color="auto" w:fill="1F3864"/>
          </w:tcPr>
          <w:p>
            <w:r/>
            <w:r>
              <w:rPr>
                <w:b/>
                <w:color w:val="FFFFFF"/>
                <w:sz w:val="13"/>
              </w:rPr>
              <w:t>Causes</w:t>
            </w:r>
          </w:p>
        </w:tc>
        <w:tc>
          <w:tcPr>
            <w:tcW w:type="dxa" w:w="3175"/>
            <w:shd w:val="clear" w:color="auto" w:fill="1F3864"/>
          </w:tcPr>
          <w:p>
            <w:r/>
            <w:r>
              <w:rPr>
                <w:b/>
                <w:color w:val="FFFFFF"/>
                <w:sz w:val="13"/>
              </w:rPr>
              <w:t>Consequences / notes</w:t>
            </w:r>
          </w:p>
        </w:tc>
        <w:tc>
          <w:tcPr>
            <w:tcW w:type="dxa" w:w="850"/>
            <w:shd w:val="clear" w:color="auto" w:fill="1F3864"/>
          </w:tcPr>
          <w:p>
            <w:r/>
            <w:r>
              <w:rPr>
                <w:b/>
                <w:color w:val="FFFFFF"/>
                <w:sz w:val="13"/>
              </w:rPr>
              <w:t>Risk before</w:t>
            </w:r>
          </w:p>
        </w:tc>
        <w:tc>
          <w:tcPr>
            <w:tcW w:type="dxa" w:w="3628"/>
            <w:shd w:val="clear" w:color="auto" w:fill="1F3864"/>
          </w:tcPr>
          <w:p>
            <w:r/>
            <w:r>
              <w:rPr>
                <w:b/>
                <w:color w:val="FFFFFF"/>
                <w:sz w:val="13"/>
              </w:rPr>
              <w:t>Safeguards</w:t>
            </w:r>
          </w:p>
        </w:tc>
        <w:tc>
          <w:tcPr>
            <w:tcW w:type="dxa" w:w="850"/>
            <w:shd w:val="clear" w:color="auto" w:fill="1F3864"/>
          </w:tcPr>
          <w:p>
            <w:r/>
            <w:r>
              <w:rPr>
                <w:b/>
                <w:color w:val="FFFFFF"/>
                <w:sz w:val="13"/>
              </w:rPr>
              <w:t>Risk after</w:t>
            </w:r>
          </w:p>
        </w:tc>
        <w:tc>
          <w:tcPr>
            <w:tcW w:type="dxa" w:w="850"/>
            <w:shd w:val="clear" w:color="auto" w:fill="1F3864"/>
          </w:tcPr>
          <w:p>
            <w:r/>
            <w:r>
              <w:rPr>
                <w:b/>
                <w:color w:val="FFFFFF"/>
                <w:sz w:val="13"/>
              </w:rPr>
              <w:t>Recs</w:t>
            </w:r>
          </w:p>
        </w:tc>
      </w:tr>
      <w:tr>
        <w:tc>
          <w:tcPr>
            <w:tcW w:type="dxa" w:w="737"/>
          </w:tcPr>
          <w:p>
            <w:pPr>
              <w:spacing w:after="0"/>
            </w:pPr>
            <w:r/>
            <w:r>
              <w:rPr>
                <w:sz w:val="13"/>
              </w:rPr>
              <w:t>N01-01</w:t>
            </w:r>
          </w:p>
        </w:tc>
        <w:tc>
          <w:tcPr>
            <w:tcW w:type="dxa" w:w="1701"/>
          </w:tcPr>
          <w:p>
            <w:pPr>
              <w:spacing w:after="0"/>
            </w:pPr>
            <w:r/>
            <w:r>
              <w:rPr>
                <w:sz w:val="13"/>
              </w:rPr>
              <w:t>Flow / NO</w:t>
            </w:r>
          </w:p>
          <w:p>
            <w:pPr>
              <w:spacing w:after="0"/>
            </w:pPr>
            <w:r>
              <w:rPr>
                <w:sz w:val="13"/>
              </w:rPr>
              <w:t>No gas supply from the pipeline</w:t>
            </w:r>
          </w:p>
        </w:tc>
        <w:tc>
          <w:tcPr>
            <w:tcW w:type="dxa" w:w="2608"/>
          </w:tcPr>
          <w:p>
            <w:pPr>
              <w:spacing w:after="0"/>
            </w:pPr>
            <w:r/>
            <w:r>
              <w:rPr>
                <w:sz w:val="13"/>
              </w:rPr>
              <w:t>• Supplier pipeline trip / supplier ESD</w:t>
            </w:r>
          </w:p>
          <w:p>
            <w:pPr>
              <w:spacing w:after="0"/>
            </w:pPr>
            <w:r>
              <w:rPr>
                <w:sz w:val="13"/>
              </w:rPr>
              <w:t>• Spurious closure of ESDV-1001 (solenoid, power or air failure)</w:t>
            </w:r>
          </w:p>
          <w:p>
            <w:pPr>
              <w:spacing w:after="0"/>
            </w:pPr>
            <w:r>
              <w:rPr>
                <w:sz w:val="13"/>
              </w:rPr>
              <w:t>• Both filter-separators F-1002A/B blocked (black powder)</w:t>
            </w:r>
          </w:p>
        </w:tc>
        <w:tc>
          <w:tcPr>
            <w:tcW w:type="dxa" w:w="3175"/>
          </w:tcPr>
          <w:p>
            <w:pPr>
              <w:spacing w:after="0"/>
            </w:pPr>
            <w:r/>
            <w:r>
              <w:rPr>
                <w:sz w:val="13"/>
              </w:rPr>
              <w:t>Loss of gas to all users: reformer, reheat furnace, preheater and oxy-fuel burner flame-outs and trips; on uncontrolled restoration of supply, gas may enter burners that are not proven shut – accumulation and explosion on relight (see N06-01); production loss</w:t>
            </w:r>
          </w:p>
          <w:p>
            <w:pPr>
              <w:spacing w:after="0"/>
            </w:pPr>
            <w:r>
              <w:rPr>
                <w:sz w:val="13"/>
              </w:rPr>
              <w:t>Restoration after an interruption is the hazardous phase – see N06 and R-006.</w:t>
            </w:r>
          </w:p>
        </w:tc>
        <w:tc>
          <w:tcPr>
            <w:tcW w:type="dxa" w:w="850"/>
            <w:shd w:val="clear" w:color="auto" w:fill="FFEB9C"/>
          </w:tcPr>
          <w:p>
            <w:pPr>
              <w:spacing w:after="0"/>
            </w:pPr>
            <w:r/>
            <w:r>
              <w:rPr>
                <w:sz w:val="13"/>
              </w:rPr>
              <w:t>3 x 3 = 9</w:t>
            </w:r>
          </w:p>
        </w:tc>
        <w:tc>
          <w:tcPr>
            <w:tcW w:type="dxa" w:w="3628"/>
          </w:tcPr>
          <w:p>
            <w:pPr>
              <w:spacing w:after="0"/>
            </w:pPr>
            <w:r/>
            <w:r>
              <w:rPr>
                <w:sz w:val="13"/>
              </w:rPr>
              <w:t>• PSLL-2006 / PSLL-4005 – Low-low gas pressure trips in the user burner management systems (reformer, reheat furnace, preheaters)  [IPL]</w:t>
            </w:r>
          </w:p>
          <w:p>
            <w:pPr>
              <w:spacing w:after="0"/>
            </w:pPr>
            <w:r>
              <w:rPr>
                <w:sz w:val="13"/>
              </w:rPr>
              <w:t>• F-1002A/B – Duty / standby filter-separators with LSH-1002 high-liquid alarm and PDIT-1002 differential-pressure alarm</w:t>
            </w:r>
          </w:p>
          <w:p>
            <w:pPr>
              <w:spacing w:after="0"/>
            </w:pPr>
            <w:r>
              <w:rPr>
                <w:sz w:val="13"/>
              </w:rPr>
              <w:t>• Gas supply agreement quality specification; supplier notification of off-spec gas and supply interruptions</w:t>
            </w:r>
          </w:p>
        </w:tc>
        <w:tc>
          <w:tcPr>
            <w:tcW w:type="dxa" w:w="850"/>
            <w:shd w:val="clear" w:color="auto" w:fill="FFEB9C"/>
          </w:tcPr>
          <w:p>
            <w:pPr>
              <w:spacing w:after="0"/>
            </w:pPr>
            <w:r/>
            <w:r>
              <w:rPr>
                <w:sz w:val="13"/>
              </w:rPr>
              <w:t>3 x 2 = 6</w:t>
            </w:r>
          </w:p>
        </w:tc>
        <w:tc>
          <w:tcPr>
            <w:tcW w:type="dxa" w:w="850"/>
          </w:tcPr>
          <w:p>
            <w:pPr>
              <w:spacing w:after="0"/>
            </w:pPr>
            <w:r/>
            <w:r>
              <w:rPr>
                <w:sz w:val="13"/>
              </w:rPr>
              <w:t>R-006</w:t>
            </w:r>
          </w:p>
        </w:tc>
      </w:tr>
      <w:tr>
        <w:tc>
          <w:tcPr>
            <w:tcW w:type="dxa" w:w="737"/>
            <w:shd w:val="clear" w:color="auto" w:fill="F2F5FA"/>
          </w:tcPr>
          <w:p>
            <w:pPr>
              <w:spacing w:after="0"/>
            </w:pPr>
            <w:r/>
            <w:r>
              <w:rPr>
                <w:sz w:val="13"/>
              </w:rPr>
              <w:t>N01-02</w:t>
            </w:r>
          </w:p>
        </w:tc>
        <w:tc>
          <w:tcPr>
            <w:tcW w:type="dxa" w:w="1701"/>
            <w:shd w:val="clear" w:color="auto" w:fill="F2F5FA"/>
          </w:tcPr>
          <w:p>
            <w:pPr>
              <w:spacing w:after="0"/>
            </w:pPr>
            <w:r/>
            <w:r>
              <w:rPr>
                <w:sz w:val="13"/>
              </w:rPr>
              <w:t>Pressure / MORE</w:t>
            </w:r>
          </w:p>
          <w:p>
            <w:pPr>
              <w:spacing w:after="0"/>
            </w:pPr>
            <w:r>
              <w:rPr>
                <w:sz w:val="13"/>
              </w:rPr>
              <w:t>Inlet pressure above GRMS design</w:t>
            </w:r>
          </w:p>
        </w:tc>
        <w:tc>
          <w:tcPr>
            <w:tcW w:type="dxa" w:w="2608"/>
            <w:shd w:val="clear" w:color="auto" w:fill="F2F5FA"/>
          </w:tcPr>
          <w:p>
            <w:pPr>
              <w:spacing w:after="0"/>
            </w:pPr>
            <w:r/>
            <w:r>
              <w:rPr>
                <w:sz w:val="13"/>
              </w:rPr>
              <w:t>• Failed-open pressure control valves (PCVs)</w:t>
            </w:r>
          </w:p>
          <w:p>
            <w:pPr>
              <w:spacing w:after="0"/>
            </w:pPr>
            <w:r>
              <w:rPr>
                <w:sz w:val="13"/>
              </w:rPr>
              <w:t>• Supplier pressure excursion above normal operating range</w:t>
            </w:r>
          </w:p>
          <w:p>
            <w:pPr>
              <w:spacing w:after="0"/>
            </w:pPr>
            <w:r>
              <w:rPr>
                <w:sz w:val="13"/>
              </w:rPr>
              <w:t>• Thermal expansion of trapped (blocked-in) liquid</w:t>
            </w:r>
          </w:p>
        </w:tc>
        <w:tc>
          <w:tcPr>
            <w:tcW w:type="dxa" w:w="3175"/>
            <w:shd w:val="clear" w:color="auto" w:fill="F2F5FA"/>
          </w:tcPr>
          <w:p>
            <w:pPr>
              <w:spacing w:after="0"/>
            </w:pPr>
            <w:r/>
            <w:r>
              <w:rPr>
                <w:sz w:val="13"/>
              </w:rPr>
              <w:t>Overpressure of filter-separators / meter runs only if their design pressure were below the pipeline MAOP; blocked-in sections heated by the sun – flange leak, release of high-pressure gas (bow tie BT-GN-01)</w:t>
            </w:r>
          </w:p>
          <w:p>
            <w:pPr>
              <w:spacing w:after="0"/>
            </w:pPr>
            <w:r>
              <w:rPr>
                <w:sz w:val="13"/>
              </w:rPr>
              <w:t>GRMS designed for the pipeline MAOP (50 barg) – overpressure from the supplier not credible.</w:t>
            </w:r>
          </w:p>
        </w:tc>
        <w:tc>
          <w:tcPr>
            <w:tcW w:type="dxa" w:w="850"/>
            <w:shd w:val="clear" w:color="auto" w:fill="F8CBAD"/>
          </w:tcPr>
          <w:p>
            <w:pPr>
              <w:spacing w:after="0"/>
            </w:pPr>
            <w:r/>
            <w:r>
              <w:rPr>
                <w:sz w:val="13"/>
              </w:rPr>
              <w:t>5 x 2 = 10</w:t>
            </w:r>
          </w:p>
        </w:tc>
        <w:tc>
          <w:tcPr>
            <w:tcW w:type="dxa" w:w="3628"/>
            <w:shd w:val="clear" w:color="auto" w:fill="F2F5FA"/>
          </w:tcPr>
          <w:p>
            <w:pPr>
              <w:spacing w:after="0"/>
            </w:pPr>
            <w:r/>
            <w:r>
              <w:rPr>
                <w:sz w:val="13"/>
              </w:rPr>
              <w:t>• GRMS piping, filter-separators and meter runs designed for the pipeline MAOP (no overpressure from the supplier)  [IPL]</w:t>
            </w:r>
          </w:p>
          <w:p>
            <w:pPr>
              <w:spacing w:after="0"/>
            </w:pPr>
            <w:r>
              <w:rPr>
                <w:sz w:val="13"/>
              </w:rPr>
              <w:t>• PSV-1006A/B – Filter-separator fire-case / thermal relief valves  [IPL]</w:t>
            </w:r>
          </w:p>
          <w:p>
            <w:pPr>
              <w:spacing w:after="0"/>
            </w:pPr>
            <w:r>
              <w:rPr>
                <w:sz w:val="13"/>
              </w:rPr>
              <w:t>• PT-1005 – GRMS inlet pressure high alarm PAH-1005 with operator response</w:t>
            </w:r>
          </w:p>
        </w:tc>
        <w:tc>
          <w:tcPr>
            <w:tcW w:type="dxa" w:w="850"/>
            <w:shd w:val="clear" w:color="auto" w:fill="FFEB9C"/>
          </w:tcPr>
          <w:p>
            <w:pPr>
              <w:spacing w:after="0"/>
            </w:pPr>
            <w:r/>
            <w:r>
              <w:rPr>
                <w:sz w:val="13"/>
              </w:rPr>
              <w:t>5 x 1 = 5</w:t>
            </w:r>
          </w:p>
        </w:tc>
        <w:tc>
          <w:tcPr>
            <w:tcW w:type="dxa" w:w="850"/>
            <w:shd w:val="clear" w:color="auto" w:fill="F2F5FA"/>
          </w:tcPr>
          <w:p>
            <w:pPr>
              <w:spacing w:after="0"/>
            </w:pPr>
            <w:r/>
            <w:r>
              <w:rPr>
                <w:sz w:val="13"/>
              </w:rPr>
              <w:t>–</w:t>
            </w:r>
          </w:p>
        </w:tc>
      </w:tr>
      <w:tr>
        <w:tc>
          <w:tcPr>
            <w:tcW w:type="dxa" w:w="737"/>
          </w:tcPr>
          <w:p>
            <w:pPr>
              <w:spacing w:after="0"/>
            </w:pPr>
            <w:r/>
            <w:r>
              <w:rPr>
                <w:sz w:val="13"/>
              </w:rPr>
              <w:t>N01-03</w:t>
            </w:r>
          </w:p>
        </w:tc>
        <w:tc>
          <w:tcPr>
            <w:tcW w:type="dxa" w:w="1701"/>
          </w:tcPr>
          <w:p>
            <w:pPr>
              <w:spacing w:after="0"/>
            </w:pPr>
            <w:r/>
            <w:r>
              <w:rPr>
                <w:sz w:val="13"/>
              </w:rPr>
              <w:t>Flow / AS WELL AS</w:t>
            </w:r>
          </w:p>
          <w:p>
            <w:pPr>
              <w:spacing w:after="0"/>
            </w:pPr>
            <w:r>
              <w:rPr>
                <w:sz w:val="13"/>
              </w:rPr>
              <w:t>Liquids / solids carried in the gas</w:t>
            </w:r>
          </w:p>
        </w:tc>
        <w:tc>
          <w:tcPr>
            <w:tcW w:type="dxa" w:w="2608"/>
          </w:tcPr>
          <w:p>
            <w:pPr>
              <w:spacing w:after="0"/>
            </w:pPr>
            <w:r/>
            <w:r>
              <w:rPr>
                <w:sz w:val="13"/>
              </w:rPr>
              <w:t>• Gas or air entrainment in liquid; liquid carry-over in gas</w:t>
            </w:r>
          </w:p>
          <w:p>
            <w:pPr>
              <w:spacing w:after="0"/>
            </w:pPr>
            <w:r>
              <w:rPr>
                <w:sz w:val="13"/>
              </w:rPr>
              <w:t>• Pigging debris and black powder from the supplier pipeline</w:t>
            </w:r>
          </w:p>
          <w:p>
            <w:pPr>
              <w:spacing w:after="0"/>
            </w:pPr>
            <w:r>
              <w:rPr>
                <w:sz w:val="13"/>
              </w:rPr>
              <w:t>• Condensate from the pipeline after cold weather / pigging</w:t>
            </w:r>
          </w:p>
        </w:tc>
        <w:tc>
          <w:tcPr>
            <w:tcW w:type="dxa" w:w="3175"/>
          </w:tcPr>
          <w:p>
            <w:pPr>
              <w:spacing w:after="0"/>
            </w:pPr>
            <w:r/>
            <w:r>
              <w:rPr>
                <w:sz w:val="13"/>
              </w:rPr>
              <w:t>Filter-separator overload; liquid / dust carry-over to meters and regulator pilots – active regulator may stick open (demand on overpressure protection, N02-02); erosion; liquid slugs cause flame instability at burners</w:t>
            </w:r>
          </w:p>
          <w:p>
            <w:pPr>
              <w:spacing w:after="0"/>
            </w:pPr>
            <w:r>
              <w:rPr>
                <w:sz w:val="13"/>
              </w:rPr>
              <w:t>Carry-over is one of the initiating causes in fault tree FT-GN-01 (active regulator fails open).</w:t>
            </w:r>
          </w:p>
        </w:tc>
        <w:tc>
          <w:tcPr>
            <w:tcW w:type="dxa" w:w="850"/>
            <w:shd w:val="clear" w:color="auto" w:fill="F8CBAD"/>
          </w:tcPr>
          <w:p>
            <w:pPr>
              <w:spacing w:after="0"/>
            </w:pPr>
            <w:r/>
            <w:r>
              <w:rPr>
                <w:sz w:val="13"/>
              </w:rPr>
              <w:t>4 x 3 = 12</w:t>
            </w:r>
          </w:p>
        </w:tc>
        <w:tc>
          <w:tcPr>
            <w:tcW w:type="dxa" w:w="3628"/>
          </w:tcPr>
          <w:p>
            <w:pPr>
              <w:spacing w:after="0"/>
            </w:pPr>
            <w:r/>
            <w:r>
              <w:rPr>
                <w:sz w:val="13"/>
              </w:rPr>
              <w:t>• F-1002A/B – Duty / standby filter-separators with LSH-1002 high-liquid alarm and PDIT-1002 differential-pressure alarm</w:t>
            </w:r>
          </w:p>
          <w:p>
            <w:pPr>
              <w:spacing w:after="0"/>
            </w:pPr>
            <w:r>
              <w:rPr>
                <w:sz w:val="13"/>
              </w:rPr>
              <w:t>• Operator rounds with portable gas detector; annual acoustic leak survey</w:t>
            </w:r>
          </w:p>
        </w:tc>
        <w:tc>
          <w:tcPr>
            <w:tcW w:type="dxa" w:w="850"/>
            <w:shd w:val="clear" w:color="auto" w:fill="FFEB9C"/>
          </w:tcPr>
          <w:p>
            <w:pPr>
              <w:spacing w:after="0"/>
            </w:pPr>
            <w:r/>
            <w:r>
              <w:rPr>
                <w:sz w:val="13"/>
              </w:rPr>
              <w:t>4 x 2 = 8</w:t>
            </w:r>
          </w:p>
        </w:tc>
        <w:tc>
          <w:tcPr>
            <w:tcW w:type="dxa" w:w="850"/>
          </w:tcPr>
          <w:p>
            <w:pPr>
              <w:spacing w:after="0"/>
            </w:pPr>
            <w:r/>
            <w:r>
              <w:rPr>
                <w:sz w:val="13"/>
              </w:rPr>
              <w:t>R-016</w:t>
            </w:r>
          </w:p>
        </w:tc>
      </w:tr>
      <w:tr>
        <w:tc>
          <w:tcPr>
            <w:tcW w:type="dxa" w:w="737"/>
            <w:shd w:val="clear" w:color="auto" w:fill="F2F5FA"/>
          </w:tcPr>
          <w:p>
            <w:pPr>
              <w:spacing w:after="0"/>
            </w:pPr>
            <w:r/>
            <w:r>
              <w:rPr>
                <w:sz w:val="13"/>
              </w:rPr>
              <w:t>N01-04</w:t>
            </w:r>
          </w:p>
        </w:tc>
        <w:tc>
          <w:tcPr>
            <w:tcW w:type="dxa" w:w="1701"/>
            <w:shd w:val="clear" w:color="auto" w:fill="F2F5FA"/>
          </w:tcPr>
          <w:p>
            <w:pPr>
              <w:spacing w:after="0"/>
            </w:pPr>
            <w:r/>
            <w:r>
              <w:rPr>
                <w:sz w:val="13"/>
              </w:rPr>
              <w:t>Composition / OTHER THAN</w:t>
            </w:r>
          </w:p>
          <w:p>
            <w:pPr>
              <w:spacing w:after="0"/>
            </w:pPr>
            <w:r>
              <w:rPr>
                <w:sz w:val="13"/>
              </w:rPr>
              <w:t>Gas composition outside specification</w:t>
            </w:r>
          </w:p>
        </w:tc>
        <w:tc>
          <w:tcPr>
            <w:tcW w:type="dxa" w:w="2608"/>
            <w:shd w:val="clear" w:color="auto" w:fill="F2F5FA"/>
          </w:tcPr>
          <w:p>
            <w:pPr>
              <w:spacing w:after="0"/>
            </w:pPr>
            <w:r/>
            <w:r>
              <w:rPr>
                <w:sz w:val="13"/>
              </w:rPr>
              <w:t>• Wrong raw material delivered or unloaded</w:t>
            </w:r>
          </w:p>
          <w:p>
            <w:pPr>
              <w:spacing w:after="0"/>
            </w:pPr>
            <w:r>
              <w:rPr>
                <w:sz w:val="13"/>
              </w:rPr>
              <w:t>• H2S / higher hydrocarbons above the supply specification</w:t>
            </w:r>
          </w:p>
          <w:p>
            <w:pPr>
              <w:spacing w:after="0"/>
            </w:pPr>
            <w:r>
              <w:rPr>
                <w:sz w:val="13"/>
              </w:rPr>
              <w:t>• Wobbe index change (supplier gas source change)</w:t>
            </w:r>
          </w:p>
        </w:tc>
        <w:tc>
          <w:tcPr>
            <w:tcW w:type="dxa" w:w="3175"/>
            <w:shd w:val="clear" w:color="auto" w:fill="F2F5FA"/>
          </w:tcPr>
          <w:p>
            <w:pPr>
              <w:spacing w:after="0"/>
            </w:pPr>
            <w:r/>
            <w:r>
              <w:rPr>
                <w:sz w:val="13"/>
              </w:rPr>
              <w:t>H2S poisons the DRI reformer catalyst and is toxic on release; Wobbe index change alters burner heat release – over-firing or flame instability in the reheat furnace and preheaters</w:t>
            </w:r>
          </w:p>
          <w:p>
            <w:pPr>
              <w:spacing w:after="0"/>
            </w:pPr>
            <w:r>
              <w:rPr>
                <w:sz w:val="13"/>
              </w:rPr>
              <w:t>Composition is also reviewed for the DRI plant in N04-04.</w:t>
            </w:r>
          </w:p>
        </w:tc>
        <w:tc>
          <w:tcPr>
            <w:tcW w:type="dxa" w:w="850"/>
            <w:shd w:val="clear" w:color="auto" w:fill="FFEB9C"/>
          </w:tcPr>
          <w:p>
            <w:pPr>
              <w:spacing w:after="0"/>
            </w:pPr>
            <w:r/>
            <w:r>
              <w:rPr>
                <w:sz w:val="13"/>
              </w:rPr>
              <w:t>3 x 3 = 9</w:t>
            </w:r>
          </w:p>
        </w:tc>
        <w:tc>
          <w:tcPr>
            <w:tcW w:type="dxa" w:w="3628"/>
            <w:shd w:val="clear" w:color="auto" w:fill="F2F5FA"/>
          </w:tcPr>
          <w:p>
            <w:pPr>
              <w:spacing w:after="0"/>
            </w:pPr>
            <w:r/>
            <w:r>
              <w:rPr>
                <w:sz w:val="13"/>
              </w:rPr>
              <w:t>• AT-1004 – Gas chromatograph – composition, Wobbe index and H2S monitoring with alarm</w:t>
            </w:r>
          </w:p>
          <w:p>
            <w:pPr>
              <w:spacing w:after="0"/>
            </w:pPr>
            <w:r>
              <w:rPr>
                <w:sz w:val="13"/>
              </w:rPr>
              <w:t>• Gas supply agreement quality specification; supplier notification of off-spec gas and supply interruptions</w:t>
            </w:r>
          </w:p>
        </w:tc>
        <w:tc>
          <w:tcPr>
            <w:tcW w:type="dxa" w:w="850"/>
            <w:shd w:val="clear" w:color="auto" w:fill="FFEB9C"/>
          </w:tcPr>
          <w:p>
            <w:pPr>
              <w:spacing w:after="0"/>
            </w:pPr>
            <w:r/>
            <w:r>
              <w:rPr>
                <w:sz w:val="13"/>
              </w:rPr>
              <w:t>3 x 2 = 6</w:t>
            </w:r>
          </w:p>
        </w:tc>
        <w:tc>
          <w:tcPr>
            <w:tcW w:type="dxa" w:w="850"/>
            <w:shd w:val="clear" w:color="auto" w:fill="F2F5FA"/>
          </w:tcPr>
          <w:p>
            <w:pPr>
              <w:spacing w:after="0"/>
            </w:pPr>
            <w:r/>
            <w:r>
              <w:rPr>
                <w:sz w:val="13"/>
              </w:rPr>
              <w:t>–</w:t>
            </w:r>
          </w:p>
        </w:tc>
      </w:tr>
      <w:tr>
        <w:tc>
          <w:tcPr>
            <w:tcW w:type="dxa" w:w="737"/>
          </w:tcPr>
          <w:p>
            <w:pPr>
              <w:spacing w:after="0"/>
            </w:pPr>
            <w:r/>
            <w:r>
              <w:rPr>
                <w:sz w:val="13"/>
              </w:rPr>
              <w:t>N01-05</w:t>
            </w:r>
          </w:p>
        </w:tc>
        <w:tc>
          <w:tcPr>
            <w:tcW w:type="dxa" w:w="1701"/>
          </w:tcPr>
          <w:p>
            <w:pPr>
              <w:spacing w:after="0"/>
            </w:pPr>
            <w:r/>
            <w:r>
              <w:rPr>
                <w:sz w:val="13"/>
              </w:rPr>
              <w:t>Process gas / LEAK OF</w:t>
            </w:r>
          </w:p>
          <w:p>
            <w:pPr>
              <w:spacing w:after="0"/>
            </w:pPr>
            <w:r>
              <w:rPr>
                <w:sz w:val="13"/>
              </w:rPr>
              <w:t>Leak of natural gas at the GRMS</w:t>
            </w:r>
          </w:p>
        </w:tc>
        <w:tc>
          <w:tcPr>
            <w:tcW w:type="dxa" w:w="2608"/>
          </w:tcPr>
          <w:p>
            <w:pPr>
              <w:spacing w:after="0"/>
            </w:pPr>
            <w:r/>
            <w:r>
              <w:rPr>
                <w:sz w:val="13"/>
              </w:rPr>
              <w:t>• Flange, valve or seal leak; water-seal blown</w:t>
            </w:r>
          </w:p>
          <w:p>
            <w:pPr>
              <w:spacing w:after="0"/>
            </w:pPr>
            <w:r>
              <w:rPr>
                <w:sz w:val="13"/>
              </w:rPr>
              <w:t>• Small-bore fitting fatigue (meter-run vibration)</w:t>
            </w:r>
          </w:p>
          <w:p>
            <w:pPr>
              <w:spacing w:after="0"/>
            </w:pPr>
            <w:r>
              <w:rPr>
                <w:sz w:val="13"/>
              </w:rPr>
              <w:t>• Pig receiver closure opened or leaking under pressure</w:t>
            </w:r>
          </w:p>
        </w:tc>
        <w:tc>
          <w:tcPr>
            <w:tcW w:type="dxa" w:w="3175"/>
          </w:tcPr>
          <w:p>
            <w:pPr>
              <w:spacing w:after="0"/>
            </w:pPr>
            <w:r/>
            <w:r>
              <w:rPr>
                <w:sz w:val="13"/>
              </w:rPr>
              <w:t>High-pressure natural gas release fed from the pipeline inventory: jet fire if ignited immediately; flash fire or vapour cloud explosion if ignited later – potential multiple fatalities and loss of gas to the whole works (event tree ETA-GN-01)</w:t>
            </w:r>
          </w:p>
          <w:p>
            <w:pPr>
              <w:spacing w:after="0"/>
            </w:pPr>
            <w:r>
              <w:rPr>
                <w:sz w:val="13"/>
              </w:rPr>
              <w:t>Quantified: bow tie BT-GN-01 (top event = loss of containment of the HP / MP system), event tree ETA-GN-01 (initiating event = BT-GN-01 top), fault tree FT-GN-02 (ESD). Likelihood after safeguards from the calculated frequency 4.3E-6 /yr.</w:t>
            </w:r>
          </w:p>
        </w:tc>
        <w:tc>
          <w:tcPr>
            <w:tcW w:type="dxa" w:w="850"/>
            <w:shd w:val="clear" w:color="auto" w:fill="F8CBAD"/>
          </w:tcPr>
          <w:p>
            <w:pPr>
              <w:spacing w:after="0"/>
            </w:pPr>
            <w:r/>
            <w:r>
              <w:rPr>
                <w:sz w:val="13"/>
              </w:rPr>
              <w:t>5 x 3 = 15</w:t>
            </w:r>
          </w:p>
        </w:tc>
        <w:tc>
          <w:tcPr>
            <w:tcW w:type="dxa" w:w="3628"/>
          </w:tcPr>
          <w:p>
            <w:pPr>
              <w:spacing w:after="0"/>
            </w:pPr>
            <w:r/>
            <w:r>
              <w:rPr>
                <w:sz w:val="13"/>
              </w:rPr>
              <w:t>• UCP-1000 – Gas detection GD-1110A/B/C (2oo3) and ESD isolation of the HP / MP system – ESDV-1001 and ESDV-1107 close (SIS UCP-1000)  [IPL]</w:t>
            </w:r>
          </w:p>
          <w:p>
            <w:pPr>
              <w:spacing w:after="0"/>
            </w:pPr>
            <w:r>
              <w:rPr>
                <w:sz w:val="13"/>
              </w:rPr>
              <w:t>• Ignition source control – hazardous area classification with Ex equipment, hot-work permit, vehicle control</w:t>
            </w:r>
          </w:p>
          <w:p>
            <w:pPr>
              <w:spacing w:after="0"/>
            </w:pPr>
            <w:r>
              <w:rPr>
                <w:sz w:val="13"/>
              </w:rPr>
              <w:t>• PR-1001 – Pig receiver quick-opening closure with pressure-warning / locking device (key interlock with vent valve)  [IPL]</w:t>
            </w:r>
          </w:p>
          <w:p>
            <w:pPr>
              <w:spacing w:after="0"/>
            </w:pPr>
            <w:r>
              <w:rPr>
                <w:sz w:val="13"/>
              </w:rPr>
              <w:t>• Separation distances and fire-proofing of supports in the GRMS / PRS</w:t>
            </w:r>
          </w:p>
          <w:p>
            <w:pPr>
              <w:spacing w:after="0"/>
            </w:pPr>
            <w:r>
              <w:rPr>
                <w:sz w:val="13"/>
              </w:rPr>
              <w:t>• Emergency response team / fire brigade; emergency response plan for gas releases and fires</w:t>
            </w:r>
          </w:p>
        </w:tc>
        <w:tc>
          <w:tcPr>
            <w:tcW w:type="dxa" w:w="850"/>
            <w:shd w:val="clear" w:color="auto" w:fill="FFEB9C"/>
          </w:tcPr>
          <w:p>
            <w:pPr>
              <w:spacing w:after="0"/>
            </w:pPr>
            <w:r/>
            <w:r>
              <w:rPr>
                <w:sz w:val="13"/>
              </w:rPr>
              <w:t>5 x 1 = 5</w:t>
            </w:r>
          </w:p>
        </w:tc>
        <w:tc>
          <w:tcPr>
            <w:tcW w:type="dxa" w:w="850"/>
          </w:tcPr>
          <w:p>
            <w:pPr>
              <w:spacing w:after="0"/>
            </w:pPr>
            <w:r/>
            <w:r>
              <w:rPr>
                <w:sz w:val="13"/>
              </w:rPr>
              <w:t>R-001, R-017, R-021</w:t>
            </w:r>
          </w:p>
        </w:tc>
      </w:tr>
      <w:tr>
        <w:tc>
          <w:tcPr>
            <w:tcW w:type="dxa" w:w="737"/>
            <w:shd w:val="clear" w:color="auto" w:fill="F2F5FA"/>
          </w:tcPr>
          <w:p>
            <w:pPr>
              <w:spacing w:after="0"/>
            </w:pPr>
            <w:r/>
            <w:r>
              <w:rPr>
                <w:sz w:val="13"/>
              </w:rPr>
              <w:t>N01-06</w:t>
            </w:r>
          </w:p>
        </w:tc>
        <w:tc>
          <w:tcPr>
            <w:tcW w:type="dxa" w:w="1701"/>
            <w:shd w:val="clear" w:color="auto" w:fill="F2F5FA"/>
          </w:tcPr>
          <w:p>
            <w:pPr>
              <w:spacing w:after="0"/>
            </w:pPr>
            <w:r/>
            <w:r>
              <w:rPr>
                <w:sz w:val="13"/>
              </w:rPr>
              <w:t>Corrosion / erosion / MORE</w:t>
            </w:r>
          </w:p>
          <w:p>
            <w:pPr>
              <w:spacing w:after="0"/>
            </w:pPr>
            <w:r>
              <w:rPr>
                <w:sz w:val="13"/>
              </w:rPr>
              <w:t>External corrosion of the buried inlet line / insulating joint</w:t>
            </w:r>
          </w:p>
        </w:tc>
        <w:tc>
          <w:tcPr>
            <w:tcW w:type="dxa" w:w="2608"/>
            <w:shd w:val="clear" w:color="auto" w:fill="F2F5FA"/>
          </w:tcPr>
          <w:p>
            <w:pPr>
              <w:spacing w:after="0"/>
            </w:pPr>
            <w:r/>
            <w:r>
              <w:rPr>
                <w:sz w:val="13"/>
              </w:rPr>
              <w:t>• Cathodic protection arrangements inadequate</w:t>
            </w:r>
          </w:p>
          <w:p>
            <w:pPr>
              <w:spacing w:after="0"/>
            </w:pPr>
            <w:r>
              <w:rPr>
                <w:sz w:val="13"/>
              </w:rPr>
              <w:t>• Insulating joint IJ-1001 shorted (debris, bonding cable)</w:t>
            </w:r>
          </w:p>
          <w:p>
            <w:pPr>
              <w:spacing w:after="0"/>
            </w:pPr>
            <w:r>
              <w:rPr>
                <w:sz w:val="13"/>
              </w:rPr>
              <w:t>• Coating damage at road crossings</w:t>
            </w:r>
          </w:p>
        </w:tc>
        <w:tc>
          <w:tcPr>
            <w:tcW w:type="dxa" w:w="3175"/>
            <w:shd w:val="clear" w:color="auto" w:fill="F2F5FA"/>
          </w:tcPr>
          <w:p>
            <w:pPr>
              <w:spacing w:after="0"/>
            </w:pPr>
            <w:r/>
            <w:r>
              <w:rPr>
                <w:sz w:val="13"/>
              </w:rPr>
              <w:t>Wall loss leading to a leak or rupture of the buried section – gas migrates through soil into trenches / buildings (bow tie BT-GN-01 threat 2)</w:t>
            </w:r>
          </w:p>
          <w:p>
            <w:pPr>
              <w:spacing w:after="0"/>
            </w:pPr>
            <w:r>
              <w:rPr>
                <w:sz w:val="13"/>
              </w:rPr>
              <w:t>FMECA S03 CP-1200; bow tie BT-GN-01 threat T2.</w:t>
            </w:r>
          </w:p>
        </w:tc>
        <w:tc>
          <w:tcPr>
            <w:tcW w:type="dxa" w:w="850"/>
            <w:shd w:val="clear" w:color="auto" w:fill="F8CBAD"/>
          </w:tcPr>
          <w:p>
            <w:pPr>
              <w:spacing w:after="0"/>
            </w:pPr>
            <w:r/>
            <w:r>
              <w:rPr>
                <w:sz w:val="13"/>
              </w:rPr>
              <w:t>5 x 3 = 15</w:t>
            </w:r>
          </w:p>
        </w:tc>
        <w:tc>
          <w:tcPr>
            <w:tcW w:type="dxa" w:w="3628"/>
            <w:shd w:val="clear" w:color="auto" w:fill="F2F5FA"/>
          </w:tcPr>
          <w:p>
            <w:pPr>
              <w:spacing w:after="0"/>
            </w:pPr>
            <w:r/>
            <w:r>
              <w:rPr>
                <w:sz w:val="13"/>
              </w:rPr>
              <w:t>• CP-1200 – Coating and impressed-current cathodic protection of buried sections; annual CP / DCVG survey</w:t>
            </w:r>
          </w:p>
          <w:p>
            <w:pPr>
              <w:spacing w:after="0"/>
            </w:pPr>
            <w:r>
              <w:rPr>
                <w:sz w:val="13"/>
              </w:rPr>
              <w:t>• Piping inspection programme – thickness monitoring at supports, rack crossings and low points</w:t>
            </w:r>
          </w:p>
        </w:tc>
        <w:tc>
          <w:tcPr>
            <w:tcW w:type="dxa" w:w="850"/>
            <w:shd w:val="clear" w:color="auto" w:fill="F8CBAD"/>
          </w:tcPr>
          <w:p>
            <w:pPr>
              <w:spacing w:after="0"/>
            </w:pPr>
            <w:r/>
            <w:r>
              <w:rPr>
                <w:sz w:val="13"/>
              </w:rPr>
              <w:t>5 x 2 = 10</w:t>
            </w:r>
          </w:p>
        </w:tc>
        <w:tc>
          <w:tcPr>
            <w:tcW w:type="dxa" w:w="850"/>
            <w:shd w:val="clear" w:color="auto" w:fill="F2F5FA"/>
          </w:tcPr>
          <w:p>
            <w:pPr>
              <w:spacing w:after="0"/>
            </w:pPr>
            <w:r/>
            <w:r>
              <w:rPr>
                <w:sz w:val="13"/>
              </w:rPr>
              <w:t>R-008</w:t>
            </w:r>
          </w:p>
        </w:tc>
      </w:tr>
      <w:tr>
        <w:tc>
          <w:tcPr>
            <w:tcW w:type="dxa" w:w="737"/>
          </w:tcPr>
          <w:p>
            <w:pPr>
              <w:spacing w:after="0"/>
            </w:pPr>
            <w:r/>
            <w:r>
              <w:rPr>
                <w:sz w:val="13"/>
              </w:rPr>
              <w:t>N01-07</w:t>
            </w:r>
          </w:p>
        </w:tc>
        <w:tc>
          <w:tcPr>
            <w:tcW w:type="dxa" w:w="1701"/>
          </w:tcPr>
          <w:p>
            <w:pPr>
              <w:spacing w:after="0"/>
            </w:pPr>
            <w:r/>
            <w:r>
              <w:rPr>
                <w:sz w:val="13"/>
              </w:rPr>
              <w:t>Maintenance / INADEQUATE</w:t>
            </w:r>
          </w:p>
          <w:p>
            <w:pPr>
              <w:spacing w:after="0"/>
            </w:pPr>
            <w:r>
              <w:rPr>
                <w:sz w:val="13"/>
              </w:rPr>
              <w:t>Unsafe pigging / maintenance on the GRMS</w:t>
            </w:r>
          </w:p>
        </w:tc>
        <w:tc>
          <w:tcPr>
            <w:tcW w:type="dxa" w:w="2608"/>
          </w:tcPr>
          <w:p>
            <w:pPr>
              <w:spacing w:after="0"/>
            </w:pPr>
            <w:r/>
            <w:r>
              <w:rPr>
                <w:sz w:val="13"/>
              </w:rPr>
              <w:t>• Isolation, drainage, purging</w:t>
            </w:r>
          </w:p>
          <w:p>
            <w:pPr>
              <w:spacing w:after="0"/>
            </w:pPr>
            <w:r>
              <w:rPr>
                <w:sz w:val="13"/>
              </w:rPr>
              <w:t>• Pig receiver opened before full depressurisation</w:t>
            </w:r>
          </w:p>
          <w:p>
            <w:pPr>
              <w:spacing w:after="0"/>
            </w:pPr>
            <w:r>
              <w:rPr>
                <w:sz w:val="13"/>
              </w:rPr>
              <w:t>• Work permit system</w:t>
            </w:r>
          </w:p>
        </w:tc>
        <w:tc>
          <w:tcPr>
            <w:tcW w:type="dxa" w:w="3175"/>
          </w:tcPr>
          <w:p>
            <w:pPr>
              <w:spacing w:after="0"/>
            </w:pPr>
            <w:r/>
            <w:r>
              <w:rPr>
                <w:sz w:val="13"/>
              </w:rPr>
              <w:t>Pig receiver door blown open or gas release onto the operator; pyrophoric iron sulphide in pig debris ignites on exposure to air</w:t>
            </w:r>
          </w:p>
          <w:p>
            <w:pPr>
              <w:spacing w:after="0"/>
            </w:pPr>
            <w:r>
              <w:rPr>
                <w:sz w:val="13"/>
              </w:rPr>
              <w:t>Bow tie BT-GN-01 threat T5 (maintenance error).</w:t>
            </w:r>
          </w:p>
        </w:tc>
        <w:tc>
          <w:tcPr>
            <w:tcW w:type="dxa" w:w="850"/>
            <w:shd w:val="clear" w:color="auto" w:fill="F8CBAD"/>
          </w:tcPr>
          <w:p>
            <w:pPr>
              <w:spacing w:after="0"/>
            </w:pPr>
            <w:r/>
            <w:r>
              <w:rPr>
                <w:sz w:val="13"/>
              </w:rPr>
              <w:t>5 x 3 = 15</w:t>
            </w:r>
          </w:p>
        </w:tc>
        <w:tc>
          <w:tcPr>
            <w:tcW w:type="dxa" w:w="3628"/>
          </w:tcPr>
          <w:p>
            <w:pPr>
              <w:spacing w:after="0"/>
            </w:pPr>
            <w:r/>
            <w:r>
              <w:rPr>
                <w:sz w:val="13"/>
              </w:rPr>
              <w:t>• PR-1001 – Pig receiver quick-opening closure with pressure-warning / locking device (key interlock with vent valve)  [IPL]</w:t>
            </w:r>
          </w:p>
          <w:p>
            <w:pPr>
              <w:spacing w:after="0"/>
            </w:pPr>
            <w:r>
              <w:rPr>
                <w:sz w:val="13"/>
              </w:rPr>
              <w:t>• Pigging procedure OP-GN-010: depressurise, N2 purge and gas test before opening the pig receiver</w:t>
            </w:r>
          </w:p>
          <w:p>
            <w:pPr>
              <w:spacing w:after="0"/>
            </w:pPr>
            <w:r>
              <w:rPr>
                <w:sz w:val="13"/>
              </w:rPr>
              <w:t>• Permit-to-work with isolation verification (DBB / spades), gas-free test and fire watch</w:t>
            </w:r>
          </w:p>
        </w:tc>
        <w:tc>
          <w:tcPr>
            <w:tcW w:type="dxa" w:w="850"/>
            <w:shd w:val="clear" w:color="auto" w:fill="FFEB9C"/>
          </w:tcPr>
          <w:p>
            <w:pPr>
              <w:spacing w:after="0"/>
            </w:pPr>
            <w:r/>
            <w:r>
              <w:rPr>
                <w:sz w:val="13"/>
              </w:rPr>
              <w:t>5 x 1 = 5</w:t>
            </w:r>
          </w:p>
        </w:tc>
        <w:tc>
          <w:tcPr>
            <w:tcW w:type="dxa" w:w="850"/>
          </w:tcPr>
          <w:p>
            <w:pPr>
              <w:spacing w:after="0"/>
            </w:pPr>
            <w:r/>
            <w:r>
              <w:rPr>
                <w:sz w:val="13"/>
              </w:rPr>
              <w:t>R-017</w:t>
            </w:r>
          </w:p>
        </w:tc>
      </w:tr>
    </w:tbl>
    <w:p>
      <w:pPr>
        <w:spacing w:after="40"/>
      </w:pPr>
    </w:p>
    <w:p>
      <w:pPr>
        <w:pStyle w:val="Heading2"/>
      </w:pPr>
      <w:r>
        <w:t>N02 – Gas heaters H-1101A/B and pressure reduction station PRS-1</w:t>
      </w:r>
    </w:p>
    <w:p>
      <w:pPr>
        <w:spacing w:after="80"/>
      </w:pPr>
      <w:r>
        <w:rPr>
          <w:b w:val="0"/>
          <w:i w:val="0"/>
          <w:sz w:val="16"/>
        </w:rPr>
        <w:t>Design intent: Pre-heat the gas to offset Joule–Thomson cooling (~0.5 °C per bar) and reduce it from 35–42 barg to 7 barg without exceeding the MP design pressure. Battery limits: From the heater inlet through water-bath heaters H-1101A/B and regulator runs A/B (slam-shut SSV-1102, monitor PCV-1103, active PCV-1104) to outlet ESD valve ESDV-1107, incl. token relief PSV-1105.</w:t>
      </w:r>
    </w:p>
    <w:tbl>
      <w:tblPr>
        <w:tblStyle w:val="TableGrid"/>
        <w:jc w:val="center"/>
        <w:tblLayout w:type="fixed"/>
        <w:tblLook w:firstColumn="1" w:firstRow="1" w:lastColumn="0" w:lastRow="0" w:noHBand="0" w:noVBand="1" w:val="04A0"/>
        <w:tblLayout w:type="fixed"/>
        <w:tblW w:w="14401" w:type="dxa"/>
      </w:tblPr>
      <w:tblGrid>
        <w:gridCol w:w="737"/>
        <w:gridCol w:w="1701"/>
        <w:gridCol w:w="2608"/>
        <w:gridCol w:w="3175"/>
        <w:gridCol w:w="850"/>
        <w:gridCol w:w="3628"/>
        <w:gridCol w:w="850"/>
        <w:gridCol w:w="850"/>
      </w:tblGrid>
      <w:tr>
        <w:trPr>
          <w:tblHeader w:val="true"/>
        </w:trPr>
        <w:tc>
          <w:tcPr>
            <w:tcW w:type="dxa" w:w="737"/>
            <w:shd w:val="clear" w:color="auto" w:fill="1F3864"/>
          </w:tcPr>
          <w:p>
            <w:r/>
            <w:r>
              <w:rPr>
                <w:b/>
                <w:color w:val="FFFFFF"/>
                <w:sz w:val="13"/>
              </w:rPr>
              <w:t>Ref</w:t>
            </w:r>
          </w:p>
        </w:tc>
        <w:tc>
          <w:tcPr>
            <w:tcW w:type="dxa" w:w="1701"/>
            <w:shd w:val="clear" w:color="auto" w:fill="1F3864"/>
          </w:tcPr>
          <w:p>
            <w:r/>
            <w:r>
              <w:rPr>
                <w:b/>
                <w:color w:val="FFFFFF"/>
                <w:sz w:val="13"/>
              </w:rPr>
              <w:t>Deviation</w:t>
            </w:r>
          </w:p>
        </w:tc>
        <w:tc>
          <w:tcPr>
            <w:tcW w:type="dxa" w:w="2608"/>
            <w:shd w:val="clear" w:color="auto" w:fill="1F3864"/>
          </w:tcPr>
          <w:p>
            <w:r/>
            <w:r>
              <w:rPr>
                <w:b/>
                <w:color w:val="FFFFFF"/>
                <w:sz w:val="13"/>
              </w:rPr>
              <w:t>Causes</w:t>
            </w:r>
          </w:p>
        </w:tc>
        <w:tc>
          <w:tcPr>
            <w:tcW w:type="dxa" w:w="3175"/>
            <w:shd w:val="clear" w:color="auto" w:fill="1F3864"/>
          </w:tcPr>
          <w:p>
            <w:r/>
            <w:r>
              <w:rPr>
                <w:b/>
                <w:color w:val="FFFFFF"/>
                <w:sz w:val="13"/>
              </w:rPr>
              <w:t>Consequences / notes</w:t>
            </w:r>
          </w:p>
        </w:tc>
        <w:tc>
          <w:tcPr>
            <w:tcW w:type="dxa" w:w="850"/>
            <w:shd w:val="clear" w:color="auto" w:fill="1F3864"/>
          </w:tcPr>
          <w:p>
            <w:r/>
            <w:r>
              <w:rPr>
                <w:b/>
                <w:color w:val="FFFFFF"/>
                <w:sz w:val="13"/>
              </w:rPr>
              <w:t>Risk before</w:t>
            </w:r>
          </w:p>
        </w:tc>
        <w:tc>
          <w:tcPr>
            <w:tcW w:type="dxa" w:w="3628"/>
            <w:shd w:val="clear" w:color="auto" w:fill="1F3864"/>
          </w:tcPr>
          <w:p>
            <w:r/>
            <w:r>
              <w:rPr>
                <w:b/>
                <w:color w:val="FFFFFF"/>
                <w:sz w:val="13"/>
              </w:rPr>
              <w:t>Safeguards</w:t>
            </w:r>
          </w:p>
        </w:tc>
        <w:tc>
          <w:tcPr>
            <w:tcW w:type="dxa" w:w="850"/>
            <w:shd w:val="clear" w:color="auto" w:fill="1F3864"/>
          </w:tcPr>
          <w:p>
            <w:r/>
            <w:r>
              <w:rPr>
                <w:b/>
                <w:color w:val="FFFFFF"/>
                <w:sz w:val="13"/>
              </w:rPr>
              <w:t>Risk after</w:t>
            </w:r>
          </w:p>
        </w:tc>
        <w:tc>
          <w:tcPr>
            <w:tcW w:type="dxa" w:w="850"/>
            <w:shd w:val="clear" w:color="auto" w:fill="1F3864"/>
          </w:tcPr>
          <w:p>
            <w:r/>
            <w:r>
              <w:rPr>
                <w:b/>
                <w:color w:val="FFFFFF"/>
                <w:sz w:val="13"/>
              </w:rPr>
              <w:t>Recs</w:t>
            </w:r>
          </w:p>
        </w:tc>
      </w:tr>
      <w:tr>
        <w:tc>
          <w:tcPr>
            <w:tcW w:type="dxa" w:w="737"/>
          </w:tcPr>
          <w:p>
            <w:pPr>
              <w:spacing w:after="0"/>
            </w:pPr>
            <w:r/>
            <w:r>
              <w:rPr>
                <w:sz w:val="13"/>
              </w:rPr>
              <w:t>N02-01</w:t>
            </w:r>
          </w:p>
        </w:tc>
        <w:tc>
          <w:tcPr>
            <w:tcW w:type="dxa" w:w="1701"/>
          </w:tcPr>
          <w:p>
            <w:pPr>
              <w:spacing w:after="0"/>
            </w:pPr>
            <w:r/>
            <w:r>
              <w:rPr>
                <w:sz w:val="13"/>
              </w:rPr>
              <w:t>Temperature / LESS</w:t>
            </w:r>
          </w:p>
          <w:p>
            <w:pPr>
              <w:spacing w:after="0"/>
            </w:pPr>
            <w:r>
              <w:rPr>
                <w:sz w:val="13"/>
              </w:rPr>
              <w:t>Gas temperature downstream of the regulators too low</w:t>
            </w:r>
          </w:p>
        </w:tc>
        <w:tc>
          <w:tcPr>
            <w:tcW w:type="dxa" w:w="2608"/>
          </w:tcPr>
          <w:p>
            <w:pPr>
              <w:spacing w:after="0"/>
            </w:pPr>
            <w:r/>
            <w:r>
              <w:rPr>
                <w:sz w:val="13"/>
              </w:rPr>
              <w:t>• Heater H-1101A trip (flame failure, low bath level)</w:t>
            </w:r>
          </w:p>
          <w:p>
            <w:pPr>
              <w:spacing w:after="0"/>
            </w:pPr>
            <w:r>
              <w:rPr>
                <w:sz w:val="13"/>
              </w:rPr>
              <w:t>• Heater undersized at peak flow / TIC-1101 fault</w:t>
            </w:r>
          </w:p>
          <w:p>
            <w:pPr>
              <w:spacing w:after="0"/>
            </w:pPr>
            <w:r>
              <w:rPr>
                <w:sz w:val="13"/>
              </w:rPr>
              <w:t>• Reducing pressure (auto-refrigeration of LPG, CO2, ammonia)</w:t>
            </w:r>
          </w:p>
        </w:tc>
        <w:tc>
          <w:tcPr>
            <w:tcW w:type="dxa" w:w="3175"/>
          </w:tcPr>
          <w:p>
            <w:pPr>
              <w:spacing w:after="0"/>
            </w:pPr>
            <w:r/>
            <w:r>
              <w:rPr>
                <w:sz w:val="13"/>
              </w:rPr>
              <w:t>Joule–Thomson cooling (~0.5 °C per bar, ~17 °C for 42 → 7 barg) – outlet below 0 °C: hydrate / ice in regulator pilots (active regulator may fail open – demand on N02-02 protection); piping below its MDMT – brittle fracture</w:t>
            </w:r>
          </w:p>
          <w:p>
            <w:pPr>
              <w:spacing w:after="0"/>
            </w:pPr>
            <w:r>
              <w:rPr>
                <w:sz w:val="13"/>
              </w:rPr>
              <w:t>Ice in the pilot is an initiating cause in fault tree FT-GN-01 (BE-001).</w:t>
            </w:r>
          </w:p>
        </w:tc>
        <w:tc>
          <w:tcPr>
            <w:tcW w:type="dxa" w:w="850"/>
            <w:shd w:val="clear" w:color="auto" w:fill="F8CBAD"/>
          </w:tcPr>
          <w:p>
            <w:pPr>
              <w:spacing w:after="0"/>
            </w:pPr>
            <w:r/>
            <w:r>
              <w:rPr>
                <w:sz w:val="13"/>
              </w:rPr>
              <w:t>4 x 3 = 12</w:t>
            </w:r>
          </w:p>
        </w:tc>
        <w:tc>
          <w:tcPr>
            <w:tcW w:type="dxa" w:w="3628"/>
          </w:tcPr>
          <w:p>
            <w:pPr>
              <w:spacing w:after="0"/>
            </w:pPr>
            <w:r/>
            <w:r>
              <w:rPr>
                <w:sz w:val="13"/>
              </w:rPr>
              <w:t>• H-1101A/B – Duty / standby water-bath gas heaters with outlet temperature control TIC-1101</w:t>
            </w:r>
          </w:p>
          <w:p>
            <w:pPr>
              <w:spacing w:after="0"/>
            </w:pPr>
            <w:r>
              <w:rPr>
                <w:sz w:val="13"/>
              </w:rPr>
              <w:t>• TT-1101 – Low gas outlet temperature alarm TSL-1101 (+5 °C) with operator response</w:t>
            </w:r>
          </w:p>
          <w:p>
            <w:pPr>
              <w:spacing w:after="0"/>
            </w:pPr>
            <w:r>
              <w:rPr>
                <w:sz w:val="13"/>
              </w:rPr>
              <w:t>• H-1101A/B – Heater burner management: flame failure, low bath level LSLL and high bath temperature TSHH trips</w:t>
            </w:r>
          </w:p>
        </w:tc>
        <w:tc>
          <w:tcPr>
            <w:tcW w:type="dxa" w:w="850"/>
            <w:shd w:val="clear" w:color="auto" w:fill="FFEB9C"/>
          </w:tcPr>
          <w:p>
            <w:pPr>
              <w:spacing w:after="0"/>
            </w:pPr>
            <w:r/>
            <w:r>
              <w:rPr>
                <w:sz w:val="13"/>
              </w:rPr>
              <w:t>4 x 2 = 8</w:t>
            </w:r>
          </w:p>
        </w:tc>
        <w:tc>
          <w:tcPr>
            <w:tcW w:type="dxa" w:w="850"/>
          </w:tcPr>
          <w:p>
            <w:pPr>
              <w:spacing w:after="0"/>
            </w:pPr>
            <w:r/>
            <w:r>
              <w:rPr>
                <w:sz w:val="13"/>
              </w:rPr>
              <w:t>R-004</w:t>
            </w:r>
          </w:p>
        </w:tc>
      </w:tr>
      <w:tr>
        <w:tc>
          <w:tcPr>
            <w:tcW w:type="dxa" w:w="737"/>
            <w:shd w:val="clear" w:color="auto" w:fill="F2F5FA"/>
          </w:tcPr>
          <w:p>
            <w:pPr>
              <w:spacing w:after="0"/>
            </w:pPr>
            <w:r/>
            <w:r>
              <w:rPr>
                <w:sz w:val="13"/>
              </w:rPr>
              <w:t>N02-02</w:t>
            </w:r>
          </w:p>
        </w:tc>
        <w:tc>
          <w:tcPr>
            <w:tcW w:type="dxa" w:w="1701"/>
            <w:shd w:val="clear" w:color="auto" w:fill="F2F5FA"/>
          </w:tcPr>
          <w:p>
            <w:pPr>
              <w:spacing w:after="0"/>
            </w:pPr>
            <w:r/>
            <w:r>
              <w:rPr>
                <w:sz w:val="13"/>
              </w:rPr>
              <w:t>Pressure / MORE</w:t>
            </w:r>
          </w:p>
          <w:p>
            <w:pPr>
              <w:spacing w:after="0"/>
            </w:pPr>
            <w:r>
              <w:rPr>
                <w:sz w:val="13"/>
              </w:rPr>
              <w:t>PRS outlet pressure above MP design pressure (10 barg)</w:t>
            </w:r>
          </w:p>
        </w:tc>
        <w:tc>
          <w:tcPr>
            <w:tcW w:type="dxa" w:w="2608"/>
            <w:shd w:val="clear" w:color="auto" w:fill="F2F5FA"/>
          </w:tcPr>
          <w:p>
            <w:pPr>
              <w:spacing w:after="0"/>
            </w:pPr>
            <w:r/>
            <w:r>
              <w:rPr>
                <w:sz w:val="13"/>
              </w:rPr>
              <w:t>• Failed-open pressure control valves (PCVs)</w:t>
            </w:r>
          </w:p>
          <w:p>
            <w:pPr>
              <w:spacing w:after="0"/>
            </w:pPr>
            <w:r>
              <w:rPr>
                <w:sz w:val="13"/>
              </w:rPr>
              <w:t>• Regulator sensing line blocked or isolated</w:t>
            </w:r>
          </w:p>
          <w:p>
            <w:pPr>
              <w:spacing w:after="0"/>
            </w:pPr>
            <w:r>
              <w:rPr>
                <w:sz w:val="13"/>
              </w:rPr>
              <w:t>• Ice / debris in the active regulator pilot</w:t>
            </w:r>
          </w:p>
        </w:tc>
        <w:tc>
          <w:tcPr>
            <w:tcW w:type="dxa" w:w="3175"/>
            <w:shd w:val="clear" w:color="auto" w:fill="F2F5FA"/>
          </w:tcPr>
          <w:p>
            <w:pPr>
              <w:spacing w:after="0"/>
            </w:pPr>
            <w:r/>
            <w:r>
              <w:rPr>
                <w:sz w:val="13"/>
              </w:rPr>
              <w:t>Overpressure of the whole MP network (inlet up to 42 barg vs 10 barg design): flange leaks and possible rupture across the site, overpressure of district stations and burner trains – fires / explosions at several locations</w:t>
            </w:r>
          </w:p>
          <w:p>
            <w:pPr>
              <w:spacing w:after="0"/>
            </w:pPr>
            <w:r>
              <w:rPr>
                <w:sz w:val="13"/>
              </w:rPr>
              <w:t>Quantified: fault tree FT-GN-01 – top = MP header overpressure 3.6E-5 /yr; gate G-002 (monitor + slam-shut) PFDavg 2.0E-4; bow tie BT-GN-01 threat T1. PSV-1105 is a token relief and is not credited. Likelihood after safeguards from the calculated frequency 3.6E-5 /yr.</w:t>
            </w:r>
          </w:p>
        </w:tc>
        <w:tc>
          <w:tcPr>
            <w:tcW w:type="dxa" w:w="850"/>
            <w:shd w:val="clear" w:color="auto" w:fill="FF7C80"/>
          </w:tcPr>
          <w:p>
            <w:pPr>
              <w:spacing w:after="0"/>
            </w:pPr>
            <w:r/>
            <w:r>
              <w:rPr>
                <w:sz w:val="13"/>
              </w:rPr>
              <w:t>5 x 4 = 20</w:t>
            </w:r>
          </w:p>
        </w:tc>
        <w:tc>
          <w:tcPr>
            <w:tcW w:type="dxa" w:w="3628"/>
            <w:shd w:val="clear" w:color="auto" w:fill="F2F5FA"/>
          </w:tcPr>
          <w:p>
            <w:pPr>
              <w:spacing w:after="0"/>
            </w:pPr>
            <w:r/>
            <w:r>
              <w:rPr>
                <w:sz w:val="13"/>
              </w:rPr>
              <w:t>• PCV-1103A/B – Monitor regulator takes over on active-regulator failure (set 7.5 barg)  [IPL]</w:t>
            </w:r>
          </w:p>
          <w:p>
            <w:pPr>
              <w:spacing w:after="0"/>
            </w:pPr>
            <w:r>
              <w:rPr>
                <w:sz w:val="13"/>
              </w:rPr>
              <w:t>• SSV-1102A/B – Slam-shut valve with over-pressure shut-off (OPSO 8.5 barg) on each regulator run  [IPL]</w:t>
            </w:r>
          </w:p>
          <w:p>
            <w:pPr>
              <w:spacing w:after="0"/>
            </w:pPr>
            <w:r>
              <w:rPr>
                <w:sz w:val="13"/>
              </w:rPr>
              <w:t>• PSV-1105 – Token relief valve (9.0 barg) to VS-1301 – lock-up creep / small leaks only, not sized for full regulator failure</w:t>
            </w:r>
          </w:p>
          <w:p>
            <w:pPr>
              <w:spacing w:after="0"/>
            </w:pPr>
            <w:r>
              <w:rPr>
                <w:sz w:val="13"/>
              </w:rPr>
              <w:t>• PT-1106 – PRS outlet high-pressure alarm PAH-1106 (7.8 barg) with operator response</w:t>
            </w:r>
          </w:p>
          <w:p>
            <w:pPr>
              <w:spacing w:after="0"/>
            </w:pPr>
            <w:r>
              <w:rPr>
                <w:sz w:val="13"/>
              </w:rPr>
              <w:t>• Regulator-run bypass valves car-sealed / locked closed (CSC register)</w:t>
            </w:r>
          </w:p>
        </w:tc>
        <w:tc>
          <w:tcPr>
            <w:tcW w:type="dxa" w:w="850"/>
            <w:shd w:val="clear" w:color="auto" w:fill="FFEB9C"/>
          </w:tcPr>
          <w:p>
            <w:pPr>
              <w:spacing w:after="0"/>
            </w:pPr>
            <w:r/>
            <w:r>
              <w:rPr>
                <w:sz w:val="13"/>
              </w:rPr>
              <w:t>5 x 1 = 5</w:t>
            </w:r>
          </w:p>
        </w:tc>
        <w:tc>
          <w:tcPr>
            <w:tcW w:type="dxa" w:w="850"/>
            <w:shd w:val="clear" w:color="auto" w:fill="F2F5FA"/>
          </w:tcPr>
          <w:p>
            <w:pPr>
              <w:spacing w:after="0"/>
            </w:pPr>
            <w:r/>
            <w:r>
              <w:rPr>
                <w:sz w:val="13"/>
              </w:rPr>
              <w:t>R-002, R-003</w:t>
            </w:r>
          </w:p>
        </w:tc>
      </w:tr>
      <w:tr>
        <w:tc>
          <w:tcPr>
            <w:tcW w:type="dxa" w:w="737"/>
          </w:tcPr>
          <w:p>
            <w:pPr>
              <w:spacing w:after="0"/>
            </w:pPr>
            <w:r/>
            <w:r>
              <w:rPr>
                <w:sz w:val="13"/>
              </w:rPr>
              <w:t>N02-03</w:t>
            </w:r>
          </w:p>
        </w:tc>
        <w:tc>
          <w:tcPr>
            <w:tcW w:type="dxa" w:w="1701"/>
          </w:tcPr>
          <w:p>
            <w:pPr>
              <w:spacing w:after="0"/>
            </w:pPr>
            <w:r/>
            <w:r>
              <w:rPr>
                <w:sz w:val="13"/>
              </w:rPr>
              <w:t>Pressure / LESS</w:t>
            </w:r>
          </w:p>
          <w:p>
            <w:pPr>
              <w:spacing w:after="0"/>
            </w:pPr>
            <w:r>
              <w:rPr>
                <w:sz w:val="13"/>
              </w:rPr>
              <w:t>Low PRS outlet pressure</w:t>
            </w:r>
          </w:p>
        </w:tc>
        <w:tc>
          <w:tcPr>
            <w:tcW w:type="dxa" w:w="2608"/>
          </w:tcPr>
          <w:p>
            <w:pPr>
              <w:spacing w:after="0"/>
            </w:pPr>
            <w:r/>
            <w:r>
              <w:rPr>
                <w:sz w:val="13"/>
              </w:rPr>
              <w:t>• Slam-shut SSV-1102A spurious trip</w:t>
            </w:r>
          </w:p>
          <w:p>
            <w:pPr>
              <w:spacing w:after="0"/>
            </w:pPr>
            <w:r>
              <w:rPr>
                <w:sz w:val="13"/>
              </w:rPr>
              <w:t>• Active and monitor regulators fail closed / filter blocked</w:t>
            </w:r>
          </w:p>
          <w:p>
            <w:pPr>
              <w:spacing w:after="0"/>
            </w:pPr>
            <w:r>
              <w:rPr>
                <w:sz w:val="13"/>
              </w:rPr>
              <w:t>• Hydrate in regulator pilot</w:t>
            </w:r>
          </w:p>
        </w:tc>
        <w:tc>
          <w:tcPr>
            <w:tcW w:type="dxa" w:w="3175"/>
          </w:tcPr>
          <w:p>
            <w:pPr>
              <w:spacing w:after="0"/>
            </w:pPr>
            <w:r/>
            <w:r>
              <w:rPr>
                <w:sz w:val="13"/>
              </w:rPr>
              <w:t>Low header pressure: flame-out at reheat furnace, preheaters and reformer burners; danger on relight if the burner shut-off is not proven (see N06)</w:t>
            </w:r>
          </w:p>
          <w:p>
            <w:pPr>
              <w:spacing w:after="0"/>
            </w:pPr>
            <w:r>
              <w:rPr>
                <w:sz w:val="13"/>
              </w:rPr>
              <w:t>Run B takes over automatically if run A closes.</w:t>
            </w:r>
          </w:p>
        </w:tc>
        <w:tc>
          <w:tcPr>
            <w:tcW w:type="dxa" w:w="850"/>
            <w:shd w:val="clear" w:color="auto" w:fill="FFEB9C"/>
          </w:tcPr>
          <w:p>
            <w:pPr>
              <w:spacing w:after="0"/>
            </w:pPr>
            <w:r/>
            <w:r>
              <w:rPr>
                <w:sz w:val="13"/>
              </w:rPr>
              <w:t>3 x 3 = 9</w:t>
            </w:r>
          </w:p>
        </w:tc>
        <w:tc>
          <w:tcPr>
            <w:tcW w:type="dxa" w:w="3628"/>
          </w:tcPr>
          <w:p>
            <w:pPr>
              <w:spacing w:after="0"/>
            </w:pPr>
            <w:r/>
            <w:r>
              <w:rPr>
                <w:sz w:val="13"/>
              </w:rPr>
              <w:t>• Standby regulator run B on automatic (set 0.3 bar lower) – takes over if run A closes</w:t>
            </w:r>
          </w:p>
          <w:p>
            <w:pPr>
              <w:spacing w:after="0"/>
            </w:pPr>
            <w:r>
              <w:rPr>
                <w:sz w:val="13"/>
              </w:rPr>
              <w:t>• PSLL-2006 / PSLL-4005 – Low-low gas pressure trips in the user burner management systems (reformer, reheat furnace, preheaters)  [IPL]</w:t>
            </w:r>
          </w:p>
          <w:p>
            <w:pPr>
              <w:spacing w:after="0"/>
            </w:pPr>
            <w:r>
              <w:rPr>
                <w:sz w:val="13"/>
              </w:rPr>
              <w:t>• PT-1210 – MP header low-pressure alarm PAL-1210 (leak / supply-loss indication)</w:t>
            </w:r>
          </w:p>
        </w:tc>
        <w:tc>
          <w:tcPr>
            <w:tcW w:type="dxa" w:w="850"/>
            <w:shd w:val="clear" w:color="auto" w:fill="FFEB9C"/>
          </w:tcPr>
          <w:p>
            <w:pPr>
              <w:spacing w:after="0"/>
            </w:pPr>
            <w:r/>
            <w:r>
              <w:rPr>
                <w:sz w:val="13"/>
              </w:rPr>
              <w:t>3 x 2 = 6</w:t>
            </w:r>
          </w:p>
        </w:tc>
        <w:tc>
          <w:tcPr>
            <w:tcW w:type="dxa" w:w="850"/>
          </w:tcPr>
          <w:p>
            <w:pPr>
              <w:spacing w:after="0"/>
            </w:pPr>
            <w:r/>
            <w:r>
              <w:rPr>
                <w:sz w:val="13"/>
              </w:rPr>
              <w:t>R-006</w:t>
            </w:r>
          </w:p>
        </w:tc>
      </w:tr>
      <w:tr>
        <w:tc>
          <w:tcPr>
            <w:tcW w:type="dxa" w:w="737"/>
            <w:shd w:val="clear" w:color="auto" w:fill="F2F5FA"/>
          </w:tcPr>
          <w:p>
            <w:pPr>
              <w:spacing w:after="0"/>
            </w:pPr>
            <w:r/>
            <w:r>
              <w:rPr>
                <w:sz w:val="13"/>
              </w:rPr>
              <w:t>N02-04</w:t>
            </w:r>
          </w:p>
        </w:tc>
        <w:tc>
          <w:tcPr>
            <w:tcW w:type="dxa" w:w="1701"/>
            <w:shd w:val="clear" w:color="auto" w:fill="F2F5FA"/>
          </w:tcPr>
          <w:p>
            <w:pPr>
              <w:spacing w:after="0"/>
            </w:pPr>
            <w:r/>
            <w:r>
              <w:rPr>
                <w:sz w:val="13"/>
              </w:rPr>
              <w:t>Flow / MORE</w:t>
            </w:r>
          </w:p>
          <w:p>
            <w:pPr>
              <w:spacing w:after="0"/>
            </w:pPr>
            <w:r>
              <w:rPr>
                <w:sz w:val="13"/>
              </w:rPr>
              <w:t>Gas demand above PRS capacity</w:t>
            </w:r>
          </w:p>
        </w:tc>
        <w:tc>
          <w:tcPr>
            <w:tcW w:type="dxa" w:w="2608"/>
            <w:shd w:val="clear" w:color="auto" w:fill="F2F5FA"/>
          </w:tcPr>
          <w:p>
            <w:pPr>
              <w:spacing w:after="0"/>
            </w:pPr>
            <w:r/>
            <w:r>
              <w:rPr>
                <w:sz w:val="13"/>
              </w:rPr>
              <w:t>• Control faults – control valve fails open, bypass left open, wrong set point</w:t>
            </w:r>
          </w:p>
          <w:p>
            <w:pPr>
              <w:spacing w:after="0"/>
            </w:pPr>
            <w:r>
              <w:rPr>
                <w:sz w:val="13"/>
              </w:rPr>
              <w:t>• All users at maximum firing during DRI module start-up</w:t>
            </w:r>
          </w:p>
        </w:tc>
        <w:tc>
          <w:tcPr>
            <w:tcW w:type="dxa" w:w="3175"/>
            <w:shd w:val="clear" w:color="auto" w:fill="F2F5FA"/>
          </w:tcPr>
          <w:p>
            <w:pPr>
              <w:spacing w:after="0"/>
            </w:pPr>
            <w:r/>
            <w:r>
              <w:rPr>
                <w:sz w:val="13"/>
              </w:rPr>
              <w:t>Regulators fully open, outlet pressure sags, extra Joule–Thomson cooling, high velocity – noise, erosion and vibration of regulator runs</w:t>
            </w:r>
          </w:p>
          <w:p>
            <w:pPr>
              <w:spacing w:after="0"/>
            </w:pPr>
            <w:r>
              <w:rPr>
                <w:sz w:val="13"/>
              </w:rPr>
              <w:t>Operability issue – capacity check in the design basis.</w:t>
            </w:r>
          </w:p>
        </w:tc>
        <w:tc>
          <w:tcPr>
            <w:tcW w:type="dxa" w:w="850"/>
            <w:shd w:val="clear" w:color="auto" w:fill="FFEB9C"/>
          </w:tcPr>
          <w:p>
            <w:pPr>
              <w:spacing w:after="0"/>
            </w:pPr>
            <w:r/>
            <w:r>
              <w:rPr>
                <w:sz w:val="13"/>
              </w:rPr>
              <w:t>2 x 3 = 6</w:t>
            </w:r>
          </w:p>
        </w:tc>
        <w:tc>
          <w:tcPr>
            <w:tcW w:type="dxa" w:w="3628"/>
            <w:shd w:val="clear" w:color="auto" w:fill="F2F5FA"/>
          </w:tcPr>
          <w:p>
            <w:pPr>
              <w:spacing w:after="0"/>
            </w:pPr>
            <w:r/>
            <w:r>
              <w:rPr>
                <w:sz w:val="13"/>
              </w:rPr>
              <w:t>• Standby regulator run B on automatic (set 0.3 bar lower) – takes over if run A closes</w:t>
            </w:r>
          </w:p>
          <w:p>
            <w:pPr>
              <w:spacing w:after="0"/>
            </w:pPr>
            <w:r>
              <w:rPr>
                <w:sz w:val="13"/>
              </w:rPr>
              <w:t>• PT-1210 – MP header low-pressure alarm PAL-1210 (leak / supply-loss indication)</w:t>
            </w:r>
          </w:p>
        </w:tc>
        <w:tc>
          <w:tcPr>
            <w:tcW w:type="dxa" w:w="850"/>
            <w:shd w:val="clear" w:color="auto" w:fill="C6EFCE"/>
          </w:tcPr>
          <w:p>
            <w:pPr>
              <w:spacing w:after="0"/>
            </w:pPr>
            <w:r/>
            <w:r>
              <w:rPr>
                <w:sz w:val="13"/>
              </w:rPr>
              <w:t>2 x 2 = 4</w:t>
            </w:r>
          </w:p>
        </w:tc>
        <w:tc>
          <w:tcPr>
            <w:tcW w:type="dxa" w:w="850"/>
            <w:shd w:val="clear" w:color="auto" w:fill="F2F5FA"/>
          </w:tcPr>
          <w:p>
            <w:pPr>
              <w:spacing w:after="0"/>
            </w:pPr>
            <w:r/>
            <w:r>
              <w:rPr>
                <w:sz w:val="13"/>
              </w:rPr>
              <w:t>–</w:t>
            </w:r>
          </w:p>
        </w:tc>
      </w:tr>
      <w:tr>
        <w:tc>
          <w:tcPr>
            <w:tcW w:type="dxa" w:w="737"/>
          </w:tcPr>
          <w:p>
            <w:pPr>
              <w:spacing w:after="0"/>
            </w:pPr>
            <w:r/>
            <w:r>
              <w:rPr>
                <w:sz w:val="13"/>
              </w:rPr>
              <w:t>N02-05</w:t>
            </w:r>
          </w:p>
        </w:tc>
        <w:tc>
          <w:tcPr>
            <w:tcW w:type="dxa" w:w="1701"/>
          </w:tcPr>
          <w:p>
            <w:pPr>
              <w:spacing w:after="0"/>
            </w:pPr>
            <w:r/>
            <w:r>
              <w:rPr>
                <w:sz w:val="13"/>
              </w:rPr>
              <w:t>Process gas / LEAK OF</w:t>
            </w:r>
          </w:p>
          <w:p>
            <w:pPr>
              <w:spacing w:after="0"/>
            </w:pPr>
            <w:r>
              <w:rPr>
                <w:sz w:val="13"/>
              </w:rPr>
              <w:t>Gas release inside the PRS shelter</w:t>
            </w:r>
          </w:p>
        </w:tc>
        <w:tc>
          <w:tcPr>
            <w:tcW w:type="dxa" w:w="2608"/>
          </w:tcPr>
          <w:p>
            <w:pPr>
              <w:spacing w:after="0"/>
            </w:pPr>
            <w:r/>
            <w:r>
              <w:rPr>
                <w:sz w:val="13"/>
              </w:rPr>
              <w:t>• Flange, valve or seal leak; water-seal blown</w:t>
            </w:r>
          </w:p>
          <w:p>
            <w:pPr>
              <w:spacing w:after="0"/>
            </w:pPr>
            <w:r>
              <w:rPr>
                <w:sz w:val="13"/>
              </w:rPr>
              <w:t>• Regulator diaphragm rupture venting through the pilot vent</w:t>
            </w:r>
          </w:p>
          <w:p>
            <w:pPr>
              <w:spacing w:after="0"/>
            </w:pPr>
            <w:r>
              <w:rPr>
                <w:sz w:val="13"/>
              </w:rPr>
              <w:t>• Gas detection inoperative or poorly located</w:t>
            </w:r>
          </w:p>
        </w:tc>
        <w:tc>
          <w:tcPr>
            <w:tcW w:type="dxa" w:w="3175"/>
          </w:tcPr>
          <w:p>
            <w:pPr>
              <w:spacing w:after="0"/>
            </w:pPr>
            <w:r/>
            <w:r>
              <w:rPr>
                <w:sz w:val="13"/>
              </w:rPr>
              <w:t>Gas accumulates in the partly enclosed shelter – confined explosion; jet fire on the regulator runs (event tree ETA-GN-01)</w:t>
            </w:r>
          </w:p>
          <w:p>
            <w:pPr>
              <w:spacing w:after="0"/>
            </w:pPr>
            <w:r>
              <w:rPr>
                <w:sz w:val="13"/>
              </w:rPr>
              <w:t>Bow tie BT-GN-01 threat T6; event tree ETA-GN-01. Likelihood after safeguards from the calculated frequency 4.3E-6 /yr.</w:t>
            </w:r>
          </w:p>
        </w:tc>
        <w:tc>
          <w:tcPr>
            <w:tcW w:type="dxa" w:w="850"/>
            <w:shd w:val="clear" w:color="auto" w:fill="F8CBAD"/>
          </w:tcPr>
          <w:p>
            <w:pPr>
              <w:spacing w:after="0"/>
            </w:pPr>
            <w:r/>
            <w:r>
              <w:rPr>
                <w:sz w:val="13"/>
              </w:rPr>
              <w:t>5 x 3 = 15</w:t>
            </w:r>
          </w:p>
        </w:tc>
        <w:tc>
          <w:tcPr>
            <w:tcW w:type="dxa" w:w="3628"/>
          </w:tcPr>
          <w:p>
            <w:pPr>
              <w:spacing w:after="0"/>
            </w:pPr>
            <w:r/>
            <w:r>
              <w:rPr>
                <w:sz w:val="13"/>
              </w:rPr>
              <w:t>• VS-1301 – Regulator pilot / diaphragm vents and PSV discharges piped to vent stack VS-1301 outside the PRS shelter</w:t>
            </w:r>
          </w:p>
          <w:p>
            <w:pPr>
              <w:spacing w:after="0"/>
            </w:pPr>
            <w:r>
              <w:rPr>
                <w:sz w:val="13"/>
              </w:rPr>
              <w:t>• PRS shelter natural ventilation (louvres at high and low level)</w:t>
            </w:r>
          </w:p>
          <w:p>
            <w:pPr>
              <w:spacing w:after="0"/>
            </w:pPr>
            <w:r>
              <w:rPr>
                <w:sz w:val="13"/>
              </w:rPr>
              <w:t>• UCP-1000 – Gas detection GD-1110A/B/C (2oo3) and ESD isolation of the HP / MP system – ESDV-1001 and ESDV-1107 close (SIS UCP-1000)  [IPL]</w:t>
            </w:r>
          </w:p>
          <w:p>
            <w:pPr>
              <w:spacing w:after="0"/>
            </w:pPr>
            <w:r>
              <w:rPr>
                <w:sz w:val="13"/>
              </w:rPr>
              <w:t>• Ignition source control – hazardous area classification with Ex equipment, hot-work permit, vehicle control</w:t>
            </w:r>
          </w:p>
        </w:tc>
        <w:tc>
          <w:tcPr>
            <w:tcW w:type="dxa" w:w="850"/>
            <w:shd w:val="clear" w:color="auto" w:fill="FFEB9C"/>
          </w:tcPr>
          <w:p>
            <w:pPr>
              <w:spacing w:after="0"/>
            </w:pPr>
            <w:r/>
            <w:r>
              <w:rPr>
                <w:sz w:val="13"/>
              </w:rPr>
              <w:t>5 x 1 = 5</w:t>
            </w:r>
          </w:p>
        </w:tc>
        <w:tc>
          <w:tcPr>
            <w:tcW w:type="dxa" w:w="850"/>
          </w:tcPr>
          <w:p>
            <w:pPr>
              <w:spacing w:after="0"/>
            </w:pPr>
            <w:r/>
            <w:r>
              <w:rPr>
                <w:sz w:val="13"/>
              </w:rPr>
              <w:t>R-005, R-001</w:t>
            </w:r>
          </w:p>
        </w:tc>
      </w:tr>
      <w:tr>
        <w:tc>
          <w:tcPr>
            <w:tcW w:type="dxa" w:w="737"/>
            <w:shd w:val="clear" w:color="auto" w:fill="F2F5FA"/>
          </w:tcPr>
          <w:p>
            <w:pPr>
              <w:spacing w:after="0"/>
            </w:pPr>
            <w:r/>
            <w:r>
              <w:rPr>
                <w:sz w:val="13"/>
              </w:rPr>
              <w:t>N02-06</w:t>
            </w:r>
          </w:p>
        </w:tc>
        <w:tc>
          <w:tcPr>
            <w:tcW w:type="dxa" w:w="1701"/>
            <w:shd w:val="clear" w:color="auto" w:fill="F2F5FA"/>
          </w:tcPr>
          <w:p>
            <w:pPr>
              <w:spacing w:after="0"/>
            </w:pPr>
            <w:r/>
            <w:r>
              <w:rPr>
                <w:sz w:val="13"/>
              </w:rPr>
              <w:t>Temperature / MORE</w:t>
            </w:r>
          </w:p>
          <w:p>
            <w:pPr>
              <w:spacing w:after="0"/>
            </w:pPr>
            <w:r>
              <w:rPr>
                <w:sz w:val="13"/>
              </w:rPr>
              <w:t>Heater bath over-temperature / dry firing</w:t>
            </w:r>
          </w:p>
        </w:tc>
        <w:tc>
          <w:tcPr>
            <w:tcW w:type="dxa" w:w="2608"/>
            <w:shd w:val="clear" w:color="auto" w:fill="F2F5FA"/>
          </w:tcPr>
          <w:p>
            <w:pPr>
              <w:spacing w:after="0"/>
            </w:pPr>
            <w:r/>
            <w:r>
              <w:rPr>
                <w:sz w:val="13"/>
              </w:rPr>
              <w:t>• Defective control (TIC fault, heater fails on)</w:t>
            </w:r>
          </w:p>
          <w:p>
            <w:pPr>
              <w:spacing w:after="0"/>
            </w:pPr>
            <w:r>
              <w:rPr>
                <w:sz w:val="13"/>
              </w:rPr>
              <w:t>• Low bath level (evaporation, leak)</w:t>
            </w:r>
          </w:p>
          <w:p>
            <w:pPr>
              <w:spacing w:after="0"/>
            </w:pPr>
            <w:r>
              <w:rPr>
                <w:sz w:val="13"/>
              </w:rPr>
              <w:t>• Gas coil leak into the water bath</w:t>
            </w:r>
          </w:p>
        </w:tc>
        <w:tc>
          <w:tcPr>
            <w:tcW w:type="dxa" w:w="3175"/>
            <w:shd w:val="clear" w:color="auto" w:fill="F2F5FA"/>
          </w:tcPr>
          <w:p>
            <w:pPr>
              <w:spacing w:after="0"/>
            </w:pPr>
            <w:r/>
            <w:r>
              <w:rPr>
                <w:sz w:val="13"/>
              </w:rPr>
              <w:t>Fire-tube overheating and failure – heater fire; a gas-coil leak vents gas through the bath vent next to the firebox – fire / explosion at the heater</w:t>
            </w:r>
          </w:p>
          <w:p>
            <w:pPr>
              <w:spacing w:after="0"/>
            </w:pPr>
            <w:r>
              <w:rPr>
                <w:sz w:val="13"/>
              </w:rPr>
              <w:t>FMECA S02 H-1101A.</w:t>
            </w:r>
          </w:p>
        </w:tc>
        <w:tc>
          <w:tcPr>
            <w:tcW w:type="dxa" w:w="850"/>
            <w:shd w:val="clear" w:color="auto" w:fill="F8CBAD"/>
          </w:tcPr>
          <w:p>
            <w:pPr>
              <w:spacing w:after="0"/>
            </w:pPr>
            <w:r/>
            <w:r>
              <w:rPr>
                <w:sz w:val="13"/>
              </w:rPr>
              <w:t>4 x 3 = 12</w:t>
            </w:r>
          </w:p>
        </w:tc>
        <w:tc>
          <w:tcPr>
            <w:tcW w:type="dxa" w:w="3628"/>
            <w:shd w:val="clear" w:color="auto" w:fill="F2F5FA"/>
          </w:tcPr>
          <w:p>
            <w:pPr>
              <w:spacing w:after="0"/>
            </w:pPr>
            <w:r/>
            <w:r>
              <w:rPr>
                <w:sz w:val="13"/>
              </w:rPr>
              <w:t>• H-1101A/B – Heater burner management: flame failure, low bath level LSLL and high bath temperature TSHH trips  [IPL]</w:t>
            </w:r>
          </w:p>
          <w:p>
            <w:pPr>
              <w:spacing w:after="0"/>
            </w:pPr>
            <w:r>
              <w:rPr>
                <w:sz w:val="13"/>
              </w:rPr>
              <w:t>• Operator rounds with portable gas detector; annual acoustic leak survey</w:t>
            </w:r>
          </w:p>
        </w:tc>
        <w:tc>
          <w:tcPr>
            <w:tcW w:type="dxa" w:w="850"/>
            <w:shd w:val="clear" w:color="auto" w:fill="FFEB9C"/>
          </w:tcPr>
          <w:p>
            <w:pPr>
              <w:spacing w:after="0"/>
            </w:pPr>
            <w:r/>
            <w:r>
              <w:rPr>
                <w:sz w:val="13"/>
              </w:rPr>
              <w:t>4 x 2 = 8</w:t>
            </w:r>
          </w:p>
        </w:tc>
        <w:tc>
          <w:tcPr>
            <w:tcW w:type="dxa" w:w="850"/>
            <w:shd w:val="clear" w:color="auto" w:fill="F2F5FA"/>
          </w:tcPr>
          <w:p>
            <w:pPr>
              <w:spacing w:after="0"/>
            </w:pPr>
            <w:r/>
            <w:r>
              <w:rPr>
                <w:sz w:val="13"/>
              </w:rPr>
              <w:t>R-004</w:t>
            </w:r>
          </w:p>
        </w:tc>
      </w:tr>
      <w:tr>
        <w:tc>
          <w:tcPr>
            <w:tcW w:type="dxa" w:w="737"/>
          </w:tcPr>
          <w:p>
            <w:pPr>
              <w:spacing w:after="0"/>
            </w:pPr>
            <w:r/>
            <w:r>
              <w:rPr>
                <w:sz w:val="13"/>
              </w:rPr>
              <w:t>N02-07</w:t>
            </w:r>
          </w:p>
        </w:tc>
        <w:tc>
          <w:tcPr>
            <w:tcW w:type="dxa" w:w="1701"/>
          </w:tcPr>
          <w:p>
            <w:pPr>
              <w:spacing w:after="0"/>
            </w:pPr>
            <w:r/>
            <w:r>
              <w:rPr>
                <w:sz w:val="13"/>
              </w:rPr>
              <w:t>Relief / INADEQUATE</w:t>
            </w:r>
          </w:p>
          <w:p>
            <w:pPr>
              <w:spacing w:after="0"/>
            </w:pPr>
            <w:r>
              <w:rPr>
                <w:sz w:val="13"/>
              </w:rPr>
              <w:t>Relief not sized for regulator failure</w:t>
            </w:r>
          </w:p>
        </w:tc>
        <w:tc>
          <w:tcPr>
            <w:tcW w:type="dxa" w:w="2608"/>
          </w:tcPr>
          <w:p>
            <w:pPr>
              <w:spacing w:after="0"/>
            </w:pPr>
            <w:r/>
            <w:r>
              <w:rPr>
                <w:sz w:val="13"/>
              </w:rPr>
              <w:t>• Relief philosophy not defined for all scenarios (fire, blocked outlet, runaway, tube rupture)</w:t>
            </w:r>
          </w:p>
          <w:p>
            <w:pPr>
              <w:spacing w:after="0"/>
            </w:pPr>
            <w:r>
              <w:rPr>
                <w:sz w:val="13"/>
              </w:rPr>
              <w:t>• Relief valve discharge location unsafe (to work areas, ignition sources)</w:t>
            </w:r>
          </w:p>
        </w:tc>
        <w:tc>
          <w:tcPr>
            <w:tcW w:type="dxa" w:w="3175"/>
          </w:tcPr>
          <w:p>
            <w:pPr>
              <w:spacing w:after="0"/>
            </w:pPr>
            <w:r/>
            <w:r>
              <w:rPr>
                <w:sz w:val="13"/>
              </w:rPr>
              <w:t>PSV-1105 is a token relief – full-flow regulator failure relies on the monitor regulator and slam-shut; vent discharge near the heaters could ignite</w:t>
            </w:r>
          </w:p>
          <w:p>
            <w:pPr>
              <w:spacing w:after="0"/>
            </w:pPr>
            <w:r>
              <w:rPr>
                <w:sz w:val="13"/>
              </w:rPr>
              <w:t>Accepted design practice for gas pressure regulating stations: two independent overpressure protections instead of full-flow relief.</w:t>
            </w:r>
          </w:p>
        </w:tc>
        <w:tc>
          <w:tcPr>
            <w:tcW w:type="dxa" w:w="850"/>
            <w:shd w:val="clear" w:color="auto" w:fill="F8CBAD"/>
          </w:tcPr>
          <w:p>
            <w:pPr>
              <w:spacing w:after="0"/>
            </w:pPr>
            <w:r/>
            <w:r>
              <w:rPr>
                <w:sz w:val="13"/>
              </w:rPr>
              <w:t>5 x 2 = 10</w:t>
            </w:r>
          </w:p>
        </w:tc>
        <w:tc>
          <w:tcPr>
            <w:tcW w:type="dxa" w:w="3628"/>
          </w:tcPr>
          <w:p>
            <w:pPr>
              <w:spacing w:after="0"/>
            </w:pPr>
            <w:r/>
            <w:r>
              <w:rPr>
                <w:sz w:val="13"/>
              </w:rPr>
              <w:t>• PCV-1103A/B – Monitor regulator takes over on active-regulator failure (set 7.5 barg)  [IPL]</w:t>
            </w:r>
          </w:p>
          <w:p>
            <w:pPr>
              <w:spacing w:after="0"/>
            </w:pPr>
            <w:r>
              <w:rPr>
                <w:sz w:val="13"/>
              </w:rPr>
              <w:t>• SSV-1102A/B – Slam-shut valve with over-pressure shut-off (OPSO 8.5 barg) on each regulator run  [IPL]</w:t>
            </w:r>
          </w:p>
          <w:p>
            <w:pPr>
              <w:spacing w:after="0"/>
            </w:pPr>
            <w:r>
              <w:rPr>
                <w:sz w:val="13"/>
              </w:rPr>
              <w:t>• VS-1301 – Vent stack VS-1301 3 m above the nearest platform, away from heater flues; N2 snuffing</w:t>
            </w:r>
          </w:p>
        </w:tc>
        <w:tc>
          <w:tcPr>
            <w:tcW w:type="dxa" w:w="850"/>
            <w:shd w:val="clear" w:color="auto" w:fill="FFEB9C"/>
          </w:tcPr>
          <w:p>
            <w:pPr>
              <w:spacing w:after="0"/>
            </w:pPr>
            <w:r/>
            <w:r>
              <w:rPr>
                <w:sz w:val="13"/>
              </w:rPr>
              <w:t>5 x 1 = 5</w:t>
            </w:r>
          </w:p>
        </w:tc>
        <w:tc>
          <w:tcPr>
            <w:tcW w:type="dxa" w:w="850"/>
          </w:tcPr>
          <w:p>
            <w:pPr>
              <w:spacing w:after="0"/>
            </w:pPr>
            <w:r/>
            <w:r>
              <w:rPr>
                <w:sz w:val="13"/>
              </w:rPr>
              <w:t>R-002, R-005</w:t>
            </w:r>
          </w:p>
        </w:tc>
      </w:tr>
    </w:tbl>
    <w:p>
      <w:pPr>
        <w:spacing w:after="40"/>
      </w:pPr>
    </w:p>
    <w:p>
      <w:pPr>
        <w:pStyle w:val="Heading2"/>
      </w:pPr>
      <w:r>
        <w:t>N03 – MP ring main (7 barg) and pipe racks</w:t>
      </w:r>
    </w:p>
    <w:p>
      <w:pPr>
        <w:spacing w:after="80"/>
      </w:pPr>
      <w:r>
        <w:rPr>
          <w:b w:val="0"/>
          <w:i w:val="0"/>
          <w:sz w:val="16"/>
        </w:rPr>
        <w:t>Design intent: Distribute 7 barg gas to all plant users with sectional isolation and without loss of containment. Battery limits: From ESDV-1107 around the plant ring main (24") with sectionalising valves XV-1201…1204 to the inlet isolation of each district station (DS-2, DS-3, DS-4); buried road crossings with cathodic protection CP-1200.</w:t>
      </w:r>
    </w:p>
    <w:tbl>
      <w:tblPr>
        <w:tblStyle w:val="TableGrid"/>
        <w:jc w:val="center"/>
        <w:tblLayout w:type="fixed"/>
        <w:tblLook w:firstColumn="1" w:firstRow="1" w:lastColumn="0" w:lastRow="0" w:noHBand="0" w:noVBand="1" w:val="04A0"/>
        <w:tblLayout w:type="fixed"/>
        <w:tblW w:w="14401" w:type="dxa"/>
      </w:tblPr>
      <w:tblGrid>
        <w:gridCol w:w="737"/>
        <w:gridCol w:w="1701"/>
        <w:gridCol w:w="2608"/>
        <w:gridCol w:w="3175"/>
        <w:gridCol w:w="850"/>
        <w:gridCol w:w="3628"/>
        <w:gridCol w:w="850"/>
        <w:gridCol w:w="850"/>
      </w:tblGrid>
      <w:tr>
        <w:trPr>
          <w:tblHeader w:val="true"/>
        </w:trPr>
        <w:tc>
          <w:tcPr>
            <w:tcW w:type="dxa" w:w="737"/>
            <w:shd w:val="clear" w:color="auto" w:fill="1F3864"/>
          </w:tcPr>
          <w:p>
            <w:r/>
            <w:r>
              <w:rPr>
                <w:b/>
                <w:color w:val="FFFFFF"/>
                <w:sz w:val="13"/>
              </w:rPr>
              <w:t>Ref</w:t>
            </w:r>
          </w:p>
        </w:tc>
        <w:tc>
          <w:tcPr>
            <w:tcW w:type="dxa" w:w="1701"/>
            <w:shd w:val="clear" w:color="auto" w:fill="1F3864"/>
          </w:tcPr>
          <w:p>
            <w:r/>
            <w:r>
              <w:rPr>
                <w:b/>
                <w:color w:val="FFFFFF"/>
                <w:sz w:val="13"/>
              </w:rPr>
              <w:t>Deviation</w:t>
            </w:r>
          </w:p>
        </w:tc>
        <w:tc>
          <w:tcPr>
            <w:tcW w:type="dxa" w:w="2608"/>
            <w:shd w:val="clear" w:color="auto" w:fill="1F3864"/>
          </w:tcPr>
          <w:p>
            <w:r/>
            <w:r>
              <w:rPr>
                <w:b/>
                <w:color w:val="FFFFFF"/>
                <w:sz w:val="13"/>
              </w:rPr>
              <w:t>Causes</w:t>
            </w:r>
          </w:p>
        </w:tc>
        <w:tc>
          <w:tcPr>
            <w:tcW w:type="dxa" w:w="3175"/>
            <w:shd w:val="clear" w:color="auto" w:fill="1F3864"/>
          </w:tcPr>
          <w:p>
            <w:r/>
            <w:r>
              <w:rPr>
                <w:b/>
                <w:color w:val="FFFFFF"/>
                <w:sz w:val="13"/>
              </w:rPr>
              <w:t>Consequences / notes</w:t>
            </w:r>
          </w:p>
        </w:tc>
        <w:tc>
          <w:tcPr>
            <w:tcW w:type="dxa" w:w="850"/>
            <w:shd w:val="clear" w:color="auto" w:fill="1F3864"/>
          </w:tcPr>
          <w:p>
            <w:r/>
            <w:r>
              <w:rPr>
                <w:b/>
                <w:color w:val="FFFFFF"/>
                <w:sz w:val="13"/>
              </w:rPr>
              <w:t>Risk before</w:t>
            </w:r>
          </w:p>
        </w:tc>
        <w:tc>
          <w:tcPr>
            <w:tcW w:type="dxa" w:w="3628"/>
            <w:shd w:val="clear" w:color="auto" w:fill="1F3864"/>
          </w:tcPr>
          <w:p>
            <w:r/>
            <w:r>
              <w:rPr>
                <w:b/>
                <w:color w:val="FFFFFF"/>
                <w:sz w:val="13"/>
              </w:rPr>
              <w:t>Safeguards</w:t>
            </w:r>
          </w:p>
        </w:tc>
        <w:tc>
          <w:tcPr>
            <w:tcW w:type="dxa" w:w="850"/>
            <w:shd w:val="clear" w:color="auto" w:fill="1F3864"/>
          </w:tcPr>
          <w:p>
            <w:r/>
            <w:r>
              <w:rPr>
                <w:b/>
                <w:color w:val="FFFFFF"/>
                <w:sz w:val="13"/>
              </w:rPr>
              <w:t>Risk after</w:t>
            </w:r>
          </w:p>
        </w:tc>
        <w:tc>
          <w:tcPr>
            <w:tcW w:type="dxa" w:w="850"/>
            <w:shd w:val="clear" w:color="auto" w:fill="1F3864"/>
          </w:tcPr>
          <w:p>
            <w:r/>
            <w:r>
              <w:rPr>
                <w:b/>
                <w:color w:val="FFFFFF"/>
                <w:sz w:val="13"/>
              </w:rPr>
              <w:t>Recs</w:t>
            </w:r>
          </w:p>
        </w:tc>
      </w:tr>
      <w:tr>
        <w:tc>
          <w:tcPr>
            <w:tcW w:type="dxa" w:w="737"/>
          </w:tcPr>
          <w:p>
            <w:pPr>
              <w:spacing w:after="0"/>
            </w:pPr>
            <w:r/>
            <w:r>
              <w:rPr>
                <w:sz w:val="13"/>
              </w:rPr>
              <w:t>N03-01</w:t>
            </w:r>
          </w:p>
        </w:tc>
        <w:tc>
          <w:tcPr>
            <w:tcW w:type="dxa" w:w="1701"/>
          </w:tcPr>
          <w:p>
            <w:pPr>
              <w:spacing w:after="0"/>
            </w:pPr>
            <w:r/>
            <w:r>
              <w:rPr>
                <w:sz w:val="13"/>
              </w:rPr>
              <w:t>Process gas / LEAK OF</w:t>
            </w:r>
          </w:p>
          <w:p>
            <w:pPr>
              <w:spacing w:after="0"/>
            </w:pPr>
            <w:r>
              <w:rPr>
                <w:sz w:val="13"/>
              </w:rPr>
              <w:t>Leak from the MP ring main</w:t>
            </w:r>
          </w:p>
        </w:tc>
        <w:tc>
          <w:tcPr>
            <w:tcW w:type="dxa" w:w="2608"/>
          </w:tcPr>
          <w:p>
            <w:pPr>
              <w:spacing w:after="0"/>
            </w:pPr>
            <w:r/>
            <w:r>
              <w:rPr>
                <w:sz w:val="13"/>
              </w:rPr>
              <w:t>• Flange, valve or seal leak; water-seal blown</w:t>
            </w:r>
          </w:p>
          <w:p>
            <w:pPr>
              <w:spacing w:after="0"/>
            </w:pPr>
            <w:r>
              <w:rPr>
                <w:sz w:val="13"/>
              </w:rPr>
              <w:t>• Mechanical impact by mobile cranes / vehicles at rack crossings</w:t>
            </w:r>
          </w:p>
          <w:p>
            <w:pPr>
              <w:spacing w:after="0"/>
            </w:pPr>
            <w:r>
              <w:rPr>
                <w:sz w:val="13"/>
              </w:rPr>
              <w:t>• External corrosion of buried crossings or at pipe supports</w:t>
            </w:r>
          </w:p>
          <w:p>
            <w:pPr>
              <w:spacing w:after="0"/>
            </w:pPr>
            <w:r>
              <w:rPr>
                <w:sz w:val="13"/>
              </w:rPr>
              <w:t>• Third-party excavation</w:t>
            </w:r>
          </w:p>
        </w:tc>
        <w:tc>
          <w:tcPr>
            <w:tcW w:type="dxa" w:w="3175"/>
          </w:tcPr>
          <w:p>
            <w:pPr>
              <w:spacing w:after="0"/>
            </w:pPr>
            <w:r/>
            <w:r>
              <w:rPr>
                <w:sz w:val="13"/>
              </w:rPr>
              <w:t>Release in congested plant areas (melt shop, rolling mill): jet fire or vapour cloud explosion; gas migrating into cable trenches and building HVAC intakes – explosion inside buildings</w:t>
            </w:r>
          </w:p>
          <w:p>
            <w:pPr>
              <w:spacing w:after="0"/>
            </w:pPr>
            <w:r>
              <w:rPr>
                <w:sz w:val="13"/>
              </w:rPr>
              <w:t>Bow tie BT-GN-01 threats T2 (corrosion), T3 (impact), T4 (flange / fitting failure).</w:t>
            </w:r>
          </w:p>
        </w:tc>
        <w:tc>
          <w:tcPr>
            <w:tcW w:type="dxa" w:w="850"/>
            <w:shd w:val="clear" w:color="auto" w:fill="F8CBAD"/>
          </w:tcPr>
          <w:p>
            <w:pPr>
              <w:spacing w:after="0"/>
            </w:pPr>
            <w:r/>
            <w:r>
              <w:rPr>
                <w:sz w:val="13"/>
              </w:rPr>
              <w:t>5 x 3 = 15</w:t>
            </w:r>
          </w:p>
        </w:tc>
        <w:tc>
          <w:tcPr>
            <w:tcW w:type="dxa" w:w="3628"/>
          </w:tcPr>
          <w:p>
            <w:pPr>
              <w:spacing w:after="0"/>
            </w:pPr>
            <w:r/>
            <w:r>
              <w:rPr>
                <w:sz w:val="13"/>
              </w:rPr>
              <w:t>• CP-1200 – Coating and impressed-current cathodic protection of buried sections; annual CP / DCVG survey</w:t>
            </w:r>
          </w:p>
          <w:p>
            <w:pPr>
              <w:spacing w:after="0"/>
            </w:pPr>
            <w:r>
              <w:rPr>
                <w:sz w:val="13"/>
              </w:rPr>
              <w:t>• Crash barriers and height gantries at pipe-rack road crossings; lift plans for cranes near racks</w:t>
            </w:r>
          </w:p>
          <w:p>
            <w:pPr>
              <w:spacing w:after="0"/>
            </w:pPr>
            <w:r>
              <w:rPr>
                <w:sz w:val="13"/>
              </w:rPr>
              <w:t>• Ground-disturbance / excavation permit with buried-services drawing</w:t>
            </w:r>
          </w:p>
          <w:p>
            <w:pPr>
              <w:spacing w:after="0"/>
            </w:pPr>
            <w:r>
              <w:rPr>
                <w:sz w:val="13"/>
              </w:rPr>
              <w:t>• PT-1210 – MP header low-pressure alarm PAL-1210 (leak / supply-loss indication)</w:t>
            </w:r>
          </w:p>
          <w:p>
            <w:pPr>
              <w:spacing w:after="0"/>
            </w:pPr>
            <w:r>
              <w:rPr>
                <w:sz w:val="13"/>
              </w:rPr>
              <w:t>• XV-1201…1204 – Remote-operated sectionalising valves on the MP ring main</w:t>
            </w:r>
          </w:p>
          <w:p>
            <w:pPr>
              <w:spacing w:after="0"/>
            </w:pPr>
            <w:r>
              <w:rPr>
                <w:sz w:val="13"/>
              </w:rPr>
              <w:t>• Ignition source control – hazardous area classification with Ex equipment, hot-work permit, vehicle control</w:t>
            </w:r>
          </w:p>
        </w:tc>
        <w:tc>
          <w:tcPr>
            <w:tcW w:type="dxa" w:w="850"/>
            <w:shd w:val="clear" w:color="auto" w:fill="F8CBAD"/>
          </w:tcPr>
          <w:p>
            <w:pPr>
              <w:spacing w:after="0"/>
            </w:pPr>
            <w:r/>
            <w:r>
              <w:rPr>
                <w:sz w:val="13"/>
              </w:rPr>
              <w:t>5 x 2 = 10</w:t>
            </w:r>
          </w:p>
        </w:tc>
        <w:tc>
          <w:tcPr>
            <w:tcW w:type="dxa" w:w="850"/>
          </w:tcPr>
          <w:p>
            <w:pPr>
              <w:spacing w:after="0"/>
            </w:pPr>
            <w:r/>
            <w:r>
              <w:rPr>
                <w:sz w:val="13"/>
              </w:rPr>
              <w:t>R-007, R-009</w:t>
            </w:r>
          </w:p>
        </w:tc>
      </w:tr>
      <w:tr>
        <w:tc>
          <w:tcPr>
            <w:tcW w:type="dxa" w:w="737"/>
            <w:shd w:val="clear" w:color="auto" w:fill="F2F5FA"/>
          </w:tcPr>
          <w:p>
            <w:pPr>
              <w:spacing w:after="0"/>
            </w:pPr>
            <w:r/>
            <w:r>
              <w:rPr>
                <w:sz w:val="13"/>
              </w:rPr>
              <w:t>N03-02</w:t>
            </w:r>
          </w:p>
        </w:tc>
        <w:tc>
          <w:tcPr>
            <w:tcW w:type="dxa" w:w="1701"/>
            <w:shd w:val="clear" w:color="auto" w:fill="F2F5FA"/>
          </w:tcPr>
          <w:p>
            <w:pPr>
              <w:spacing w:after="0"/>
            </w:pPr>
            <w:r/>
            <w:r>
              <w:rPr>
                <w:sz w:val="13"/>
              </w:rPr>
              <w:t>Pressure / MORE</w:t>
            </w:r>
          </w:p>
          <w:p>
            <w:pPr>
              <w:spacing w:after="0"/>
            </w:pPr>
            <w:r>
              <w:rPr>
                <w:sz w:val="13"/>
              </w:rPr>
              <w:t>MP header overpressure</w:t>
            </w:r>
          </w:p>
        </w:tc>
        <w:tc>
          <w:tcPr>
            <w:tcW w:type="dxa" w:w="2608"/>
            <w:shd w:val="clear" w:color="auto" w:fill="F2F5FA"/>
          </w:tcPr>
          <w:p>
            <w:pPr>
              <w:spacing w:after="0"/>
            </w:pPr>
            <w:r/>
            <w:r>
              <w:rPr>
                <w:sz w:val="13"/>
              </w:rPr>
              <w:t>• Failed-open pressure control valves (PCVs)</w:t>
            </w:r>
          </w:p>
          <w:p>
            <w:pPr>
              <w:spacing w:after="0"/>
            </w:pPr>
            <w:r>
              <w:rPr>
                <w:sz w:val="13"/>
              </w:rPr>
              <w:t>• Leakage from interconnected high-pressure system</w:t>
            </w:r>
          </w:p>
        </w:tc>
        <w:tc>
          <w:tcPr>
            <w:tcW w:type="dxa" w:w="3175"/>
            <w:shd w:val="clear" w:color="auto" w:fill="F2F5FA"/>
          </w:tcPr>
          <w:p>
            <w:pPr>
              <w:spacing w:after="0"/>
            </w:pPr>
            <w:r/>
            <w:r>
              <w:rPr>
                <w:sz w:val="13"/>
              </w:rPr>
              <w:t>As N02-02 – whole MP network above its 10 barg design pressure</w:t>
            </w:r>
          </w:p>
          <w:p>
            <w:pPr>
              <w:spacing w:after="0"/>
            </w:pPr>
            <w:r>
              <w:rPr>
                <w:sz w:val="13"/>
              </w:rPr>
              <w:t>Covered by N02-02 and fault tree FT-GN-01; recorded here so the node is complete. Likelihood after safeguards from the calculated frequency 3.6E-5 /yr.</w:t>
            </w:r>
          </w:p>
        </w:tc>
        <w:tc>
          <w:tcPr>
            <w:tcW w:type="dxa" w:w="850"/>
            <w:shd w:val="clear" w:color="auto" w:fill="FF7C80"/>
          </w:tcPr>
          <w:p>
            <w:pPr>
              <w:spacing w:after="0"/>
            </w:pPr>
            <w:r/>
            <w:r>
              <w:rPr>
                <w:sz w:val="13"/>
              </w:rPr>
              <w:t>5 x 4 = 20</w:t>
            </w:r>
          </w:p>
        </w:tc>
        <w:tc>
          <w:tcPr>
            <w:tcW w:type="dxa" w:w="3628"/>
            <w:shd w:val="clear" w:color="auto" w:fill="F2F5FA"/>
          </w:tcPr>
          <w:p>
            <w:pPr>
              <w:spacing w:after="0"/>
            </w:pPr>
            <w:r/>
            <w:r>
              <w:rPr>
                <w:sz w:val="13"/>
              </w:rPr>
              <w:t>• PCV-1103A/B – Monitor regulator takes over on active-regulator failure (set 7.5 barg)  [IPL]</w:t>
            </w:r>
          </w:p>
          <w:p>
            <w:pPr>
              <w:spacing w:after="0"/>
            </w:pPr>
            <w:r>
              <w:rPr>
                <w:sz w:val="13"/>
              </w:rPr>
              <w:t>• SSV-1102A/B – Slam-shut valve with over-pressure shut-off (OPSO 8.5 barg) on each regulator run  [IPL]</w:t>
            </w:r>
          </w:p>
        </w:tc>
        <w:tc>
          <w:tcPr>
            <w:tcW w:type="dxa" w:w="850"/>
            <w:shd w:val="clear" w:color="auto" w:fill="FFEB9C"/>
          </w:tcPr>
          <w:p>
            <w:pPr>
              <w:spacing w:after="0"/>
            </w:pPr>
            <w:r/>
            <w:r>
              <w:rPr>
                <w:sz w:val="13"/>
              </w:rPr>
              <w:t>5 x 1 = 5</w:t>
            </w:r>
          </w:p>
        </w:tc>
        <w:tc>
          <w:tcPr>
            <w:tcW w:type="dxa" w:w="850"/>
            <w:shd w:val="clear" w:color="auto" w:fill="F2F5FA"/>
          </w:tcPr>
          <w:p>
            <w:pPr>
              <w:spacing w:after="0"/>
            </w:pPr>
            <w:r/>
            <w:r>
              <w:rPr>
                <w:sz w:val="13"/>
              </w:rPr>
              <w:t>R-003</w:t>
            </w:r>
          </w:p>
        </w:tc>
      </w:tr>
      <w:tr>
        <w:tc>
          <w:tcPr>
            <w:tcW w:type="dxa" w:w="737"/>
          </w:tcPr>
          <w:p>
            <w:pPr>
              <w:spacing w:after="0"/>
            </w:pPr>
            <w:r/>
            <w:r>
              <w:rPr>
                <w:sz w:val="13"/>
              </w:rPr>
              <w:t>N03-03</w:t>
            </w:r>
          </w:p>
        </w:tc>
        <w:tc>
          <w:tcPr>
            <w:tcW w:type="dxa" w:w="1701"/>
          </w:tcPr>
          <w:p>
            <w:pPr>
              <w:spacing w:after="0"/>
            </w:pPr>
            <w:r/>
            <w:r>
              <w:rPr>
                <w:sz w:val="13"/>
              </w:rPr>
              <w:t>Air / oxygen in process gas / AS WELL AS</w:t>
            </w:r>
          </w:p>
          <w:p>
            <w:pPr>
              <w:spacing w:after="0"/>
            </w:pPr>
            <w:r>
              <w:rPr>
                <w:sz w:val="13"/>
              </w:rPr>
              <w:t>Air in the header after maintenance</w:t>
            </w:r>
          </w:p>
        </w:tc>
        <w:tc>
          <w:tcPr>
            <w:tcW w:type="dxa" w:w="2608"/>
          </w:tcPr>
          <w:p>
            <w:pPr>
              <w:spacing w:after="0"/>
            </w:pPr>
            <w:r/>
            <w:r>
              <w:rPr>
                <w:sz w:val="13"/>
              </w:rPr>
              <w:t>• Inadequate purging at start-up / shutdown</w:t>
            </w:r>
          </w:p>
          <w:p>
            <w:pPr>
              <w:spacing w:after="0"/>
            </w:pPr>
            <w:r>
              <w:rPr>
                <w:sz w:val="13"/>
              </w:rPr>
              <w:t>• Air ingress through leaks at negative pressure</w:t>
            </w:r>
          </w:p>
        </w:tc>
        <w:tc>
          <w:tcPr>
            <w:tcW w:type="dxa" w:w="3175"/>
          </w:tcPr>
          <w:p>
            <w:pPr>
              <w:spacing w:after="0"/>
            </w:pPr>
            <w:r/>
            <w:r>
              <w:rPr>
                <w:sz w:val="13"/>
              </w:rPr>
              <w:t>Flammable gas / air mixture inside the header on gas-in – internal deflagration, flashback at the first burner lit</w:t>
            </w:r>
          </w:p>
          <w:p>
            <w:pPr>
              <w:spacing w:after="0"/>
            </w:pPr>
            <w:r>
              <w:rPr>
                <w:sz w:val="13"/>
              </w:rPr>
              <w:t>See N07-01.</w:t>
            </w:r>
          </w:p>
        </w:tc>
        <w:tc>
          <w:tcPr>
            <w:tcW w:type="dxa" w:w="850"/>
            <w:shd w:val="clear" w:color="auto" w:fill="F8CBAD"/>
          </w:tcPr>
          <w:p>
            <w:pPr>
              <w:spacing w:after="0"/>
            </w:pPr>
            <w:r/>
            <w:r>
              <w:rPr>
                <w:sz w:val="13"/>
              </w:rPr>
              <w:t>5 x 2 = 10</w:t>
            </w:r>
          </w:p>
        </w:tc>
        <w:tc>
          <w:tcPr>
            <w:tcW w:type="dxa" w:w="3628"/>
          </w:tcPr>
          <w:p>
            <w:pPr>
              <w:spacing w:after="0"/>
            </w:pPr>
            <w:r/>
            <w:r>
              <w:rPr>
                <w:sz w:val="13"/>
              </w:rPr>
              <w:t>• Written purge plan OP-GN-020: N2 purge to O2 &lt; 2 % before gas-in and gas &gt; 90 % at the vent before relight (portable analyser)</w:t>
            </w:r>
          </w:p>
          <w:p>
            <w:pPr>
              <w:spacing w:after="0"/>
            </w:pPr>
            <w:r>
              <w:rPr>
                <w:sz w:val="13"/>
              </w:rPr>
              <w:t>• Valve line-up checklist and spectacle-blind register</w:t>
            </w:r>
          </w:p>
        </w:tc>
        <w:tc>
          <w:tcPr>
            <w:tcW w:type="dxa" w:w="850"/>
            <w:shd w:val="clear" w:color="auto" w:fill="FFEB9C"/>
          </w:tcPr>
          <w:p>
            <w:pPr>
              <w:spacing w:after="0"/>
            </w:pPr>
            <w:r/>
            <w:r>
              <w:rPr>
                <w:sz w:val="13"/>
              </w:rPr>
              <w:t>5 x 1 = 5</w:t>
            </w:r>
          </w:p>
        </w:tc>
        <w:tc>
          <w:tcPr>
            <w:tcW w:type="dxa" w:w="850"/>
          </w:tcPr>
          <w:p>
            <w:pPr>
              <w:spacing w:after="0"/>
            </w:pPr>
            <w:r/>
            <w:r>
              <w:rPr>
                <w:sz w:val="13"/>
              </w:rPr>
              <w:t>R-015</w:t>
            </w:r>
          </w:p>
        </w:tc>
      </w:tr>
      <w:tr>
        <w:tc>
          <w:tcPr>
            <w:tcW w:type="dxa" w:w="737"/>
            <w:shd w:val="clear" w:color="auto" w:fill="F2F5FA"/>
          </w:tcPr>
          <w:p>
            <w:pPr>
              <w:spacing w:after="0"/>
            </w:pPr>
            <w:r/>
            <w:r>
              <w:rPr>
                <w:sz w:val="13"/>
              </w:rPr>
              <w:t>N03-04</w:t>
            </w:r>
          </w:p>
        </w:tc>
        <w:tc>
          <w:tcPr>
            <w:tcW w:type="dxa" w:w="1701"/>
            <w:shd w:val="clear" w:color="auto" w:fill="F2F5FA"/>
          </w:tcPr>
          <w:p>
            <w:pPr>
              <w:spacing w:after="0"/>
            </w:pPr>
            <w:r/>
            <w:r>
              <w:rPr>
                <w:sz w:val="13"/>
              </w:rPr>
              <w:t>Corrosion / erosion / MORE</w:t>
            </w:r>
          </w:p>
          <w:p>
            <w:pPr>
              <w:spacing w:after="0"/>
            </w:pPr>
            <w:r>
              <w:rPr>
                <w:sz w:val="13"/>
              </w:rPr>
              <w:t>Corrosion of the ring main</w:t>
            </w:r>
          </w:p>
        </w:tc>
        <w:tc>
          <w:tcPr>
            <w:tcW w:type="dxa" w:w="2608"/>
            <w:shd w:val="clear" w:color="auto" w:fill="F2F5FA"/>
          </w:tcPr>
          <w:p>
            <w:pPr>
              <w:spacing w:after="0"/>
            </w:pPr>
            <w:r/>
            <w:r>
              <w:rPr>
                <w:sz w:val="13"/>
              </w:rPr>
              <w:t>• Internal / external corrosion protection</w:t>
            </w:r>
          </w:p>
          <w:p>
            <w:pPr>
              <w:spacing w:after="0"/>
            </w:pPr>
            <w:r>
              <w:rPr>
                <w:sz w:val="13"/>
              </w:rPr>
              <w:t>• Corrosion at pipe supports on the racks</w:t>
            </w:r>
          </w:p>
          <w:p>
            <w:pPr>
              <w:spacing w:after="0"/>
            </w:pPr>
            <w:r>
              <w:rPr>
                <w:sz w:val="13"/>
              </w:rPr>
              <w:t>• Cathodic protection arrangements inadequate</w:t>
            </w:r>
          </w:p>
        </w:tc>
        <w:tc>
          <w:tcPr>
            <w:tcW w:type="dxa" w:w="3175"/>
            <w:shd w:val="clear" w:color="auto" w:fill="F2F5FA"/>
          </w:tcPr>
          <w:p>
            <w:pPr>
              <w:spacing w:after="0"/>
            </w:pPr>
            <w:r/>
            <w:r>
              <w:rPr>
                <w:sz w:val="13"/>
              </w:rPr>
              <w:t>Wall loss – leak (as N03-01)</w:t>
            </w:r>
          </w:p>
          <w:p>
            <w:pPr>
              <w:spacing w:after="0"/>
            </w:pPr>
            <w:r>
              <w:rPr>
                <w:sz w:val="13"/>
              </w:rPr>
              <w:t>FMECA S03 L-1200 and CP-1200.</w:t>
            </w:r>
          </w:p>
        </w:tc>
        <w:tc>
          <w:tcPr>
            <w:tcW w:type="dxa" w:w="850"/>
            <w:shd w:val="clear" w:color="auto" w:fill="F8CBAD"/>
          </w:tcPr>
          <w:p>
            <w:pPr>
              <w:spacing w:after="0"/>
            </w:pPr>
            <w:r/>
            <w:r>
              <w:rPr>
                <w:sz w:val="13"/>
              </w:rPr>
              <w:t>5 x 3 = 15</w:t>
            </w:r>
          </w:p>
        </w:tc>
        <w:tc>
          <w:tcPr>
            <w:tcW w:type="dxa" w:w="3628"/>
            <w:shd w:val="clear" w:color="auto" w:fill="F2F5FA"/>
          </w:tcPr>
          <w:p>
            <w:pPr>
              <w:spacing w:after="0"/>
            </w:pPr>
            <w:r/>
            <w:r>
              <w:rPr>
                <w:sz w:val="13"/>
              </w:rPr>
              <w:t>• CP-1200 – Coating and impressed-current cathodic protection of buried sections; annual CP / DCVG survey</w:t>
            </w:r>
          </w:p>
          <w:p>
            <w:pPr>
              <w:spacing w:after="0"/>
            </w:pPr>
            <w:r>
              <w:rPr>
                <w:sz w:val="13"/>
              </w:rPr>
              <w:t>• Piping inspection programme – thickness monitoring at supports, rack crossings and low points</w:t>
            </w:r>
          </w:p>
        </w:tc>
        <w:tc>
          <w:tcPr>
            <w:tcW w:type="dxa" w:w="850"/>
            <w:shd w:val="clear" w:color="auto" w:fill="F8CBAD"/>
          </w:tcPr>
          <w:p>
            <w:pPr>
              <w:spacing w:after="0"/>
            </w:pPr>
            <w:r/>
            <w:r>
              <w:rPr>
                <w:sz w:val="13"/>
              </w:rPr>
              <w:t>5 x 2 = 10</w:t>
            </w:r>
          </w:p>
        </w:tc>
        <w:tc>
          <w:tcPr>
            <w:tcW w:type="dxa" w:w="850"/>
            <w:shd w:val="clear" w:color="auto" w:fill="F2F5FA"/>
          </w:tcPr>
          <w:p>
            <w:pPr>
              <w:spacing w:after="0"/>
            </w:pPr>
            <w:r/>
            <w:r>
              <w:rPr>
                <w:sz w:val="13"/>
              </w:rPr>
              <w:t>R-009</w:t>
            </w:r>
          </w:p>
        </w:tc>
      </w:tr>
      <w:tr>
        <w:tc>
          <w:tcPr>
            <w:tcW w:type="dxa" w:w="737"/>
          </w:tcPr>
          <w:p>
            <w:pPr>
              <w:spacing w:after="0"/>
            </w:pPr>
            <w:r/>
            <w:r>
              <w:rPr>
                <w:sz w:val="13"/>
              </w:rPr>
              <w:t>N03-05</w:t>
            </w:r>
          </w:p>
        </w:tc>
        <w:tc>
          <w:tcPr>
            <w:tcW w:type="dxa" w:w="1701"/>
          </w:tcPr>
          <w:p>
            <w:pPr>
              <w:spacing w:after="0"/>
            </w:pPr>
            <w:r/>
            <w:r>
              <w:rPr>
                <w:sz w:val="13"/>
              </w:rPr>
              <w:t>Electrical safety / static / INADEQUATE</w:t>
            </w:r>
          </w:p>
          <w:p>
            <w:pPr>
              <w:spacing w:after="0"/>
            </w:pPr>
            <w:r>
              <w:rPr>
                <w:sz w:val="13"/>
              </w:rPr>
              <w:t>Stray currents and induced voltages on the gas pipework</w:t>
            </w:r>
          </w:p>
        </w:tc>
        <w:tc>
          <w:tcPr>
            <w:tcW w:type="dxa" w:w="2608"/>
          </w:tcPr>
          <w:p>
            <w:pPr>
              <w:spacing w:after="0"/>
            </w:pPr>
            <w:r/>
            <w:r>
              <w:rPr>
                <w:sz w:val="13"/>
              </w:rPr>
              <w:t>• EAF / LF high-current systems inducing voltages on nearby pipework</w:t>
            </w:r>
          </w:p>
          <w:p>
            <w:pPr>
              <w:spacing w:after="0"/>
            </w:pPr>
            <w:r>
              <w:rPr>
                <w:sz w:val="13"/>
              </w:rPr>
              <w:t>• Insulating joints bypassed; lightning</w:t>
            </w:r>
          </w:p>
        </w:tc>
        <w:tc>
          <w:tcPr>
            <w:tcW w:type="dxa" w:w="3175"/>
          </w:tcPr>
          <w:p>
            <w:pPr>
              <w:spacing w:after="0"/>
            </w:pPr>
            <w:r/>
            <w:r>
              <w:rPr>
                <w:sz w:val="13"/>
              </w:rPr>
              <w:t>Arcing at flanges during maintenance – ignition of a gas release; accelerated stray-current corrosion of buried sections</w:t>
            </w:r>
          </w:p>
          <w:p>
            <w:pPr>
              <w:spacing w:after="0"/>
            </w:pPr>
            <w:r>
              <w:rPr>
                <w:sz w:val="13"/>
              </w:rPr>
              <w:t>Steel-works specific – see FMECA S03.</w:t>
            </w:r>
          </w:p>
        </w:tc>
        <w:tc>
          <w:tcPr>
            <w:tcW w:type="dxa" w:w="850"/>
            <w:shd w:val="clear" w:color="auto" w:fill="F8CBAD"/>
          </w:tcPr>
          <w:p>
            <w:pPr>
              <w:spacing w:after="0"/>
            </w:pPr>
            <w:r/>
            <w:r>
              <w:rPr>
                <w:sz w:val="13"/>
              </w:rPr>
              <w:t>4 x 3 = 12</w:t>
            </w:r>
          </w:p>
        </w:tc>
        <w:tc>
          <w:tcPr>
            <w:tcW w:type="dxa" w:w="3628"/>
          </w:tcPr>
          <w:p>
            <w:pPr>
              <w:spacing w:after="0"/>
            </w:pPr>
            <w:r/>
            <w:r>
              <w:rPr>
                <w:sz w:val="13"/>
              </w:rPr>
              <w:t>• Bonding / earthing of pipe racks, lightning protection and insulating joints at building entries</w:t>
            </w:r>
          </w:p>
          <w:p>
            <w:pPr>
              <w:spacing w:after="0"/>
            </w:pPr>
            <w:r>
              <w:rPr>
                <w:sz w:val="13"/>
              </w:rPr>
              <w:t>• CP-1200 – Coating and impressed-current cathodic protection of buried sections; annual CP / DCVG survey</w:t>
            </w:r>
          </w:p>
        </w:tc>
        <w:tc>
          <w:tcPr>
            <w:tcW w:type="dxa" w:w="850"/>
            <w:shd w:val="clear" w:color="auto" w:fill="FFEB9C"/>
          </w:tcPr>
          <w:p>
            <w:pPr>
              <w:spacing w:after="0"/>
            </w:pPr>
            <w:r/>
            <w:r>
              <w:rPr>
                <w:sz w:val="13"/>
              </w:rPr>
              <w:t>4 x 2 = 8</w:t>
            </w:r>
          </w:p>
        </w:tc>
        <w:tc>
          <w:tcPr>
            <w:tcW w:type="dxa" w:w="850"/>
          </w:tcPr>
          <w:p>
            <w:pPr>
              <w:spacing w:after="0"/>
            </w:pPr>
            <w:r/>
            <w:r>
              <w:rPr>
                <w:sz w:val="13"/>
              </w:rPr>
              <w:t>R-008</w:t>
            </w:r>
          </w:p>
        </w:tc>
      </w:tr>
      <w:tr>
        <w:tc>
          <w:tcPr>
            <w:tcW w:type="dxa" w:w="737"/>
            <w:shd w:val="clear" w:color="auto" w:fill="F2F5FA"/>
          </w:tcPr>
          <w:p>
            <w:pPr>
              <w:spacing w:after="0"/>
            </w:pPr>
            <w:r/>
            <w:r>
              <w:rPr>
                <w:sz w:val="13"/>
              </w:rPr>
              <w:t>N03-06</w:t>
            </w:r>
          </w:p>
        </w:tc>
        <w:tc>
          <w:tcPr>
            <w:tcW w:type="dxa" w:w="1701"/>
            <w:shd w:val="clear" w:color="auto" w:fill="F2F5FA"/>
          </w:tcPr>
          <w:p>
            <w:pPr>
              <w:spacing w:after="0"/>
            </w:pPr>
            <w:r/>
            <w:r>
              <w:rPr>
                <w:sz w:val="13"/>
              </w:rPr>
              <w:t>Operator action / OTHER THAN</w:t>
            </w:r>
          </w:p>
          <w:p>
            <w:pPr>
              <w:spacing w:after="0"/>
            </w:pPr>
            <w:r>
              <w:rPr>
                <w:sz w:val="13"/>
              </w:rPr>
              <w:t>Wrong sectionalising valve operated</w:t>
            </w:r>
          </w:p>
        </w:tc>
        <w:tc>
          <w:tcPr>
            <w:tcW w:type="dxa" w:w="2608"/>
            <w:shd w:val="clear" w:color="auto" w:fill="F2F5FA"/>
          </w:tcPr>
          <w:p>
            <w:pPr>
              <w:spacing w:after="0"/>
            </w:pPr>
            <w:r/>
            <w:r>
              <w:rPr>
                <w:sz w:val="13"/>
              </w:rPr>
              <w:t>• Isolation in error (wrong valve closed, LOTO on wrong equipment)</w:t>
            </w:r>
          </w:p>
          <w:p>
            <w:pPr>
              <w:spacing w:after="0"/>
            </w:pPr>
            <w:r>
              <w:rPr>
                <w:sz w:val="13"/>
              </w:rPr>
              <w:t>• Valve line-up not checked</w:t>
            </w:r>
          </w:p>
        </w:tc>
        <w:tc>
          <w:tcPr>
            <w:tcW w:type="dxa" w:w="3175"/>
            <w:shd w:val="clear" w:color="auto" w:fill="F2F5FA"/>
          </w:tcPr>
          <w:p>
            <w:pPr>
              <w:spacing w:after="0"/>
            </w:pPr>
            <w:r/>
            <w:r>
              <w:rPr>
                <w:sz w:val="13"/>
              </w:rPr>
              <w:t>Loss of gas to a whole plant area – flame-outs (as N02-03); maintenance on a section believed isolated but still live</w:t>
            </w:r>
          </w:p>
        </w:tc>
        <w:tc>
          <w:tcPr>
            <w:tcW w:type="dxa" w:w="850"/>
            <w:shd w:val="clear" w:color="auto" w:fill="F8CBAD"/>
          </w:tcPr>
          <w:p>
            <w:pPr>
              <w:spacing w:after="0"/>
            </w:pPr>
            <w:r/>
            <w:r>
              <w:rPr>
                <w:sz w:val="13"/>
              </w:rPr>
              <w:t>4 x 3 = 12</w:t>
            </w:r>
          </w:p>
        </w:tc>
        <w:tc>
          <w:tcPr>
            <w:tcW w:type="dxa" w:w="3628"/>
            <w:shd w:val="clear" w:color="auto" w:fill="F2F5FA"/>
          </w:tcPr>
          <w:p>
            <w:pPr>
              <w:spacing w:after="0"/>
            </w:pPr>
            <w:r/>
            <w:r>
              <w:rPr>
                <w:sz w:val="13"/>
              </w:rPr>
              <w:t>• Valve line-up checklist and spectacle-blind register</w:t>
            </w:r>
          </w:p>
          <w:p>
            <w:pPr>
              <w:spacing w:after="0"/>
            </w:pPr>
            <w:r>
              <w:rPr>
                <w:sz w:val="13"/>
              </w:rPr>
              <w:t>• Permit-to-work with isolation verification (DBB / spades), gas-free test and fire watch</w:t>
            </w:r>
          </w:p>
          <w:p>
            <w:pPr>
              <w:spacing w:after="0"/>
            </w:pPr>
            <w:r>
              <w:rPr>
                <w:sz w:val="13"/>
              </w:rPr>
              <w:t>• PSLL-2006 / PSLL-4005 – Low-low gas pressure trips in the user burner management systems (reformer, reheat furnace, preheaters)  [IPL]</w:t>
            </w:r>
          </w:p>
        </w:tc>
        <w:tc>
          <w:tcPr>
            <w:tcW w:type="dxa" w:w="850"/>
            <w:shd w:val="clear" w:color="auto" w:fill="FFEB9C"/>
          </w:tcPr>
          <w:p>
            <w:pPr>
              <w:spacing w:after="0"/>
            </w:pPr>
            <w:r/>
            <w:r>
              <w:rPr>
                <w:sz w:val="13"/>
              </w:rPr>
              <w:t>4 x 2 = 8</w:t>
            </w:r>
          </w:p>
        </w:tc>
        <w:tc>
          <w:tcPr>
            <w:tcW w:type="dxa" w:w="850"/>
            <w:shd w:val="clear" w:color="auto" w:fill="F2F5FA"/>
          </w:tcPr>
          <w:p>
            <w:pPr>
              <w:spacing w:after="0"/>
            </w:pPr>
            <w:r/>
            <w:r>
              <w:rPr>
                <w:sz w:val="13"/>
              </w:rPr>
              <w:t>–</w:t>
            </w:r>
          </w:p>
        </w:tc>
      </w:tr>
    </w:tbl>
    <w:p>
      <w:pPr>
        <w:spacing w:after="40"/>
      </w:pPr>
    </w:p>
    <w:p>
      <w:pPr>
        <w:pStyle w:val="Heading2"/>
      </w:pPr>
      <w:r>
        <w:t>N04 – DRI plant gas supply – district station DS-2</w:t>
      </w:r>
    </w:p>
    <w:p>
      <w:pPr>
        <w:spacing w:after="80"/>
      </w:pPr>
      <w:r>
        <w:rPr>
          <w:b w:val="0"/>
          <w:i w:val="0"/>
          <w:sz w:val="16"/>
        </w:rPr>
        <w:t>Design intent: Supply natural gas to the DRI reformer burners (fuel) and as make-up to the reducing-gas circuit at controlled pressure and flow. Battery limits: From the DS-2 inlet ESDV-2001 via regulators PCV-2002A/B to the reformer fuel gas control valve FCV-2004 and the process-gas NG make-up point (XV-2008).</w:t>
      </w:r>
    </w:p>
    <w:tbl>
      <w:tblPr>
        <w:tblStyle w:val="TableGrid"/>
        <w:jc w:val="center"/>
        <w:tblLayout w:type="fixed"/>
        <w:tblLook w:firstColumn="1" w:firstRow="1" w:lastColumn="0" w:lastRow="0" w:noHBand="0" w:noVBand="1" w:val="04A0"/>
        <w:tblLayout w:type="fixed"/>
        <w:tblW w:w="14401" w:type="dxa"/>
      </w:tblPr>
      <w:tblGrid>
        <w:gridCol w:w="737"/>
        <w:gridCol w:w="1701"/>
        <w:gridCol w:w="2608"/>
        <w:gridCol w:w="3175"/>
        <w:gridCol w:w="850"/>
        <w:gridCol w:w="3628"/>
        <w:gridCol w:w="850"/>
        <w:gridCol w:w="850"/>
      </w:tblGrid>
      <w:tr>
        <w:trPr>
          <w:tblHeader w:val="true"/>
        </w:trPr>
        <w:tc>
          <w:tcPr>
            <w:tcW w:type="dxa" w:w="737"/>
            <w:shd w:val="clear" w:color="auto" w:fill="1F3864"/>
          </w:tcPr>
          <w:p>
            <w:r/>
            <w:r>
              <w:rPr>
                <w:b/>
                <w:color w:val="FFFFFF"/>
                <w:sz w:val="13"/>
              </w:rPr>
              <w:t>Ref</w:t>
            </w:r>
          </w:p>
        </w:tc>
        <w:tc>
          <w:tcPr>
            <w:tcW w:type="dxa" w:w="1701"/>
            <w:shd w:val="clear" w:color="auto" w:fill="1F3864"/>
          </w:tcPr>
          <w:p>
            <w:r/>
            <w:r>
              <w:rPr>
                <w:b/>
                <w:color w:val="FFFFFF"/>
                <w:sz w:val="13"/>
              </w:rPr>
              <w:t>Deviation</w:t>
            </w:r>
          </w:p>
        </w:tc>
        <w:tc>
          <w:tcPr>
            <w:tcW w:type="dxa" w:w="2608"/>
            <w:shd w:val="clear" w:color="auto" w:fill="1F3864"/>
          </w:tcPr>
          <w:p>
            <w:r/>
            <w:r>
              <w:rPr>
                <w:b/>
                <w:color w:val="FFFFFF"/>
                <w:sz w:val="13"/>
              </w:rPr>
              <w:t>Causes</w:t>
            </w:r>
          </w:p>
        </w:tc>
        <w:tc>
          <w:tcPr>
            <w:tcW w:type="dxa" w:w="3175"/>
            <w:shd w:val="clear" w:color="auto" w:fill="1F3864"/>
          </w:tcPr>
          <w:p>
            <w:r/>
            <w:r>
              <w:rPr>
                <w:b/>
                <w:color w:val="FFFFFF"/>
                <w:sz w:val="13"/>
              </w:rPr>
              <w:t>Consequences / notes</w:t>
            </w:r>
          </w:p>
        </w:tc>
        <w:tc>
          <w:tcPr>
            <w:tcW w:type="dxa" w:w="850"/>
            <w:shd w:val="clear" w:color="auto" w:fill="1F3864"/>
          </w:tcPr>
          <w:p>
            <w:r/>
            <w:r>
              <w:rPr>
                <w:b/>
                <w:color w:val="FFFFFF"/>
                <w:sz w:val="13"/>
              </w:rPr>
              <w:t>Risk before</w:t>
            </w:r>
          </w:p>
        </w:tc>
        <w:tc>
          <w:tcPr>
            <w:tcW w:type="dxa" w:w="3628"/>
            <w:shd w:val="clear" w:color="auto" w:fill="1F3864"/>
          </w:tcPr>
          <w:p>
            <w:r/>
            <w:r>
              <w:rPr>
                <w:b/>
                <w:color w:val="FFFFFF"/>
                <w:sz w:val="13"/>
              </w:rPr>
              <w:t>Safeguards</w:t>
            </w:r>
          </w:p>
        </w:tc>
        <w:tc>
          <w:tcPr>
            <w:tcW w:type="dxa" w:w="850"/>
            <w:shd w:val="clear" w:color="auto" w:fill="1F3864"/>
          </w:tcPr>
          <w:p>
            <w:r/>
            <w:r>
              <w:rPr>
                <w:b/>
                <w:color w:val="FFFFFF"/>
                <w:sz w:val="13"/>
              </w:rPr>
              <w:t>Risk after</w:t>
            </w:r>
          </w:p>
        </w:tc>
        <w:tc>
          <w:tcPr>
            <w:tcW w:type="dxa" w:w="850"/>
            <w:shd w:val="clear" w:color="auto" w:fill="1F3864"/>
          </w:tcPr>
          <w:p>
            <w:r/>
            <w:r>
              <w:rPr>
                <w:b/>
                <w:color w:val="FFFFFF"/>
                <w:sz w:val="13"/>
              </w:rPr>
              <w:t>Recs</w:t>
            </w:r>
          </w:p>
        </w:tc>
      </w:tr>
      <w:tr>
        <w:tc>
          <w:tcPr>
            <w:tcW w:type="dxa" w:w="737"/>
          </w:tcPr>
          <w:p>
            <w:pPr>
              <w:spacing w:after="0"/>
            </w:pPr>
            <w:r/>
            <w:r>
              <w:rPr>
                <w:sz w:val="13"/>
              </w:rPr>
              <w:t>N04-01</w:t>
            </w:r>
          </w:p>
        </w:tc>
        <w:tc>
          <w:tcPr>
            <w:tcW w:type="dxa" w:w="1701"/>
          </w:tcPr>
          <w:p>
            <w:pPr>
              <w:spacing w:after="0"/>
            </w:pPr>
            <w:r/>
            <w:r>
              <w:rPr>
                <w:sz w:val="13"/>
              </w:rPr>
              <w:t>Flow / MORE</w:t>
            </w:r>
          </w:p>
          <w:p>
            <w:pPr>
              <w:spacing w:after="0"/>
            </w:pPr>
            <w:r>
              <w:rPr>
                <w:sz w:val="13"/>
              </w:rPr>
              <w:t>Excess fuel gas to the reformer burners</w:t>
            </w:r>
          </w:p>
        </w:tc>
        <w:tc>
          <w:tcPr>
            <w:tcW w:type="dxa" w:w="2608"/>
          </w:tcPr>
          <w:p>
            <w:pPr>
              <w:spacing w:after="0"/>
            </w:pPr>
            <w:r/>
            <w:r>
              <w:rPr>
                <w:sz w:val="13"/>
              </w:rPr>
              <w:t>• [S] Excess fuel gas to reheat furnace, ladle pre-heater or stove burners</w:t>
            </w:r>
          </w:p>
          <w:p>
            <w:pPr>
              <w:spacing w:after="0"/>
            </w:pPr>
            <w:r>
              <w:rPr>
                <w:sz w:val="13"/>
              </w:rPr>
              <w:t>• FCV-2004 fails open</w:t>
            </w:r>
          </w:p>
        </w:tc>
        <w:tc>
          <w:tcPr>
            <w:tcW w:type="dxa" w:w="3175"/>
          </w:tcPr>
          <w:p>
            <w:pPr>
              <w:spacing w:after="0"/>
            </w:pPr>
            <w:r/>
            <w:r>
              <w:rPr>
                <w:sz w:val="13"/>
              </w:rPr>
              <w:t>Reformer over-firing: tube overheating and rupture – reducing-gas fire in the reformer box; CO in the flue gas</w:t>
            </w:r>
          </w:p>
          <w:p>
            <w:pPr>
              <w:spacing w:after="0"/>
            </w:pPr>
            <w:r>
              <w:rPr>
                <w:sz w:val="13"/>
              </w:rPr>
              <w:t>FMECA S04 FCV-2004; reformer covered in detail by the DRI plant HAZOP.</w:t>
            </w:r>
          </w:p>
        </w:tc>
        <w:tc>
          <w:tcPr>
            <w:tcW w:type="dxa" w:w="850"/>
            <w:shd w:val="clear" w:color="auto" w:fill="F8CBAD"/>
          </w:tcPr>
          <w:p>
            <w:pPr>
              <w:spacing w:after="0"/>
            </w:pPr>
            <w:r/>
            <w:r>
              <w:rPr>
                <w:sz w:val="13"/>
              </w:rPr>
              <w:t>4 x 3 = 12</w:t>
            </w:r>
          </w:p>
        </w:tc>
        <w:tc>
          <w:tcPr>
            <w:tcW w:type="dxa" w:w="3628"/>
          </w:tcPr>
          <w:p>
            <w:pPr>
              <w:spacing w:after="0"/>
            </w:pPr>
            <w:r/>
            <w:r>
              <w:rPr>
                <w:sz w:val="13"/>
              </w:rPr>
              <w:t>• Reformer burner management – high fuel flow and high tube-wall temperature trips  [IPL]</w:t>
            </w:r>
          </w:p>
          <w:p>
            <w:pPr>
              <w:spacing w:after="0"/>
            </w:pPr>
            <w:r>
              <w:rPr>
                <w:sz w:val="13"/>
              </w:rPr>
              <w:t>• Cross-limited air / fuel ratio control</w:t>
            </w:r>
          </w:p>
        </w:tc>
        <w:tc>
          <w:tcPr>
            <w:tcW w:type="dxa" w:w="850"/>
            <w:shd w:val="clear" w:color="auto" w:fill="FFEB9C"/>
          </w:tcPr>
          <w:p>
            <w:pPr>
              <w:spacing w:after="0"/>
            </w:pPr>
            <w:r/>
            <w:r>
              <w:rPr>
                <w:sz w:val="13"/>
              </w:rPr>
              <w:t>4 x 2 = 8</w:t>
            </w:r>
          </w:p>
        </w:tc>
        <w:tc>
          <w:tcPr>
            <w:tcW w:type="dxa" w:w="850"/>
          </w:tcPr>
          <w:p>
            <w:pPr>
              <w:spacing w:after="0"/>
            </w:pPr>
            <w:r/>
            <w:r>
              <w:rPr>
                <w:sz w:val="13"/>
              </w:rPr>
              <w:t>–</w:t>
            </w:r>
          </w:p>
        </w:tc>
      </w:tr>
      <w:tr>
        <w:tc>
          <w:tcPr>
            <w:tcW w:type="dxa" w:w="737"/>
            <w:shd w:val="clear" w:color="auto" w:fill="F2F5FA"/>
          </w:tcPr>
          <w:p>
            <w:pPr>
              <w:spacing w:after="0"/>
            </w:pPr>
            <w:r/>
            <w:r>
              <w:rPr>
                <w:sz w:val="13"/>
              </w:rPr>
              <w:t>N04-02</w:t>
            </w:r>
          </w:p>
        </w:tc>
        <w:tc>
          <w:tcPr>
            <w:tcW w:type="dxa" w:w="1701"/>
            <w:shd w:val="clear" w:color="auto" w:fill="F2F5FA"/>
          </w:tcPr>
          <w:p>
            <w:pPr>
              <w:spacing w:after="0"/>
            </w:pPr>
            <w:r/>
            <w:r>
              <w:rPr>
                <w:sz w:val="13"/>
              </w:rPr>
              <w:t>Flow / NO</w:t>
            </w:r>
          </w:p>
          <w:p>
            <w:pPr>
              <w:spacing w:after="0"/>
            </w:pPr>
            <w:r>
              <w:rPr>
                <w:sz w:val="13"/>
              </w:rPr>
              <w:t>No natural gas to the DRI plant</w:t>
            </w:r>
          </w:p>
        </w:tc>
        <w:tc>
          <w:tcPr>
            <w:tcW w:type="dxa" w:w="2608"/>
            <w:shd w:val="clear" w:color="auto" w:fill="F2F5FA"/>
          </w:tcPr>
          <w:p>
            <w:pPr>
              <w:spacing w:after="0"/>
            </w:pPr>
            <w:r/>
            <w:r>
              <w:rPr>
                <w:sz w:val="13"/>
              </w:rPr>
              <w:t>• Equipment failure – control valve fails closed, isolation valve, pump or compressor trip, vessel failure</w:t>
            </w:r>
          </w:p>
          <w:p>
            <w:pPr>
              <w:spacing w:after="0"/>
            </w:pPr>
            <w:r>
              <w:rPr>
                <w:sz w:val="13"/>
              </w:rPr>
              <w:t>• ESDV-2001 spurious closure</w:t>
            </w:r>
          </w:p>
        </w:tc>
        <w:tc>
          <w:tcPr>
            <w:tcW w:type="dxa" w:w="3175"/>
            <w:shd w:val="clear" w:color="auto" w:fill="F2F5FA"/>
          </w:tcPr>
          <w:p>
            <w:pPr>
              <w:spacing w:after="0"/>
            </w:pPr>
            <w:r/>
            <w:r>
              <w:rPr>
                <w:sz w:val="13"/>
              </w:rPr>
              <w:t>Reformer flame-out and DRI module trip; loss of reducing gas quality; production loss</w:t>
            </w:r>
          </w:p>
        </w:tc>
        <w:tc>
          <w:tcPr>
            <w:tcW w:type="dxa" w:w="850"/>
            <w:shd w:val="clear" w:color="auto" w:fill="FFEB9C"/>
          </w:tcPr>
          <w:p>
            <w:pPr>
              <w:spacing w:after="0"/>
            </w:pPr>
            <w:r/>
            <w:r>
              <w:rPr>
                <w:sz w:val="13"/>
              </w:rPr>
              <w:t>3 x 3 = 9</w:t>
            </w:r>
          </w:p>
        </w:tc>
        <w:tc>
          <w:tcPr>
            <w:tcW w:type="dxa" w:w="3628"/>
            <w:shd w:val="clear" w:color="auto" w:fill="F2F5FA"/>
          </w:tcPr>
          <w:p>
            <w:pPr>
              <w:spacing w:after="0"/>
            </w:pPr>
            <w:r/>
            <w:r>
              <w:rPr>
                <w:sz w:val="13"/>
              </w:rPr>
              <w:t>• PSLL-2006 / PSLL-4005 – Low-low gas pressure trips in the user burner management systems (reformer, reheat furnace, preheaters)  [IPL]</w:t>
            </w:r>
          </w:p>
        </w:tc>
        <w:tc>
          <w:tcPr>
            <w:tcW w:type="dxa" w:w="850"/>
            <w:shd w:val="clear" w:color="auto" w:fill="FFEB9C"/>
          </w:tcPr>
          <w:p>
            <w:pPr>
              <w:spacing w:after="0"/>
            </w:pPr>
            <w:r/>
            <w:r>
              <w:rPr>
                <w:sz w:val="13"/>
              </w:rPr>
              <w:t>3 x 2 = 6</w:t>
            </w:r>
          </w:p>
        </w:tc>
        <w:tc>
          <w:tcPr>
            <w:tcW w:type="dxa" w:w="850"/>
            <w:shd w:val="clear" w:color="auto" w:fill="F2F5FA"/>
          </w:tcPr>
          <w:p>
            <w:pPr>
              <w:spacing w:after="0"/>
            </w:pPr>
            <w:r/>
            <w:r>
              <w:rPr>
                <w:sz w:val="13"/>
              </w:rPr>
              <w:t>–</w:t>
            </w:r>
          </w:p>
        </w:tc>
      </w:tr>
      <w:tr>
        <w:tc>
          <w:tcPr>
            <w:tcW w:type="dxa" w:w="737"/>
          </w:tcPr>
          <w:p>
            <w:pPr>
              <w:spacing w:after="0"/>
            </w:pPr>
            <w:r/>
            <w:r>
              <w:rPr>
                <w:sz w:val="13"/>
              </w:rPr>
              <w:t>N04-03</w:t>
            </w:r>
          </w:p>
        </w:tc>
        <w:tc>
          <w:tcPr>
            <w:tcW w:type="dxa" w:w="1701"/>
          </w:tcPr>
          <w:p>
            <w:pPr>
              <w:spacing w:after="0"/>
            </w:pPr>
            <w:r/>
            <w:r>
              <w:rPr>
                <w:sz w:val="13"/>
              </w:rPr>
              <w:t>Flow / REVERSE</w:t>
            </w:r>
          </w:p>
          <w:p>
            <w:pPr>
              <w:spacing w:after="0"/>
            </w:pPr>
            <w:r>
              <w:rPr>
                <w:sz w:val="13"/>
              </w:rPr>
              <w:t>Reverse flow of process gas into the NG line</w:t>
            </w:r>
          </w:p>
        </w:tc>
        <w:tc>
          <w:tcPr>
            <w:tcW w:type="dxa" w:w="2608"/>
          </w:tcPr>
          <w:p>
            <w:pPr>
              <w:spacing w:after="0"/>
            </w:pPr>
            <w:r/>
            <w:r>
              <w:rPr>
                <w:sz w:val="13"/>
              </w:rPr>
              <w:t>• Defective or passing non-return valve</w:t>
            </w:r>
          </w:p>
          <w:p>
            <w:pPr>
              <w:spacing w:after="0"/>
            </w:pPr>
            <w:r>
              <w:rPr>
                <w:sz w:val="13"/>
              </w:rPr>
              <w:t>• Two-way flow in common headers</w:t>
            </w:r>
          </w:p>
          <w:p>
            <w:pPr>
              <w:spacing w:after="0"/>
            </w:pPr>
            <w:r>
              <w:rPr>
                <w:sz w:val="13"/>
              </w:rPr>
              <w:t>• Low NG pressure at the make-up point (supply loss)</w:t>
            </w:r>
          </w:p>
        </w:tc>
        <w:tc>
          <w:tcPr>
            <w:tcW w:type="dxa" w:w="3175"/>
          </w:tcPr>
          <w:p>
            <w:pPr>
              <w:spacing w:after="0"/>
            </w:pPr>
            <w:r/>
            <w:r>
              <w:rPr>
                <w:sz w:val="13"/>
              </w:rPr>
              <w:t>H2 / CO-rich reducing gas flows back into the NG system – CO toxic exposure at other users' burners and vents, flame instability</w:t>
            </w:r>
          </w:p>
          <w:p>
            <w:pPr>
              <w:spacing w:after="0"/>
            </w:pPr>
            <w:r>
              <w:rPr>
                <w:sz w:val="13"/>
              </w:rPr>
              <w:t>FMECA S04 XV-2008 (hidden failure – passing in the closed position).</w:t>
            </w:r>
          </w:p>
        </w:tc>
        <w:tc>
          <w:tcPr>
            <w:tcW w:type="dxa" w:w="850"/>
            <w:shd w:val="clear" w:color="auto" w:fill="F8CBAD"/>
          </w:tcPr>
          <w:p>
            <w:pPr>
              <w:spacing w:after="0"/>
            </w:pPr>
            <w:r/>
            <w:r>
              <w:rPr>
                <w:sz w:val="13"/>
              </w:rPr>
              <w:t>5 x 3 = 15</w:t>
            </w:r>
          </w:p>
        </w:tc>
        <w:tc>
          <w:tcPr>
            <w:tcW w:type="dxa" w:w="3628"/>
          </w:tcPr>
          <w:p>
            <w:pPr>
              <w:spacing w:after="0"/>
            </w:pPr>
            <w:r/>
            <w:r>
              <w:rPr>
                <w:sz w:val="13"/>
              </w:rPr>
              <w:t>• XV-2008 – Double non-return valves + XV-2008 closes on low NG / process-gas differential pressure PDALL-2009  [IPL]</w:t>
            </w:r>
          </w:p>
        </w:tc>
        <w:tc>
          <w:tcPr>
            <w:tcW w:type="dxa" w:w="850"/>
            <w:shd w:val="clear" w:color="auto" w:fill="F8CBAD"/>
          </w:tcPr>
          <w:p>
            <w:pPr>
              <w:spacing w:after="0"/>
            </w:pPr>
            <w:r/>
            <w:r>
              <w:rPr>
                <w:sz w:val="13"/>
              </w:rPr>
              <w:t>5 x 2 = 10</w:t>
            </w:r>
          </w:p>
        </w:tc>
        <w:tc>
          <w:tcPr>
            <w:tcW w:type="dxa" w:w="850"/>
          </w:tcPr>
          <w:p>
            <w:pPr>
              <w:spacing w:after="0"/>
            </w:pPr>
            <w:r/>
            <w:r>
              <w:rPr>
                <w:sz w:val="13"/>
              </w:rPr>
              <w:t>R-018</w:t>
            </w:r>
          </w:p>
        </w:tc>
      </w:tr>
      <w:tr>
        <w:tc>
          <w:tcPr>
            <w:tcW w:type="dxa" w:w="737"/>
            <w:shd w:val="clear" w:color="auto" w:fill="F2F5FA"/>
          </w:tcPr>
          <w:p>
            <w:pPr>
              <w:spacing w:after="0"/>
            </w:pPr>
            <w:r/>
            <w:r>
              <w:rPr>
                <w:sz w:val="13"/>
              </w:rPr>
              <w:t>N04-04</w:t>
            </w:r>
          </w:p>
        </w:tc>
        <w:tc>
          <w:tcPr>
            <w:tcW w:type="dxa" w:w="1701"/>
            <w:shd w:val="clear" w:color="auto" w:fill="F2F5FA"/>
          </w:tcPr>
          <w:p>
            <w:pPr>
              <w:spacing w:after="0"/>
            </w:pPr>
            <w:r/>
            <w:r>
              <w:rPr>
                <w:sz w:val="13"/>
              </w:rPr>
              <w:t>Composition / AS WELL AS</w:t>
            </w:r>
          </w:p>
          <w:p>
            <w:pPr>
              <w:spacing w:after="0"/>
            </w:pPr>
            <w:r>
              <w:rPr>
                <w:sz w:val="13"/>
              </w:rPr>
              <w:t>Sulphur / contaminants in the NG to the reformer</w:t>
            </w:r>
          </w:p>
        </w:tc>
        <w:tc>
          <w:tcPr>
            <w:tcW w:type="dxa" w:w="2608"/>
            <w:shd w:val="clear" w:color="auto" w:fill="F2F5FA"/>
          </w:tcPr>
          <w:p>
            <w:pPr>
              <w:spacing w:after="0"/>
            </w:pPr>
            <w:r/>
            <w:r>
              <w:rPr>
                <w:sz w:val="13"/>
              </w:rPr>
              <w:t>• [S] Hydrogen, CO or H2S in process gas above design values</w:t>
            </w:r>
          </w:p>
          <w:p>
            <w:pPr>
              <w:spacing w:after="0"/>
            </w:pPr>
            <w:r>
              <w:rPr>
                <w:sz w:val="13"/>
              </w:rPr>
              <w:t>• Black powder carry-over from the GRMS</w:t>
            </w:r>
          </w:p>
        </w:tc>
        <w:tc>
          <w:tcPr>
            <w:tcW w:type="dxa" w:w="3175"/>
            <w:shd w:val="clear" w:color="auto" w:fill="F2F5FA"/>
          </w:tcPr>
          <w:p>
            <w:pPr>
              <w:spacing w:after="0"/>
            </w:pPr>
            <w:r/>
            <w:r>
              <w:rPr>
                <w:sz w:val="13"/>
              </w:rPr>
              <w:t>Reformer catalyst poisoning; fouling of burner nozzles</w:t>
            </w:r>
          </w:p>
          <w:p>
            <w:pPr>
              <w:spacing w:after="0"/>
            </w:pPr>
            <w:r>
              <w:rPr>
                <w:sz w:val="13"/>
              </w:rPr>
              <w:t>See N01-04.</w:t>
            </w:r>
          </w:p>
        </w:tc>
        <w:tc>
          <w:tcPr>
            <w:tcW w:type="dxa" w:w="850"/>
            <w:shd w:val="clear" w:color="auto" w:fill="FFEB9C"/>
          </w:tcPr>
          <w:p>
            <w:pPr>
              <w:spacing w:after="0"/>
            </w:pPr>
            <w:r/>
            <w:r>
              <w:rPr>
                <w:sz w:val="13"/>
              </w:rPr>
              <w:t>3 x 3 = 9</w:t>
            </w:r>
          </w:p>
        </w:tc>
        <w:tc>
          <w:tcPr>
            <w:tcW w:type="dxa" w:w="3628"/>
            <w:shd w:val="clear" w:color="auto" w:fill="F2F5FA"/>
          </w:tcPr>
          <w:p>
            <w:pPr>
              <w:spacing w:after="0"/>
            </w:pPr>
            <w:r/>
            <w:r>
              <w:rPr>
                <w:sz w:val="13"/>
              </w:rPr>
              <w:t>• AT-1004 – Gas chromatograph – composition, Wobbe index and H2S monitoring with alarm</w:t>
            </w:r>
          </w:p>
          <w:p>
            <w:pPr>
              <w:spacing w:after="0"/>
            </w:pPr>
            <w:r>
              <w:rPr>
                <w:sz w:val="13"/>
              </w:rPr>
              <w:t>• F-1002A/B – Duty / standby filter-separators with LSH-1002 high-liquid alarm and PDIT-1002 differential-pressure alarm</w:t>
            </w:r>
          </w:p>
        </w:tc>
        <w:tc>
          <w:tcPr>
            <w:tcW w:type="dxa" w:w="850"/>
            <w:shd w:val="clear" w:color="auto" w:fill="FFEB9C"/>
          </w:tcPr>
          <w:p>
            <w:pPr>
              <w:spacing w:after="0"/>
            </w:pPr>
            <w:r/>
            <w:r>
              <w:rPr>
                <w:sz w:val="13"/>
              </w:rPr>
              <w:t>3 x 2 = 6</w:t>
            </w:r>
          </w:p>
        </w:tc>
        <w:tc>
          <w:tcPr>
            <w:tcW w:type="dxa" w:w="850"/>
            <w:shd w:val="clear" w:color="auto" w:fill="F2F5FA"/>
          </w:tcPr>
          <w:p>
            <w:pPr>
              <w:spacing w:after="0"/>
            </w:pPr>
            <w:r/>
            <w:r>
              <w:rPr>
                <w:sz w:val="13"/>
              </w:rPr>
              <w:t>–</w:t>
            </w:r>
          </w:p>
        </w:tc>
      </w:tr>
      <w:tr>
        <w:tc>
          <w:tcPr>
            <w:tcW w:type="dxa" w:w="737"/>
          </w:tcPr>
          <w:p>
            <w:pPr>
              <w:spacing w:after="0"/>
            </w:pPr>
            <w:r/>
            <w:r>
              <w:rPr>
                <w:sz w:val="13"/>
              </w:rPr>
              <w:t>N04-05</w:t>
            </w:r>
          </w:p>
        </w:tc>
        <w:tc>
          <w:tcPr>
            <w:tcW w:type="dxa" w:w="1701"/>
          </w:tcPr>
          <w:p>
            <w:pPr>
              <w:spacing w:after="0"/>
            </w:pPr>
            <w:r/>
            <w:r>
              <w:rPr>
                <w:sz w:val="13"/>
              </w:rPr>
              <w:t>Pressure / MORE</w:t>
            </w:r>
          </w:p>
          <w:p>
            <w:pPr>
              <w:spacing w:after="0"/>
            </w:pPr>
            <w:r>
              <w:rPr>
                <w:sz w:val="13"/>
              </w:rPr>
              <w:t>DS-2 regulator fails open</w:t>
            </w:r>
          </w:p>
        </w:tc>
        <w:tc>
          <w:tcPr>
            <w:tcW w:type="dxa" w:w="2608"/>
          </w:tcPr>
          <w:p>
            <w:pPr>
              <w:spacing w:after="0"/>
            </w:pPr>
            <w:r/>
            <w:r>
              <w:rPr>
                <w:sz w:val="13"/>
              </w:rPr>
              <w:t>• Failed-open pressure control valves (PCVs)</w:t>
            </w:r>
          </w:p>
        </w:tc>
        <w:tc>
          <w:tcPr>
            <w:tcW w:type="dxa" w:w="3175"/>
          </w:tcPr>
          <w:p>
            <w:pPr>
              <w:spacing w:after="0"/>
            </w:pPr>
            <w:r/>
            <w:r>
              <w:rPr>
                <w:sz w:val="13"/>
              </w:rPr>
              <w:t>Downstream piping exposed to full MP pressure (7 barg) – within its 10 barg design; burner pressure high, trip on high pressure</w:t>
            </w:r>
          </w:p>
          <w:p>
            <w:pPr>
              <w:spacing w:after="0"/>
            </w:pPr>
            <w:r>
              <w:rPr>
                <w:sz w:val="13"/>
              </w:rPr>
              <w:t>Inherently safe – downstream designed for MP pressure.</w:t>
            </w:r>
          </w:p>
        </w:tc>
        <w:tc>
          <w:tcPr>
            <w:tcW w:type="dxa" w:w="850"/>
            <w:shd w:val="clear" w:color="auto" w:fill="FFEB9C"/>
          </w:tcPr>
          <w:p>
            <w:pPr>
              <w:spacing w:after="0"/>
            </w:pPr>
            <w:r/>
            <w:r>
              <w:rPr>
                <w:sz w:val="13"/>
              </w:rPr>
              <w:t>2 x 3 = 6</w:t>
            </w:r>
          </w:p>
        </w:tc>
        <w:tc>
          <w:tcPr>
            <w:tcW w:type="dxa" w:w="3628"/>
          </w:tcPr>
          <w:p>
            <w:pPr>
              <w:spacing w:after="0"/>
            </w:pPr>
            <w:r/>
            <w:r>
              <w:rPr>
                <w:sz w:val="13"/>
              </w:rPr>
              <w:t>• District-station downstream piping designed for full MP header pressure (10 barg)  [IPL]</w:t>
            </w:r>
          </w:p>
          <w:p>
            <w:pPr>
              <w:spacing w:after="0"/>
            </w:pPr>
            <w:r>
              <w:rPr>
                <w:sz w:val="13"/>
              </w:rPr>
              <w:t>• Reformer burner management – high fuel flow and high tube-wall temperature trips</w:t>
            </w:r>
          </w:p>
        </w:tc>
        <w:tc>
          <w:tcPr>
            <w:tcW w:type="dxa" w:w="850"/>
            <w:shd w:val="clear" w:color="auto" w:fill="C6EFCE"/>
          </w:tcPr>
          <w:p>
            <w:pPr>
              <w:spacing w:after="0"/>
            </w:pPr>
            <w:r/>
            <w:r>
              <w:rPr>
                <w:sz w:val="13"/>
              </w:rPr>
              <w:t>2 x 2 = 4</w:t>
            </w:r>
          </w:p>
        </w:tc>
        <w:tc>
          <w:tcPr>
            <w:tcW w:type="dxa" w:w="850"/>
          </w:tcPr>
          <w:p>
            <w:pPr>
              <w:spacing w:after="0"/>
            </w:pPr>
            <w:r/>
            <w:r>
              <w:rPr>
                <w:sz w:val="13"/>
              </w:rPr>
              <w:t>–</w:t>
            </w:r>
          </w:p>
        </w:tc>
      </w:tr>
    </w:tbl>
    <w:p>
      <w:pPr>
        <w:spacing w:after="40"/>
      </w:pPr>
    </w:p>
    <w:p>
      <w:pPr>
        <w:pStyle w:val="Heading2"/>
      </w:pPr>
      <w:r>
        <w:t>N05 – Melt shop gas supply – DS-3, EAF oxy-fuel burners and ladle preheaters</w:t>
      </w:r>
    </w:p>
    <w:p>
      <w:pPr>
        <w:spacing w:after="80"/>
      </w:pPr>
      <w:r>
        <w:rPr>
          <w:b w:val="0"/>
          <w:i w:val="0"/>
          <w:sz w:val="16"/>
        </w:rPr>
        <w:t>Design intent: Supply natural gas to the EAF oxy-fuel burners and ladle / tundish preheaters at controlled pressure. Battery limits: From DS-3 inlet ESDV-3001 via PCV-3002A, slam-shut SSV-3003 and PSV-3004 to the EAF oxy-fuel burner skids (XV-3011, NRV-3010) and ladle preheaters LPH-3020.</w:t>
      </w:r>
    </w:p>
    <w:tbl>
      <w:tblPr>
        <w:tblStyle w:val="TableGrid"/>
        <w:jc w:val="center"/>
        <w:tblLayout w:type="fixed"/>
        <w:tblLook w:firstColumn="1" w:firstRow="1" w:lastColumn="0" w:lastRow="0" w:noHBand="0" w:noVBand="1" w:val="04A0"/>
        <w:tblLayout w:type="fixed"/>
        <w:tblW w:w="14401" w:type="dxa"/>
      </w:tblPr>
      <w:tblGrid>
        <w:gridCol w:w="737"/>
        <w:gridCol w:w="1701"/>
        <w:gridCol w:w="2608"/>
        <w:gridCol w:w="3175"/>
        <w:gridCol w:w="850"/>
        <w:gridCol w:w="3628"/>
        <w:gridCol w:w="850"/>
        <w:gridCol w:w="850"/>
      </w:tblGrid>
      <w:tr>
        <w:trPr>
          <w:tblHeader w:val="true"/>
        </w:trPr>
        <w:tc>
          <w:tcPr>
            <w:tcW w:type="dxa" w:w="737"/>
            <w:shd w:val="clear" w:color="auto" w:fill="1F3864"/>
          </w:tcPr>
          <w:p>
            <w:r/>
            <w:r>
              <w:rPr>
                <w:b/>
                <w:color w:val="FFFFFF"/>
                <w:sz w:val="13"/>
              </w:rPr>
              <w:t>Ref</w:t>
            </w:r>
          </w:p>
        </w:tc>
        <w:tc>
          <w:tcPr>
            <w:tcW w:type="dxa" w:w="1701"/>
            <w:shd w:val="clear" w:color="auto" w:fill="1F3864"/>
          </w:tcPr>
          <w:p>
            <w:r/>
            <w:r>
              <w:rPr>
                <w:b/>
                <w:color w:val="FFFFFF"/>
                <w:sz w:val="13"/>
              </w:rPr>
              <w:t>Deviation</w:t>
            </w:r>
          </w:p>
        </w:tc>
        <w:tc>
          <w:tcPr>
            <w:tcW w:type="dxa" w:w="2608"/>
            <w:shd w:val="clear" w:color="auto" w:fill="1F3864"/>
          </w:tcPr>
          <w:p>
            <w:r/>
            <w:r>
              <w:rPr>
                <w:b/>
                <w:color w:val="FFFFFF"/>
                <w:sz w:val="13"/>
              </w:rPr>
              <w:t>Causes</w:t>
            </w:r>
          </w:p>
        </w:tc>
        <w:tc>
          <w:tcPr>
            <w:tcW w:type="dxa" w:w="3175"/>
            <w:shd w:val="clear" w:color="auto" w:fill="1F3864"/>
          </w:tcPr>
          <w:p>
            <w:r/>
            <w:r>
              <w:rPr>
                <w:b/>
                <w:color w:val="FFFFFF"/>
                <w:sz w:val="13"/>
              </w:rPr>
              <w:t>Consequences / notes</w:t>
            </w:r>
          </w:p>
        </w:tc>
        <w:tc>
          <w:tcPr>
            <w:tcW w:type="dxa" w:w="850"/>
            <w:shd w:val="clear" w:color="auto" w:fill="1F3864"/>
          </w:tcPr>
          <w:p>
            <w:r/>
            <w:r>
              <w:rPr>
                <w:b/>
                <w:color w:val="FFFFFF"/>
                <w:sz w:val="13"/>
              </w:rPr>
              <w:t>Risk before</w:t>
            </w:r>
          </w:p>
        </w:tc>
        <w:tc>
          <w:tcPr>
            <w:tcW w:type="dxa" w:w="3628"/>
            <w:shd w:val="clear" w:color="auto" w:fill="1F3864"/>
          </w:tcPr>
          <w:p>
            <w:r/>
            <w:r>
              <w:rPr>
                <w:b/>
                <w:color w:val="FFFFFF"/>
                <w:sz w:val="13"/>
              </w:rPr>
              <w:t>Safeguards</w:t>
            </w:r>
          </w:p>
        </w:tc>
        <w:tc>
          <w:tcPr>
            <w:tcW w:type="dxa" w:w="850"/>
            <w:shd w:val="clear" w:color="auto" w:fill="1F3864"/>
          </w:tcPr>
          <w:p>
            <w:r/>
            <w:r>
              <w:rPr>
                <w:b/>
                <w:color w:val="FFFFFF"/>
                <w:sz w:val="13"/>
              </w:rPr>
              <w:t>Risk after</w:t>
            </w:r>
          </w:p>
        </w:tc>
        <w:tc>
          <w:tcPr>
            <w:tcW w:type="dxa" w:w="850"/>
            <w:shd w:val="clear" w:color="auto" w:fill="1F3864"/>
          </w:tcPr>
          <w:p>
            <w:r/>
            <w:r>
              <w:rPr>
                <w:b/>
                <w:color w:val="FFFFFF"/>
                <w:sz w:val="13"/>
              </w:rPr>
              <w:t>Recs</w:t>
            </w:r>
          </w:p>
        </w:tc>
      </w:tr>
      <w:tr>
        <w:tc>
          <w:tcPr>
            <w:tcW w:type="dxa" w:w="737"/>
          </w:tcPr>
          <w:p>
            <w:pPr>
              <w:spacing w:after="0"/>
            </w:pPr>
            <w:r/>
            <w:r>
              <w:rPr>
                <w:sz w:val="13"/>
              </w:rPr>
              <w:t>N05-01</w:t>
            </w:r>
          </w:p>
        </w:tc>
        <w:tc>
          <w:tcPr>
            <w:tcW w:type="dxa" w:w="1701"/>
          </w:tcPr>
          <w:p>
            <w:pPr>
              <w:spacing w:after="0"/>
            </w:pPr>
            <w:r/>
            <w:r>
              <w:rPr>
                <w:sz w:val="13"/>
              </w:rPr>
              <w:t>Oxygen / AS WELL AS</w:t>
            </w:r>
          </w:p>
          <w:p>
            <w:pPr>
              <w:spacing w:after="0"/>
            </w:pPr>
            <w:r>
              <w:rPr>
                <w:sz w:val="13"/>
              </w:rPr>
              <w:t>Oxygen in the NG line at the oxy-fuel burners</w:t>
            </w:r>
          </w:p>
        </w:tc>
        <w:tc>
          <w:tcPr>
            <w:tcW w:type="dxa" w:w="2608"/>
          </w:tcPr>
          <w:p>
            <w:pPr>
              <w:spacing w:after="0"/>
            </w:pPr>
            <w:r/>
            <w:r>
              <w:rPr>
                <w:sz w:val="13"/>
              </w:rPr>
              <w:t>• Burner flame-out with continued fuel supply</w:t>
            </w:r>
          </w:p>
          <w:p>
            <w:pPr>
              <w:spacing w:after="0"/>
            </w:pPr>
            <w:r>
              <w:rPr>
                <w:sz w:val="13"/>
              </w:rPr>
              <w:t>• O2 back-flow through the burner when NG pressure is lost</w:t>
            </w:r>
          </w:p>
          <w:p>
            <w:pPr>
              <w:spacing w:after="0"/>
            </w:pPr>
            <w:r>
              <w:rPr>
                <w:sz w:val="13"/>
              </w:rPr>
              <w:t>• Defective or passing non-return valve</w:t>
            </w:r>
          </w:p>
        </w:tc>
        <w:tc>
          <w:tcPr>
            <w:tcW w:type="dxa" w:w="3175"/>
          </w:tcPr>
          <w:p>
            <w:pPr>
              <w:spacing w:after="0"/>
            </w:pPr>
            <w:r/>
            <w:r>
              <w:rPr>
                <w:sz w:val="13"/>
              </w:rPr>
              <w:t>Explosive NG / O2 mixture inside the NG line – flashback, detonation in the burner line, fire in the melt shop next to the EAF</w:t>
            </w:r>
          </w:p>
          <w:p>
            <w:pPr>
              <w:spacing w:after="0"/>
            </w:pPr>
            <w:r>
              <w:rPr>
                <w:sz w:val="13"/>
              </w:rPr>
              <w:t>FMECA S05 NRV-3010 (hidden failure).</w:t>
            </w:r>
          </w:p>
        </w:tc>
        <w:tc>
          <w:tcPr>
            <w:tcW w:type="dxa" w:w="850"/>
            <w:shd w:val="clear" w:color="auto" w:fill="F8CBAD"/>
          </w:tcPr>
          <w:p>
            <w:pPr>
              <w:spacing w:after="0"/>
            </w:pPr>
            <w:r/>
            <w:r>
              <w:rPr>
                <w:sz w:val="13"/>
              </w:rPr>
              <w:t>5 x 3 = 15</w:t>
            </w:r>
          </w:p>
        </w:tc>
        <w:tc>
          <w:tcPr>
            <w:tcW w:type="dxa" w:w="3628"/>
          </w:tcPr>
          <w:p>
            <w:pPr>
              <w:spacing w:after="0"/>
            </w:pPr>
            <w:r/>
            <w:r>
              <w:rPr>
                <w:sz w:val="13"/>
              </w:rPr>
              <w:t>• NRV-3010 – Non-return valves and flashback arrestors on the NG and O2 lines at each oxy-fuel burner and preheater  [IPL]</w:t>
            </w:r>
          </w:p>
          <w:p>
            <w:pPr>
              <w:spacing w:after="0"/>
            </w:pPr>
            <w:r>
              <w:rPr>
                <w:sz w:val="13"/>
              </w:rPr>
              <w:t>• XV-3011 – Burner management: O2 and NG shut off on low NG pressure PSLL-3012; N2 purge of burner after shutdown  [IPL]</w:t>
            </w:r>
          </w:p>
        </w:tc>
        <w:tc>
          <w:tcPr>
            <w:tcW w:type="dxa" w:w="850"/>
            <w:shd w:val="clear" w:color="auto" w:fill="FFEB9C"/>
          </w:tcPr>
          <w:p>
            <w:pPr>
              <w:spacing w:after="0"/>
            </w:pPr>
            <w:r/>
            <w:r>
              <w:rPr>
                <w:sz w:val="13"/>
              </w:rPr>
              <w:t>5 x 1 = 5</w:t>
            </w:r>
          </w:p>
        </w:tc>
        <w:tc>
          <w:tcPr>
            <w:tcW w:type="dxa" w:w="850"/>
          </w:tcPr>
          <w:p>
            <w:pPr>
              <w:spacing w:after="0"/>
            </w:pPr>
            <w:r/>
            <w:r>
              <w:rPr>
                <w:sz w:val="13"/>
              </w:rPr>
              <w:t>R-013</w:t>
            </w:r>
          </w:p>
        </w:tc>
      </w:tr>
      <w:tr>
        <w:tc>
          <w:tcPr>
            <w:tcW w:type="dxa" w:w="737"/>
            <w:shd w:val="clear" w:color="auto" w:fill="F2F5FA"/>
          </w:tcPr>
          <w:p>
            <w:pPr>
              <w:spacing w:after="0"/>
            </w:pPr>
            <w:r/>
            <w:r>
              <w:rPr>
                <w:sz w:val="13"/>
              </w:rPr>
              <w:t>N05-02</w:t>
            </w:r>
          </w:p>
        </w:tc>
        <w:tc>
          <w:tcPr>
            <w:tcW w:type="dxa" w:w="1701"/>
            <w:shd w:val="clear" w:color="auto" w:fill="F2F5FA"/>
          </w:tcPr>
          <w:p>
            <w:pPr>
              <w:spacing w:after="0"/>
            </w:pPr>
            <w:r/>
            <w:r>
              <w:rPr>
                <w:sz w:val="13"/>
              </w:rPr>
              <w:t>Process gas / LEAK OF</w:t>
            </w:r>
          </w:p>
          <w:p>
            <w:pPr>
              <w:spacing w:after="0"/>
            </w:pPr>
            <w:r>
              <w:rPr>
                <w:sz w:val="13"/>
              </w:rPr>
              <w:t>NG leak in the melt shop</w:t>
            </w:r>
          </w:p>
        </w:tc>
        <w:tc>
          <w:tcPr>
            <w:tcW w:type="dxa" w:w="2608"/>
            <w:shd w:val="clear" w:color="auto" w:fill="F2F5FA"/>
          </w:tcPr>
          <w:p>
            <w:pPr>
              <w:spacing w:after="0"/>
            </w:pPr>
            <w:r/>
            <w:r>
              <w:rPr>
                <w:sz w:val="13"/>
              </w:rPr>
              <w:t>• Flange, valve or seal leak; water-seal blown</w:t>
            </w:r>
          </w:p>
          <w:p>
            <w:pPr>
              <w:spacing w:after="0"/>
            </w:pPr>
            <w:r>
              <w:rPr>
                <w:sz w:val="13"/>
              </w:rPr>
              <w:t>• Molten-metal splash / radiant heat damaging NG hoses near the EAF</w:t>
            </w:r>
          </w:p>
          <w:p>
            <w:pPr>
              <w:spacing w:after="0"/>
            </w:pPr>
            <w:r>
              <w:rPr>
                <w:sz w:val="13"/>
              </w:rPr>
              <w:t>• Confined spaces near gas mains</w:t>
            </w:r>
          </w:p>
        </w:tc>
        <w:tc>
          <w:tcPr>
            <w:tcW w:type="dxa" w:w="3175"/>
            <w:shd w:val="clear" w:color="auto" w:fill="F2F5FA"/>
          </w:tcPr>
          <w:p>
            <w:pPr>
              <w:spacing w:after="0"/>
            </w:pPr>
            <w:r/>
            <w:r>
              <w:rPr>
                <w:sz w:val="13"/>
              </w:rPr>
              <w:t>Immediate ignition near molten metal – fire on the burner skid; gas in basements / cable tunnels – explosion</w:t>
            </w:r>
          </w:p>
        </w:tc>
        <w:tc>
          <w:tcPr>
            <w:tcW w:type="dxa" w:w="850"/>
            <w:shd w:val="clear" w:color="auto" w:fill="F8CBAD"/>
          </w:tcPr>
          <w:p>
            <w:pPr>
              <w:spacing w:after="0"/>
            </w:pPr>
            <w:r/>
            <w:r>
              <w:rPr>
                <w:sz w:val="13"/>
              </w:rPr>
              <w:t>4 x 3 = 12</w:t>
            </w:r>
          </w:p>
        </w:tc>
        <w:tc>
          <w:tcPr>
            <w:tcW w:type="dxa" w:w="3628"/>
            <w:shd w:val="clear" w:color="auto" w:fill="F2F5FA"/>
          </w:tcPr>
          <w:p>
            <w:pPr>
              <w:spacing w:after="0"/>
            </w:pPr>
            <w:r/>
            <w:r>
              <w:rPr>
                <w:sz w:val="13"/>
              </w:rPr>
              <w:t>• Heat shields and routing of NG lines away from molten-metal splash zones; hose inspection</w:t>
            </w:r>
          </w:p>
          <w:p>
            <w:pPr>
              <w:spacing w:after="0"/>
            </w:pPr>
            <w:r>
              <w:rPr>
                <w:sz w:val="13"/>
              </w:rPr>
              <w:t>• XV-3011 – Burner management: O2 and NG shut off on low NG pressure PSLL-3012; N2 purge of burner after shutdown  [IPL]</w:t>
            </w:r>
          </w:p>
          <w:p>
            <w:pPr>
              <w:spacing w:after="0"/>
            </w:pPr>
            <w:r>
              <w:rPr>
                <w:sz w:val="13"/>
              </w:rPr>
              <w:t>• Operator rounds with portable gas detector; annual acoustic leak survey</w:t>
            </w:r>
          </w:p>
        </w:tc>
        <w:tc>
          <w:tcPr>
            <w:tcW w:type="dxa" w:w="850"/>
            <w:shd w:val="clear" w:color="auto" w:fill="FFEB9C"/>
          </w:tcPr>
          <w:p>
            <w:pPr>
              <w:spacing w:after="0"/>
            </w:pPr>
            <w:r/>
            <w:r>
              <w:rPr>
                <w:sz w:val="13"/>
              </w:rPr>
              <w:t>4 x 2 = 8</w:t>
            </w:r>
          </w:p>
        </w:tc>
        <w:tc>
          <w:tcPr>
            <w:tcW w:type="dxa" w:w="850"/>
            <w:shd w:val="clear" w:color="auto" w:fill="F2F5FA"/>
          </w:tcPr>
          <w:p>
            <w:pPr>
              <w:spacing w:after="0"/>
            </w:pPr>
            <w:r/>
            <w:r>
              <w:rPr>
                <w:sz w:val="13"/>
              </w:rPr>
              <w:t>R-019, R-007</w:t>
            </w:r>
          </w:p>
        </w:tc>
      </w:tr>
      <w:tr>
        <w:tc>
          <w:tcPr>
            <w:tcW w:type="dxa" w:w="737"/>
          </w:tcPr>
          <w:p>
            <w:pPr>
              <w:spacing w:after="0"/>
            </w:pPr>
            <w:r/>
            <w:r>
              <w:rPr>
                <w:sz w:val="13"/>
              </w:rPr>
              <w:t>N05-03</w:t>
            </w:r>
          </w:p>
        </w:tc>
        <w:tc>
          <w:tcPr>
            <w:tcW w:type="dxa" w:w="1701"/>
          </w:tcPr>
          <w:p>
            <w:pPr>
              <w:spacing w:after="0"/>
            </w:pPr>
            <w:r/>
            <w:r>
              <w:rPr>
                <w:sz w:val="13"/>
              </w:rPr>
              <w:t>Pressure / LESS</w:t>
            </w:r>
          </w:p>
          <w:p>
            <w:pPr>
              <w:spacing w:after="0"/>
            </w:pPr>
            <w:r>
              <w:rPr>
                <w:sz w:val="13"/>
              </w:rPr>
              <w:t>Low gas pressure at the ladle preheaters</w:t>
            </w:r>
          </w:p>
        </w:tc>
        <w:tc>
          <w:tcPr>
            <w:tcW w:type="dxa" w:w="2608"/>
          </w:tcPr>
          <w:p>
            <w:pPr>
              <w:spacing w:after="0"/>
            </w:pPr>
            <w:r/>
            <w:r>
              <w:rPr>
                <w:sz w:val="13"/>
              </w:rPr>
              <w:t>• [S] Low fuel-gas pressure at burners (flame-out followed by re-ignition of accumulated gas)</w:t>
            </w:r>
          </w:p>
          <w:p>
            <w:pPr>
              <w:spacing w:after="0"/>
            </w:pPr>
            <w:r>
              <w:rPr>
                <w:sz w:val="13"/>
              </w:rPr>
              <w:t>• DS-3 regulator / SSV-3003 trip</w:t>
            </w:r>
          </w:p>
        </w:tc>
        <w:tc>
          <w:tcPr>
            <w:tcW w:type="dxa" w:w="3175"/>
          </w:tcPr>
          <w:p>
            <w:pPr>
              <w:spacing w:after="0"/>
            </w:pPr>
            <w:r/>
            <w:r>
              <w:rPr>
                <w:sz w:val="13"/>
              </w:rPr>
              <w:t>Flame-out at the preheater; gas accumulates in the ladle / tundish – explosion on relight</w:t>
            </w:r>
          </w:p>
          <w:p>
            <w:pPr>
              <w:spacing w:after="0"/>
            </w:pPr>
            <w:r>
              <w:rPr>
                <w:sz w:val="13"/>
              </w:rPr>
              <w:t>Same mechanism as N06-01 (smaller inventory).</w:t>
            </w:r>
          </w:p>
        </w:tc>
        <w:tc>
          <w:tcPr>
            <w:tcW w:type="dxa" w:w="850"/>
            <w:shd w:val="clear" w:color="auto" w:fill="F8CBAD"/>
          </w:tcPr>
          <w:p>
            <w:pPr>
              <w:spacing w:after="0"/>
            </w:pPr>
            <w:r/>
            <w:r>
              <w:rPr>
                <w:sz w:val="13"/>
              </w:rPr>
              <w:t>4 x 3 = 12</w:t>
            </w:r>
          </w:p>
        </w:tc>
        <w:tc>
          <w:tcPr>
            <w:tcW w:type="dxa" w:w="3628"/>
          </w:tcPr>
          <w:p>
            <w:pPr>
              <w:spacing w:after="0"/>
            </w:pPr>
            <w:r/>
            <w:r>
              <w:rPr>
                <w:sz w:val="13"/>
              </w:rPr>
              <w:t>• LPH-3020 – Ladle preheater burner management – UV flame scanner, flame-failure shut-off, pre-purge timer  [IPL]</w:t>
            </w:r>
          </w:p>
        </w:tc>
        <w:tc>
          <w:tcPr>
            <w:tcW w:type="dxa" w:w="850"/>
            <w:shd w:val="clear" w:color="auto" w:fill="FFEB9C"/>
          </w:tcPr>
          <w:p>
            <w:pPr>
              <w:spacing w:after="0"/>
            </w:pPr>
            <w:r/>
            <w:r>
              <w:rPr>
                <w:sz w:val="13"/>
              </w:rPr>
              <w:t>4 x 2 = 8</w:t>
            </w:r>
          </w:p>
        </w:tc>
        <w:tc>
          <w:tcPr>
            <w:tcW w:type="dxa" w:w="850"/>
          </w:tcPr>
          <w:p>
            <w:pPr>
              <w:spacing w:after="0"/>
            </w:pPr>
            <w:r/>
            <w:r>
              <w:rPr>
                <w:sz w:val="13"/>
              </w:rPr>
              <w:t>R-012</w:t>
            </w:r>
          </w:p>
        </w:tc>
      </w:tr>
      <w:tr>
        <w:tc>
          <w:tcPr>
            <w:tcW w:type="dxa" w:w="737"/>
            <w:shd w:val="clear" w:color="auto" w:fill="F2F5FA"/>
          </w:tcPr>
          <w:p>
            <w:pPr>
              <w:spacing w:after="0"/>
            </w:pPr>
            <w:r/>
            <w:r>
              <w:rPr>
                <w:sz w:val="13"/>
              </w:rPr>
              <w:t>N05-04</w:t>
            </w:r>
          </w:p>
        </w:tc>
        <w:tc>
          <w:tcPr>
            <w:tcW w:type="dxa" w:w="1701"/>
            <w:shd w:val="clear" w:color="auto" w:fill="F2F5FA"/>
          </w:tcPr>
          <w:p>
            <w:pPr>
              <w:spacing w:after="0"/>
            </w:pPr>
            <w:r/>
            <w:r>
              <w:rPr>
                <w:sz w:val="13"/>
              </w:rPr>
              <w:t>Operator action / OTHER THAN</w:t>
            </w:r>
          </w:p>
          <w:p>
            <w:pPr>
              <w:spacing w:after="0"/>
            </w:pPr>
            <w:r>
              <w:rPr>
                <w:sz w:val="13"/>
              </w:rPr>
              <w:t>Preheater lit manually with the BMS bypassed</w:t>
            </w:r>
          </w:p>
        </w:tc>
        <w:tc>
          <w:tcPr>
            <w:tcW w:type="dxa" w:w="2608"/>
            <w:shd w:val="clear" w:color="auto" w:fill="F2F5FA"/>
          </w:tcPr>
          <w:p>
            <w:pPr>
              <w:spacing w:after="0"/>
            </w:pPr>
            <w:r/>
            <w:r>
              <w:rPr>
                <w:sz w:val="13"/>
              </w:rPr>
              <w:t>• Auto / manual facility and human error</w:t>
            </w:r>
          </w:p>
          <w:p>
            <w:pPr>
              <w:spacing w:after="0"/>
            </w:pPr>
            <w:r>
              <w:rPr>
                <w:sz w:val="13"/>
              </w:rPr>
              <w:t>• Alarm flooding; bypassed trips</w:t>
            </w:r>
          </w:p>
        </w:tc>
        <w:tc>
          <w:tcPr>
            <w:tcW w:type="dxa" w:w="3175"/>
            <w:shd w:val="clear" w:color="auto" w:fill="F2F5FA"/>
          </w:tcPr>
          <w:p>
            <w:pPr>
              <w:spacing w:after="0"/>
            </w:pPr>
            <w:r/>
            <w:r>
              <w:rPr>
                <w:sz w:val="13"/>
              </w:rPr>
              <w:t>Gas accumulation and explosion in the ladle; burns to the operator</w:t>
            </w:r>
          </w:p>
          <w:p>
            <w:pPr>
              <w:spacing w:after="0"/>
            </w:pPr>
            <w:r>
              <w:rPr>
                <w:sz w:val="13"/>
              </w:rPr>
              <w:t>PHBMS not credited as an IPL here because the cause is its bypass.</w:t>
            </w:r>
          </w:p>
        </w:tc>
        <w:tc>
          <w:tcPr>
            <w:tcW w:type="dxa" w:w="850"/>
            <w:shd w:val="clear" w:color="auto" w:fill="F8CBAD"/>
          </w:tcPr>
          <w:p>
            <w:pPr>
              <w:spacing w:after="0"/>
            </w:pPr>
            <w:r/>
            <w:r>
              <w:rPr>
                <w:sz w:val="13"/>
              </w:rPr>
              <w:t>4 x 3 = 12</w:t>
            </w:r>
          </w:p>
        </w:tc>
        <w:tc>
          <w:tcPr>
            <w:tcW w:type="dxa" w:w="3628"/>
            <w:shd w:val="clear" w:color="auto" w:fill="F2F5FA"/>
          </w:tcPr>
          <w:p>
            <w:pPr>
              <w:spacing w:after="0"/>
            </w:pPr>
            <w:r/>
            <w:r>
              <w:rPr>
                <w:sz w:val="13"/>
              </w:rPr>
              <w:t>• LPH-3020 – Ladle preheater burner management – UV flame scanner, flame-failure shut-off, pre-purge timer</w:t>
            </w:r>
          </w:p>
          <w:p>
            <w:pPr>
              <w:spacing w:after="0"/>
            </w:pPr>
            <w:r>
              <w:rPr>
                <w:sz w:val="13"/>
              </w:rPr>
              <w:t>• Bypass / override management – authorised, time-limited, logged; monthly audit</w:t>
            </w:r>
          </w:p>
        </w:tc>
        <w:tc>
          <w:tcPr>
            <w:tcW w:type="dxa" w:w="850"/>
            <w:shd w:val="clear" w:color="auto" w:fill="FFEB9C"/>
          </w:tcPr>
          <w:p>
            <w:pPr>
              <w:spacing w:after="0"/>
            </w:pPr>
            <w:r/>
            <w:r>
              <w:rPr>
                <w:sz w:val="13"/>
              </w:rPr>
              <w:t>4 x 2 = 8</w:t>
            </w:r>
          </w:p>
        </w:tc>
        <w:tc>
          <w:tcPr>
            <w:tcW w:type="dxa" w:w="850"/>
            <w:shd w:val="clear" w:color="auto" w:fill="F2F5FA"/>
          </w:tcPr>
          <w:p>
            <w:pPr>
              <w:spacing w:after="0"/>
            </w:pPr>
            <w:r/>
            <w:r>
              <w:rPr>
                <w:sz w:val="13"/>
              </w:rPr>
              <w:t>R-012</w:t>
            </w:r>
          </w:p>
        </w:tc>
      </w:tr>
    </w:tbl>
    <w:p>
      <w:pPr>
        <w:spacing w:after="40"/>
      </w:pPr>
    </w:p>
    <w:p>
      <w:pPr>
        <w:pStyle w:val="Heading2"/>
      </w:pPr>
      <w:r>
        <w:t>N06 – Rolling-mill reheat furnace fuel gas train and burner management</w:t>
      </w:r>
    </w:p>
    <w:p>
      <w:pPr>
        <w:spacing w:after="80"/>
      </w:pPr>
      <w:r>
        <w:rPr>
          <w:b w:val="0"/>
          <w:i w:val="0"/>
          <w:sz w:val="16"/>
        </w:rPr>
        <w:t>Design intent: Deliver fuel gas to the reheat furnace burners only when safe to fire (purged, air proven, flame proven) and shut it off on any unsafe condition. Battery limits: From DS-4 regulator PCV-4001 through safety shut-off valves XV-4002A/B (with vent XV-4003 and valve proving VPS-4004) to the zone burners B-4020, incl. BMS-4000, flame scanners BS-4010 and combustion air fan FN-4007.</w:t>
      </w:r>
    </w:p>
    <w:tbl>
      <w:tblPr>
        <w:tblStyle w:val="TableGrid"/>
        <w:jc w:val="center"/>
        <w:tblLayout w:type="fixed"/>
        <w:tblLook w:firstColumn="1" w:firstRow="1" w:lastColumn="0" w:lastRow="0" w:noHBand="0" w:noVBand="1" w:val="04A0"/>
        <w:tblLayout w:type="fixed"/>
        <w:tblW w:w="14401" w:type="dxa"/>
      </w:tblPr>
      <w:tblGrid>
        <w:gridCol w:w="737"/>
        <w:gridCol w:w="1701"/>
        <w:gridCol w:w="2608"/>
        <w:gridCol w:w="3175"/>
        <w:gridCol w:w="850"/>
        <w:gridCol w:w="3628"/>
        <w:gridCol w:w="850"/>
        <w:gridCol w:w="850"/>
      </w:tblGrid>
      <w:tr>
        <w:trPr>
          <w:tblHeader w:val="true"/>
        </w:trPr>
        <w:tc>
          <w:tcPr>
            <w:tcW w:type="dxa" w:w="737"/>
            <w:shd w:val="clear" w:color="auto" w:fill="1F3864"/>
          </w:tcPr>
          <w:p>
            <w:r/>
            <w:r>
              <w:rPr>
                <w:b/>
                <w:color w:val="FFFFFF"/>
                <w:sz w:val="13"/>
              </w:rPr>
              <w:t>Ref</w:t>
            </w:r>
          </w:p>
        </w:tc>
        <w:tc>
          <w:tcPr>
            <w:tcW w:type="dxa" w:w="1701"/>
            <w:shd w:val="clear" w:color="auto" w:fill="1F3864"/>
          </w:tcPr>
          <w:p>
            <w:r/>
            <w:r>
              <w:rPr>
                <w:b/>
                <w:color w:val="FFFFFF"/>
                <w:sz w:val="13"/>
              </w:rPr>
              <w:t>Deviation</w:t>
            </w:r>
          </w:p>
        </w:tc>
        <w:tc>
          <w:tcPr>
            <w:tcW w:type="dxa" w:w="2608"/>
            <w:shd w:val="clear" w:color="auto" w:fill="1F3864"/>
          </w:tcPr>
          <w:p>
            <w:r/>
            <w:r>
              <w:rPr>
                <w:b/>
                <w:color w:val="FFFFFF"/>
                <w:sz w:val="13"/>
              </w:rPr>
              <w:t>Causes</w:t>
            </w:r>
          </w:p>
        </w:tc>
        <w:tc>
          <w:tcPr>
            <w:tcW w:type="dxa" w:w="3175"/>
            <w:shd w:val="clear" w:color="auto" w:fill="1F3864"/>
          </w:tcPr>
          <w:p>
            <w:r/>
            <w:r>
              <w:rPr>
                <w:b/>
                <w:color w:val="FFFFFF"/>
                <w:sz w:val="13"/>
              </w:rPr>
              <w:t>Consequences / notes</w:t>
            </w:r>
          </w:p>
        </w:tc>
        <w:tc>
          <w:tcPr>
            <w:tcW w:type="dxa" w:w="850"/>
            <w:shd w:val="clear" w:color="auto" w:fill="1F3864"/>
          </w:tcPr>
          <w:p>
            <w:r/>
            <w:r>
              <w:rPr>
                <w:b/>
                <w:color w:val="FFFFFF"/>
                <w:sz w:val="13"/>
              </w:rPr>
              <w:t>Risk before</w:t>
            </w:r>
          </w:p>
        </w:tc>
        <w:tc>
          <w:tcPr>
            <w:tcW w:type="dxa" w:w="3628"/>
            <w:shd w:val="clear" w:color="auto" w:fill="1F3864"/>
          </w:tcPr>
          <w:p>
            <w:r/>
            <w:r>
              <w:rPr>
                <w:b/>
                <w:color w:val="FFFFFF"/>
                <w:sz w:val="13"/>
              </w:rPr>
              <w:t>Safeguards</w:t>
            </w:r>
          </w:p>
        </w:tc>
        <w:tc>
          <w:tcPr>
            <w:tcW w:type="dxa" w:w="850"/>
            <w:shd w:val="clear" w:color="auto" w:fill="1F3864"/>
          </w:tcPr>
          <w:p>
            <w:r/>
            <w:r>
              <w:rPr>
                <w:b/>
                <w:color w:val="FFFFFF"/>
                <w:sz w:val="13"/>
              </w:rPr>
              <w:t>Risk after</w:t>
            </w:r>
          </w:p>
        </w:tc>
        <w:tc>
          <w:tcPr>
            <w:tcW w:type="dxa" w:w="850"/>
            <w:shd w:val="clear" w:color="auto" w:fill="1F3864"/>
          </w:tcPr>
          <w:p>
            <w:r/>
            <w:r>
              <w:rPr>
                <w:b/>
                <w:color w:val="FFFFFF"/>
                <w:sz w:val="13"/>
              </w:rPr>
              <w:t>Recs</w:t>
            </w:r>
          </w:p>
        </w:tc>
      </w:tr>
      <w:tr>
        <w:tc>
          <w:tcPr>
            <w:tcW w:type="dxa" w:w="737"/>
          </w:tcPr>
          <w:p>
            <w:pPr>
              <w:spacing w:after="0"/>
            </w:pPr>
            <w:r/>
            <w:r>
              <w:rPr>
                <w:sz w:val="13"/>
              </w:rPr>
              <w:t>N06-01</w:t>
            </w:r>
          </w:p>
        </w:tc>
        <w:tc>
          <w:tcPr>
            <w:tcW w:type="dxa" w:w="1701"/>
          </w:tcPr>
          <w:p>
            <w:pPr>
              <w:spacing w:after="0"/>
            </w:pPr>
            <w:r/>
            <w:r>
              <w:rPr>
                <w:sz w:val="13"/>
              </w:rPr>
              <w:t>Flow / NO</w:t>
            </w:r>
          </w:p>
          <w:p>
            <w:pPr>
              <w:spacing w:after="0"/>
            </w:pPr>
            <w:r>
              <w:rPr>
                <w:sz w:val="13"/>
              </w:rPr>
              <w:t>Loss of flame with fuel gas still flowing</w:t>
            </w:r>
          </w:p>
        </w:tc>
        <w:tc>
          <w:tcPr>
            <w:tcW w:type="dxa" w:w="2608"/>
          </w:tcPr>
          <w:p>
            <w:pPr>
              <w:spacing w:after="0"/>
            </w:pPr>
            <w:r/>
            <w:r>
              <w:rPr>
                <w:sz w:val="13"/>
              </w:rPr>
              <w:t>• Burner flame-out with continued fuel supply</w:t>
            </w:r>
          </w:p>
          <w:p>
            <w:pPr>
              <w:spacing w:after="0"/>
            </w:pPr>
            <w:r>
              <w:rPr>
                <w:sz w:val="13"/>
              </w:rPr>
              <w:t>• [S] Low fuel-gas pressure at burners (flame-out followed by re-ignition of accumulated gas)</w:t>
            </w:r>
          </w:p>
          <w:p>
            <w:pPr>
              <w:spacing w:after="0"/>
            </w:pPr>
            <w:r>
              <w:rPr>
                <w:sz w:val="13"/>
              </w:rPr>
              <w:t>• Failed light-off of a main burner</w:t>
            </w:r>
          </w:p>
        </w:tc>
        <w:tc>
          <w:tcPr>
            <w:tcW w:type="dxa" w:w="3175"/>
          </w:tcPr>
          <w:p>
            <w:pPr>
              <w:spacing w:after="0"/>
            </w:pPr>
            <w:r/>
            <w:r>
              <w:rPr>
                <w:sz w:val="13"/>
              </w:rPr>
              <w:t>Unburnt gas enters a furnace zone below auto-ignition temperature (start-up / low fire) – explosive mixture, furnace explosion: casing / door failure, fatalities on the furnace platforms</w:t>
            </w:r>
          </w:p>
          <w:p>
            <w:pPr>
              <w:spacing w:after="0"/>
            </w:pPr>
            <w:r>
              <w:rPr>
                <w:sz w:val="13"/>
              </w:rPr>
              <w:t>Quantified: fault tree FT-GN-03 (BMS flame-failure shut-off PFDavg 1.1E-2; top 9.2E-3 /yr), event tree ETA-GN-02 (explosion 9.2E-4 /yr vs target 1E-4), bow tie BT-GN-02 threat T1. Likelihood after safeguards from the calculated frequency 9.2E-4 /yr.</w:t>
            </w:r>
          </w:p>
        </w:tc>
        <w:tc>
          <w:tcPr>
            <w:tcW w:type="dxa" w:w="850"/>
            <w:shd w:val="clear" w:color="auto" w:fill="FF7C80"/>
          </w:tcPr>
          <w:p>
            <w:pPr>
              <w:spacing w:after="0"/>
            </w:pPr>
            <w:r/>
            <w:r>
              <w:rPr>
                <w:sz w:val="13"/>
              </w:rPr>
              <w:t>5 x 5 = 25</w:t>
            </w:r>
          </w:p>
        </w:tc>
        <w:tc>
          <w:tcPr>
            <w:tcW w:type="dxa" w:w="3628"/>
          </w:tcPr>
          <w:p>
            <w:pPr>
              <w:spacing w:after="0"/>
            </w:pPr>
            <w:r/>
            <w:r>
              <w:rPr>
                <w:sz w:val="13"/>
              </w:rPr>
              <w:t>• BMS-4000 – Reheat furnace BMS flame-failure shut-off (scanners BS-4010, logic BMS-4000, SSOVs XV-4002A/B)  [IPL]</w:t>
            </w:r>
          </w:p>
          <w:p>
            <w:pPr>
              <w:spacing w:after="0"/>
            </w:pPr>
            <w:r>
              <w:rPr>
                <w:sz w:val="13"/>
              </w:rPr>
              <w:t>• Furnace draught / post-purge removes unburnt gas through the stack before it can ignite</w:t>
            </w:r>
          </w:p>
          <w:p>
            <w:pPr>
              <w:spacing w:after="0"/>
            </w:pPr>
            <w:r>
              <w:rPr>
                <w:sz w:val="13"/>
              </w:rPr>
              <w:t>• Furnace explosion relief doors; no-go zone around burner platforms during light-off  [IPL]</w:t>
            </w:r>
          </w:p>
        </w:tc>
        <w:tc>
          <w:tcPr>
            <w:tcW w:type="dxa" w:w="850"/>
            <w:shd w:val="clear" w:color="auto" w:fill="F8CBAD"/>
          </w:tcPr>
          <w:p>
            <w:pPr>
              <w:spacing w:after="0"/>
            </w:pPr>
            <w:r/>
            <w:r>
              <w:rPr>
                <w:sz w:val="13"/>
              </w:rPr>
              <w:t>5 x 2 = 10</w:t>
            </w:r>
          </w:p>
        </w:tc>
        <w:tc>
          <w:tcPr>
            <w:tcW w:type="dxa" w:w="850"/>
          </w:tcPr>
          <w:p>
            <w:pPr>
              <w:spacing w:after="0"/>
            </w:pPr>
            <w:r/>
            <w:r>
              <w:rPr>
                <w:sz w:val="13"/>
              </w:rPr>
              <w:t>R-010, R-012</w:t>
            </w:r>
          </w:p>
        </w:tc>
      </w:tr>
      <w:tr>
        <w:tc>
          <w:tcPr>
            <w:tcW w:type="dxa" w:w="737"/>
            <w:shd w:val="clear" w:color="auto" w:fill="F2F5FA"/>
          </w:tcPr>
          <w:p>
            <w:pPr>
              <w:spacing w:after="0"/>
            </w:pPr>
            <w:r/>
            <w:r>
              <w:rPr>
                <w:sz w:val="13"/>
              </w:rPr>
              <w:t>N06-02</w:t>
            </w:r>
          </w:p>
        </w:tc>
        <w:tc>
          <w:tcPr>
            <w:tcW w:type="dxa" w:w="1701"/>
            <w:shd w:val="clear" w:color="auto" w:fill="F2F5FA"/>
          </w:tcPr>
          <w:p>
            <w:pPr>
              <w:spacing w:after="0"/>
            </w:pPr>
            <w:r/>
            <w:r>
              <w:rPr>
                <w:sz w:val="13"/>
              </w:rPr>
              <w:t>Pressure / MORE</w:t>
            </w:r>
          </w:p>
          <w:p>
            <w:pPr>
              <w:spacing w:after="0"/>
            </w:pPr>
            <w:r>
              <w:rPr>
                <w:sz w:val="13"/>
              </w:rPr>
              <w:t>High fuel gas pressure at the burners</w:t>
            </w:r>
          </w:p>
        </w:tc>
        <w:tc>
          <w:tcPr>
            <w:tcW w:type="dxa" w:w="2608"/>
            <w:shd w:val="clear" w:color="auto" w:fill="F2F5FA"/>
          </w:tcPr>
          <w:p>
            <w:pPr>
              <w:spacing w:after="0"/>
            </w:pPr>
            <w:r/>
            <w:r>
              <w:rPr>
                <w:sz w:val="13"/>
              </w:rPr>
              <w:t>• Failed-open pressure control valves (PCVs)</w:t>
            </w:r>
          </w:p>
          <w:p>
            <w:pPr>
              <w:spacing w:after="0"/>
            </w:pPr>
            <w:r>
              <w:rPr>
                <w:sz w:val="13"/>
              </w:rPr>
              <w:t>• Incorrect operation</w:t>
            </w:r>
          </w:p>
        </w:tc>
        <w:tc>
          <w:tcPr>
            <w:tcW w:type="dxa" w:w="3175"/>
            <w:shd w:val="clear" w:color="auto" w:fill="F2F5FA"/>
          </w:tcPr>
          <w:p>
            <w:pPr>
              <w:spacing w:after="0"/>
            </w:pPr>
            <w:r/>
            <w:r>
              <w:rPr>
                <w:sz w:val="13"/>
              </w:rPr>
              <w:t>Flame lift-off and flame-out (then as N06-01); over-firing – skid / refractory damage</w:t>
            </w:r>
          </w:p>
          <w:p>
            <w:pPr>
              <w:spacing w:after="0"/>
            </w:pPr>
            <w:r>
              <w:rPr>
                <w:sz w:val="13"/>
              </w:rPr>
              <w:t>BMS not credited separately – the PSHH trip acts through the same logic solver.</w:t>
            </w:r>
          </w:p>
        </w:tc>
        <w:tc>
          <w:tcPr>
            <w:tcW w:type="dxa" w:w="850"/>
            <w:shd w:val="clear" w:color="auto" w:fill="F8CBAD"/>
          </w:tcPr>
          <w:p>
            <w:pPr>
              <w:spacing w:after="0"/>
            </w:pPr>
            <w:r/>
            <w:r>
              <w:rPr>
                <w:sz w:val="13"/>
              </w:rPr>
              <w:t>4 x 3 = 12</w:t>
            </w:r>
          </w:p>
        </w:tc>
        <w:tc>
          <w:tcPr>
            <w:tcW w:type="dxa" w:w="3628"/>
            <w:shd w:val="clear" w:color="auto" w:fill="F2F5FA"/>
          </w:tcPr>
          <w:p>
            <w:pPr>
              <w:spacing w:after="0"/>
            </w:pPr>
            <w:r/>
            <w:r>
              <w:rPr>
                <w:sz w:val="13"/>
              </w:rPr>
              <w:t>• PSHH-4006 – High-high fuel gas pressure trip to BMS-4000  [IPL]</w:t>
            </w:r>
          </w:p>
          <w:p>
            <w:pPr>
              <w:spacing w:after="0"/>
            </w:pPr>
            <w:r>
              <w:rPr>
                <w:sz w:val="13"/>
              </w:rPr>
              <w:t>• BMS-4000 – Reheat furnace BMS flame-failure shut-off (scanners BS-4010, logic BMS-4000, SSOVs XV-4002A/B)</w:t>
            </w:r>
          </w:p>
        </w:tc>
        <w:tc>
          <w:tcPr>
            <w:tcW w:type="dxa" w:w="850"/>
            <w:shd w:val="clear" w:color="auto" w:fill="FFEB9C"/>
          </w:tcPr>
          <w:p>
            <w:pPr>
              <w:spacing w:after="0"/>
            </w:pPr>
            <w:r/>
            <w:r>
              <w:rPr>
                <w:sz w:val="13"/>
              </w:rPr>
              <w:t>4 x 2 = 8</w:t>
            </w:r>
          </w:p>
        </w:tc>
        <w:tc>
          <w:tcPr>
            <w:tcW w:type="dxa" w:w="850"/>
            <w:shd w:val="clear" w:color="auto" w:fill="F2F5FA"/>
          </w:tcPr>
          <w:p>
            <w:pPr>
              <w:spacing w:after="0"/>
            </w:pPr>
            <w:r/>
            <w:r>
              <w:rPr>
                <w:sz w:val="13"/>
              </w:rPr>
              <w:t>–</w:t>
            </w:r>
          </w:p>
        </w:tc>
      </w:tr>
      <w:tr>
        <w:tc>
          <w:tcPr>
            <w:tcW w:type="dxa" w:w="737"/>
          </w:tcPr>
          <w:p>
            <w:pPr>
              <w:spacing w:after="0"/>
            </w:pPr>
            <w:r/>
            <w:r>
              <w:rPr>
                <w:sz w:val="13"/>
              </w:rPr>
              <w:t>N06-03</w:t>
            </w:r>
          </w:p>
        </w:tc>
        <w:tc>
          <w:tcPr>
            <w:tcW w:type="dxa" w:w="1701"/>
          </w:tcPr>
          <w:p>
            <w:pPr>
              <w:spacing w:after="0"/>
            </w:pPr>
            <w:r/>
            <w:r>
              <w:rPr>
                <w:sz w:val="13"/>
              </w:rPr>
              <w:t>Flow / LESS</w:t>
            </w:r>
          </w:p>
          <w:p>
            <w:pPr>
              <w:spacing w:after="0"/>
            </w:pPr>
            <w:r>
              <w:rPr>
                <w:sz w:val="13"/>
              </w:rPr>
              <w:t>Low combustion air flow</w:t>
            </w:r>
          </w:p>
        </w:tc>
        <w:tc>
          <w:tcPr>
            <w:tcW w:type="dxa" w:w="2608"/>
          </w:tcPr>
          <w:p>
            <w:pPr>
              <w:spacing w:after="0"/>
            </w:pPr>
            <w:r/>
            <w:r>
              <w:rPr>
                <w:sz w:val="13"/>
              </w:rPr>
              <w:t>• Line restriction; valve partly closed</w:t>
            </w:r>
          </w:p>
          <w:p>
            <w:pPr>
              <w:spacing w:after="0"/>
            </w:pPr>
            <w:r>
              <w:rPr>
                <w:sz w:val="13"/>
              </w:rPr>
              <w:t>• Combustion air fan FN-4007 trip / damper closed</w:t>
            </w:r>
          </w:p>
        </w:tc>
        <w:tc>
          <w:tcPr>
            <w:tcW w:type="dxa" w:w="3175"/>
          </w:tcPr>
          <w:p>
            <w:pPr>
              <w:spacing w:after="0"/>
            </w:pPr>
            <w:r/>
            <w:r>
              <w:rPr>
                <w:sz w:val="13"/>
              </w:rPr>
              <w:t>Fuel-rich combustion – CO, unburnt gas accumulating in the furnace; explosion when air is restored</w:t>
            </w:r>
          </w:p>
          <w:p>
            <w:pPr>
              <w:spacing w:after="0"/>
            </w:pPr>
            <w:r>
              <w:rPr>
                <w:sz w:val="13"/>
              </w:rPr>
              <w:t>Bow tie BT-GN-02 threat T4.</w:t>
            </w:r>
          </w:p>
        </w:tc>
        <w:tc>
          <w:tcPr>
            <w:tcW w:type="dxa" w:w="850"/>
            <w:shd w:val="clear" w:color="auto" w:fill="F8CBAD"/>
          </w:tcPr>
          <w:p>
            <w:pPr>
              <w:spacing w:after="0"/>
            </w:pPr>
            <w:r/>
            <w:r>
              <w:rPr>
                <w:sz w:val="13"/>
              </w:rPr>
              <w:t>5 x 3 = 15</w:t>
            </w:r>
          </w:p>
        </w:tc>
        <w:tc>
          <w:tcPr>
            <w:tcW w:type="dxa" w:w="3628"/>
          </w:tcPr>
          <w:p>
            <w:pPr>
              <w:spacing w:after="0"/>
            </w:pPr>
            <w:r/>
            <w:r>
              <w:rPr>
                <w:sz w:val="13"/>
              </w:rPr>
              <w:t>• FSLL-4008 – Low-low combustion air flow trip (fan FN-4007) to BMS-4000  [IPL]</w:t>
            </w:r>
          </w:p>
          <w:p>
            <w:pPr>
              <w:spacing w:after="0"/>
            </w:pPr>
            <w:r>
              <w:rPr>
                <w:sz w:val="13"/>
              </w:rPr>
              <w:t>• Cross-limited air / fuel ratio control</w:t>
            </w:r>
          </w:p>
        </w:tc>
        <w:tc>
          <w:tcPr>
            <w:tcW w:type="dxa" w:w="850"/>
            <w:shd w:val="clear" w:color="auto" w:fill="FFEB9C"/>
          </w:tcPr>
          <w:p>
            <w:pPr>
              <w:spacing w:after="0"/>
            </w:pPr>
            <w:r/>
            <w:r>
              <w:rPr>
                <w:sz w:val="13"/>
              </w:rPr>
              <w:t>5 x 1 = 5</w:t>
            </w:r>
          </w:p>
        </w:tc>
        <w:tc>
          <w:tcPr>
            <w:tcW w:type="dxa" w:w="850"/>
          </w:tcPr>
          <w:p>
            <w:pPr>
              <w:spacing w:after="0"/>
            </w:pPr>
            <w:r/>
            <w:r>
              <w:rPr>
                <w:sz w:val="13"/>
              </w:rPr>
              <w:t>–</w:t>
            </w:r>
          </w:p>
        </w:tc>
      </w:tr>
      <w:tr>
        <w:tc>
          <w:tcPr>
            <w:tcW w:type="dxa" w:w="737"/>
            <w:shd w:val="clear" w:color="auto" w:fill="F2F5FA"/>
          </w:tcPr>
          <w:p>
            <w:pPr>
              <w:spacing w:after="0"/>
            </w:pPr>
            <w:r/>
            <w:r>
              <w:rPr>
                <w:sz w:val="13"/>
              </w:rPr>
              <w:t>N06-04</w:t>
            </w:r>
          </w:p>
        </w:tc>
        <w:tc>
          <w:tcPr>
            <w:tcW w:type="dxa" w:w="1701"/>
            <w:shd w:val="clear" w:color="auto" w:fill="F2F5FA"/>
          </w:tcPr>
          <w:p>
            <w:pPr>
              <w:spacing w:after="0"/>
            </w:pPr>
            <w:r/>
            <w:r>
              <w:rPr>
                <w:sz w:val="13"/>
              </w:rPr>
              <w:t>Timing / sequence / BEFORE</w:t>
            </w:r>
          </w:p>
          <w:p>
            <w:pPr>
              <w:spacing w:after="0"/>
            </w:pPr>
            <w:r>
              <w:rPr>
                <w:sz w:val="13"/>
              </w:rPr>
              <w:t>Light-off before the pre-purge is complete</w:t>
            </w:r>
          </w:p>
        </w:tc>
        <w:tc>
          <w:tcPr>
            <w:tcW w:type="dxa" w:w="2608"/>
            <w:shd w:val="clear" w:color="auto" w:fill="F2F5FA"/>
          </w:tcPr>
          <w:p>
            <w:pPr>
              <w:spacing w:after="0"/>
            </w:pPr>
            <w:r/>
            <w:r>
              <w:rPr>
                <w:sz w:val="13"/>
              </w:rPr>
              <w:t>• Purge interlock bypassed / forced</w:t>
            </w:r>
          </w:p>
          <w:p>
            <w:pPr>
              <w:spacing w:after="0"/>
            </w:pPr>
            <w:r>
              <w:rPr>
                <w:sz w:val="13"/>
              </w:rPr>
              <w:t>• Auto / manual facility and human error</w:t>
            </w:r>
          </w:p>
        </w:tc>
        <w:tc>
          <w:tcPr>
            <w:tcW w:type="dxa" w:w="3175"/>
            <w:shd w:val="clear" w:color="auto" w:fill="F2F5FA"/>
          </w:tcPr>
          <w:p>
            <w:pPr>
              <w:spacing w:after="0"/>
            </w:pPr>
            <w:r/>
            <w:r>
              <w:rPr>
                <w:sz w:val="13"/>
              </w:rPr>
              <w:t>Light-off into a furnace containing gas from a previous attempt – explosion</w:t>
            </w:r>
          </w:p>
          <w:p>
            <w:pPr>
              <w:spacing w:after="0"/>
            </w:pPr>
            <w:r>
              <w:rPr>
                <w:sz w:val="13"/>
              </w:rPr>
              <w:t>Bow tie BT-GN-02 threat T3.</w:t>
            </w:r>
          </w:p>
        </w:tc>
        <w:tc>
          <w:tcPr>
            <w:tcW w:type="dxa" w:w="850"/>
            <w:shd w:val="clear" w:color="auto" w:fill="F8CBAD"/>
          </w:tcPr>
          <w:p>
            <w:pPr>
              <w:spacing w:after="0"/>
            </w:pPr>
            <w:r/>
            <w:r>
              <w:rPr>
                <w:sz w:val="13"/>
              </w:rPr>
              <w:t>5 x 3 = 15</w:t>
            </w:r>
          </w:p>
        </w:tc>
        <w:tc>
          <w:tcPr>
            <w:tcW w:type="dxa" w:w="3628"/>
            <w:shd w:val="clear" w:color="auto" w:fill="F2F5FA"/>
          </w:tcPr>
          <w:p>
            <w:pPr>
              <w:spacing w:after="0"/>
            </w:pPr>
            <w:r/>
            <w:r>
              <w:rPr>
                <w:sz w:val="13"/>
              </w:rPr>
              <w:t>• BMS-4000 purge – BMS pre-purge interlock (≥ 4 volume changes with proven air flow) before light-off  [IPL]</w:t>
            </w:r>
          </w:p>
          <w:p>
            <w:pPr>
              <w:spacing w:after="0"/>
            </w:pPr>
            <w:r>
              <w:rPr>
                <w:sz w:val="13"/>
              </w:rPr>
              <w:t>• Light-off procedure OP-RM-040 and checklist; no manual torch lighting</w:t>
            </w:r>
          </w:p>
        </w:tc>
        <w:tc>
          <w:tcPr>
            <w:tcW w:type="dxa" w:w="850"/>
            <w:shd w:val="clear" w:color="auto" w:fill="F8CBAD"/>
          </w:tcPr>
          <w:p>
            <w:pPr>
              <w:spacing w:after="0"/>
            </w:pPr>
            <w:r/>
            <w:r>
              <w:rPr>
                <w:sz w:val="13"/>
              </w:rPr>
              <w:t>5 x 2 = 10</w:t>
            </w:r>
          </w:p>
        </w:tc>
        <w:tc>
          <w:tcPr>
            <w:tcW w:type="dxa" w:w="850"/>
            <w:shd w:val="clear" w:color="auto" w:fill="F2F5FA"/>
          </w:tcPr>
          <w:p>
            <w:pPr>
              <w:spacing w:after="0"/>
            </w:pPr>
            <w:r/>
            <w:r>
              <w:rPr>
                <w:sz w:val="13"/>
              </w:rPr>
              <w:t>R-012</w:t>
            </w:r>
          </w:p>
        </w:tc>
      </w:tr>
      <w:tr>
        <w:tc>
          <w:tcPr>
            <w:tcW w:type="dxa" w:w="737"/>
          </w:tcPr>
          <w:p>
            <w:pPr>
              <w:spacing w:after="0"/>
            </w:pPr>
            <w:r/>
            <w:r>
              <w:rPr>
                <w:sz w:val="13"/>
              </w:rPr>
              <w:t>N06-05</w:t>
            </w:r>
          </w:p>
        </w:tc>
        <w:tc>
          <w:tcPr>
            <w:tcW w:type="dxa" w:w="1701"/>
          </w:tcPr>
          <w:p>
            <w:pPr>
              <w:spacing w:after="0"/>
            </w:pPr>
            <w:r/>
            <w:r>
              <w:rPr>
                <w:sz w:val="13"/>
              </w:rPr>
              <w:t>Process gas / LEAK OF</w:t>
            </w:r>
          </w:p>
          <w:p>
            <w:pPr>
              <w:spacing w:after="0"/>
            </w:pPr>
            <w:r>
              <w:rPr>
                <w:sz w:val="13"/>
              </w:rPr>
              <w:t>Safety shut-off valves passing into the idle furnace</w:t>
            </w:r>
          </w:p>
        </w:tc>
        <w:tc>
          <w:tcPr>
            <w:tcW w:type="dxa" w:w="2608"/>
          </w:tcPr>
          <w:p>
            <w:pPr>
              <w:spacing w:after="0"/>
            </w:pPr>
            <w:r/>
            <w:r>
              <w:rPr>
                <w:sz w:val="13"/>
              </w:rPr>
              <w:t>• Poor isolation / passing valves</w:t>
            </w:r>
          </w:p>
          <w:p>
            <w:pPr>
              <w:spacing w:after="0"/>
            </w:pPr>
            <w:r>
              <w:rPr>
                <w:sz w:val="13"/>
              </w:rPr>
              <w:t>• Isolation failure during maintenance (no double block and bleed, no blinding)</w:t>
            </w:r>
          </w:p>
        </w:tc>
        <w:tc>
          <w:tcPr>
            <w:tcW w:type="dxa" w:w="3175"/>
          </w:tcPr>
          <w:p>
            <w:pPr>
              <w:spacing w:after="0"/>
            </w:pPr>
            <w:r/>
            <w:r>
              <w:rPr>
                <w:sz w:val="13"/>
              </w:rPr>
              <w:t>Gas accumulates in a cold, idle furnace – explosion at the next light-off or hot work; asphyxiation / fire during furnace entry</w:t>
            </w:r>
          </w:p>
          <w:p>
            <w:pPr>
              <w:spacing w:after="0"/>
            </w:pPr>
            <w:r>
              <w:rPr>
                <w:sz w:val="13"/>
              </w:rPr>
              <w:t>Bow tie BT-GN-02 threat T2; FMECA S06 XV-4002A (leakage in closed position).</w:t>
            </w:r>
          </w:p>
        </w:tc>
        <w:tc>
          <w:tcPr>
            <w:tcW w:type="dxa" w:w="850"/>
            <w:shd w:val="clear" w:color="auto" w:fill="F8CBAD"/>
          </w:tcPr>
          <w:p>
            <w:pPr>
              <w:spacing w:after="0"/>
            </w:pPr>
            <w:r/>
            <w:r>
              <w:rPr>
                <w:sz w:val="13"/>
              </w:rPr>
              <w:t>5 x 3 = 15</w:t>
            </w:r>
          </w:p>
        </w:tc>
        <w:tc>
          <w:tcPr>
            <w:tcW w:type="dxa" w:w="3628"/>
          </w:tcPr>
          <w:p>
            <w:pPr>
              <w:spacing w:after="0"/>
            </w:pPr>
            <w:r/>
            <w:r>
              <w:rPr>
                <w:sz w:val="13"/>
              </w:rPr>
              <w:t>• VPS-4004 – Valve proving system – tightness test of XV-4002A/B before light-off; DBB vent XV-4003  [IPL]</w:t>
            </w:r>
          </w:p>
          <w:p>
            <w:pPr>
              <w:spacing w:after="0"/>
            </w:pPr>
            <w:r>
              <w:rPr>
                <w:sz w:val="13"/>
              </w:rPr>
              <w:t>• Positive isolation (spade / spectacle blind) of fuel gas for furnace entry and extended shutdowns; gas test before entry</w:t>
            </w:r>
          </w:p>
        </w:tc>
        <w:tc>
          <w:tcPr>
            <w:tcW w:type="dxa" w:w="850"/>
            <w:shd w:val="clear" w:color="auto" w:fill="F8CBAD"/>
          </w:tcPr>
          <w:p>
            <w:pPr>
              <w:spacing w:after="0"/>
            </w:pPr>
            <w:r/>
            <w:r>
              <w:rPr>
                <w:sz w:val="13"/>
              </w:rPr>
              <w:t>5 x 2 = 10</w:t>
            </w:r>
          </w:p>
        </w:tc>
        <w:tc>
          <w:tcPr>
            <w:tcW w:type="dxa" w:w="850"/>
          </w:tcPr>
          <w:p>
            <w:pPr>
              <w:spacing w:after="0"/>
            </w:pPr>
            <w:r/>
            <w:r>
              <w:rPr>
                <w:sz w:val="13"/>
              </w:rPr>
              <w:t>R-011</w:t>
            </w:r>
          </w:p>
        </w:tc>
      </w:tr>
      <w:tr>
        <w:tc>
          <w:tcPr>
            <w:tcW w:type="dxa" w:w="737"/>
            <w:shd w:val="clear" w:color="auto" w:fill="F2F5FA"/>
          </w:tcPr>
          <w:p>
            <w:pPr>
              <w:spacing w:after="0"/>
            </w:pPr>
            <w:r/>
            <w:r>
              <w:rPr>
                <w:sz w:val="13"/>
              </w:rPr>
              <w:t>N06-06</w:t>
            </w:r>
          </w:p>
        </w:tc>
        <w:tc>
          <w:tcPr>
            <w:tcW w:type="dxa" w:w="1701"/>
            <w:shd w:val="clear" w:color="auto" w:fill="F2F5FA"/>
          </w:tcPr>
          <w:p>
            <w:pPr>
              <w:spacing w:after="0"/>
            </w:pPr>
            <w:r/>
            <w:r>
              <w:rPr>
                <w:sz w:val="13"/>
              </w:rPr>
              <w:t>Process control / instrumentation / LOSS OF</w:t>
            </w:r>
          </w:p>
          <w:p>
            <w:pPr>
              <w:spacing w:after="0"/>
            </w:pPr>
            <w:r>
              <w:rPr>
                <w:sz w:val="13"/>
              </w:rPr>
              <w:t>BMS bypassed or modified without control</w:t>
            </w:r>
          </w:p>
        </w:tc>
        <w:tc>
          <w:tcPr>
            <w:tcW w:type="dxa" w:w="2608"/>
            <w:shd w:val="clear" w:color="auto" w:fill="F2F5FA"/>
          </w:tcPr>
          <w:p>
            <w:pPr>
              <w:spacing w:after="0"/>
            </w:pPr>
            <w:r/>
            <w:r>
              <w:rPr>
                <w:sz w:val="13"/>
              </w:rPr>
              <w:t>• Alarm flooding; bypassed trips</w:t>
            </w:r>
          </w:p>
          <w:p>
            <w:pPr>
              <w:spacing w:after="0"/>
            </w:pPr>
            <w:r>
              <w:rPr>
                <w:sz w:val="13"/>
              </w:rPr>
              <w:t>• Alarm and trip testing not done</w:t>
            </w:r>
          </w:p>
          <w:p>
            <w:pPr>
              <w:spacing w:after="0"/>
            </w:pPr>
            <w:r>
              <w:rPr>
                <w:sz w:val="13"/>
              </w:rPr>
              <w:t>• Control philosophy unclear</w:t>
            </w:r>
          </w:p>
        </w:tc>
        <w:tc>
          <w:tcPr>
            <w:tcW w:type="dxa" w:w="3175"/>
            <w:shd w:val="clear" w:color="auto" w:fill="F2F5FA"/>
          </w:tcPr>
          <w:p>
            <w:pPr>
              <w:spacing w:after="0"/>
            </w:pPr>
            <w:r/>
            <w:r>
              <w:rPr>
                <w:sz w:val="13"/>
              </w:rPr>
              <w:t>Flame-failure, purge or pressure trips not available – as N06-01 / N06-04</w:t>
            </w:r>
          </w:p>
          <w:p>
            <w:pPr>
              <w:spacing w:after="0"/>
            </w:pPr>
            <w:r>
              <w:rPr>
                <w:sz w:val="13"/>
              </w:rPr>
              <w:t>Bypass of the BMS is event BE-009 in fault tree FT-GN-03.</w:t>
            </w:r>
          </w:p>
        </w:tc>
        <w:tc>
          <w:tcPr>
            <w:tcW w:type="dxa" w:w="850"/>
            <w:shd w:val="clear" w:color="auto" w:fill="F8CBAD"/>
          </w:tcPr>
          <w:p>
            <w:pPr>
              <w:spacing w:after="0"/>
            </w:pPr>
            <w:r/>
            <w:r>
              <w:rPr>
                <w:sz w:val="13"/>
              </w:rPr>
              <w:t>5 x 3 = 15</w:t>
            </w:r>
          </w:p>
        </w:tc>
        <w:tc>
          <w:tcPr>
            <w:tcW w:type="dxa" w:w="3628"/>
            <w:shd w:val="clear" w:color="auto" w:fill="F2F5FA"/>
          </w:tcPr>
          <w:p>
            <w:pPr>
              <w:spacing w:after="0"/>
            </w:pPr>
            <w:r/>
            <w:r>
              <w:rPr>
                <w:sz w:val="13"/>
              </w:rPr>
              <w:t>• Bypass / override management – authorised, time-limited, logged; monthly audit</w:t>
            </w:r>
          </w:p>
          <w:p>
            <w:pPr>
              <w:spacing w:after="0"/>
            </w:pPr>
            <w:r>
              <w:rPr>
                <w:sz w:val="13"/>
              </w:rPr>
              <w:t>• Management of change for BMS / SIS logic and set-point changes</w:t>
            </w:r>
          </w:p>
        </w:tc>
        <w:tc>
          <w:tcPr>
            <w:tcW w:type="dxa" w:w="850"/>
            <w:shd w:val="clear" w:color="auto" w:fill="F8CBAD"/>
          </w:tcPr>
          <w:p>
            <w:pPr>
              <w:spacing w:after="0"/>
            </w:pPr>
            <w:r/>
            <w:r>
              <w:rPr>
                <w:sz w:val="13"/>
              </w:rPr>
              <w:t>5 x 2 = 10</w:t>
            </w:r>
          </w:p>
        </w:tc>
        <w:tc>
          <w:tcPr>
            <w:tcW w:type="dxa" w:w="850"/>
            <w:shd w:val="clear" w:color="auto" w:fill="F2F5FA"/>
          </w:tcPr>
          <w:p>
            <w:pPr>
              <w:spacing w:after="0"/>
            </w:pPr>
            <w:r/>
            <w:r>
              <w:rPr>
                <w:sz w:val="13"/>
              </w:rPr>
              <w:t>R-012</w:t>
            </w:r>
          </w:p>
        </w:tc>
      </w:tr>
      <w:tr>
        <w:tc>
          <w:tcPr>
            <w:tcW w:type="dxa" w:w="737"/>
          </w:tcPr>
          <w:p>
            <w:pPr>
              <w:spacing w:after="0"/>
            </w:pPr>
            <w:r/>
            <w:r>
              <w:rPr>
                <w:sz w:val="13"/>
              </w:rPr>
              <w:t>N06-07</w:t>
            </w:r>
          </w:p>
        </w:tc>
        <w:tc>
          <w:tcPr>
            <w:tcW w:type="dxa" w:w="1701"/>
          </w:tcPr>
          <w:p>
            <w:pPr>
              <w:spacing w:after="0"/>
            </w:pPr>
            <w:r/>
            <w:r>
              <w:rPr>
                <w:sz w:val="13"/>
              </w:rPr>
              <w:t>Maintenance / INADEQUATE</w:t>
            </w:r>
          </w:p>
          <w:p>
            <w:pPr>
              <w:spacing w:after="0"/>
            </w:pPr>
            <w:r>
              <w:rPr>
                <w:sz w:val="13"/>
              </w:rPr>
              <w:t>Furnace entry with fuel gas not positively isolated</w:t>
            </w:r>
          </w:p>
        </w:tc>
        <w:tc>
          <w:tcPr>
            <w:tcW w:type="dxa" w:w="2608"/>
          </w:tcPr>
          <w:p>
            <w:pPr>
              <w:spacing w:after="0"/>
            </w:pPr>
            <w:r/>
            <w:r>
              <w:rPr>
                <w:sz w:val="13"/>
              </w:rPr>
              <w:t>• Isolation, drainage, purging</w:t>
            </w:r>
          </w:p>
          <w:p>
            <w:pPr>
              <w:spacing w:after="0"/>
            </w:pPr>
            <w:r>
              <w:rPr>
                <w:sz w:val="13"/>
              </w:rPr>
              <w:t>• Slip plates</w:t>
            </w:r>
          </w:p>
          <w:p>
            <w:pPr>
              <w:spacing w:after="0"/>
            </w:pPr>
            <w:r>
              <w:rPr>
                <w:sz w:val="13"/>
              </w:rPr>
              <w:t>• Rescue plan</w:t>
            </w:r>
          </w:p>
        </w:tc>
        <w:tc>
          <w:tcPr>
            <w:tcW w:type="dxa" w:w="3175"/>
          </w:tcPr>
          <w:p>
            <w:pPr>
              <w:spacing w:after="0"/>
            </w:pPr>
            <w:r/>
            <w:r>
              <w:rPr>
                <w:sz w:val="13"/>
              </w:rPr>
              <w:t>Fire / explosion or asphyxiation of people inside the furnace</w:t>
            </w:r>
          </w:p>
        </w:tc>
        <w:tc>
          <w:tcPr>
            <w:tcW w:type="dxa" w:w="850"/>
            <w:shd w:val="clear" w:color="auto" w:fill="F8CBAD"/>
          </w:tcPr>
          <w:p>
            <w:pPr>
              <w:spacing w:after="0"/>
            </w:pPr>
            <w:r/>
            <w:r>
              <w:rPr>
                <w:sz w:val="13"/>
              </w:rPr>
              <w:t>5 x 2 = 10</w:t>
            </w:r>
          </w:p>
        </w:tc>
        <w:tc>
          <w:tcPr>
            <w:tcW w:type="dxa" w:w="3628"/>
          </w:tcPr>
          <w:p>
            <w:pPr>
              <w:spacing w:after="0"/>
            </w:pPr>
            <w:r/>
            <w:r>
              <w:rPr>
                <w:sz w:val="13"/>
              </w:rPr>
              <w:t>• Positive isolation (spade / spectacle blind) of fuel gas for furnace entry and extended shutdowns; gas test before entry</w:t>
            </w:r>
          </w:p>
          <w:p>
            <w:pPr>
              <w:spacing w:after="0"/>
            </w:pPr>
            <w:r>
              <w:rPr>
                <w:sz w:val="13"/>
              </w:rPr>
              <w:t>• Permit-to-work with isolation verification (DBB / spades), gas-free test and fire watch</w:t>
            </w:r>
          </w:p>
          <w:p>
            <w:pPr>
              <w:spacing w:after="0"/>
            </w:pPr>
            <w:r>
              <w:rPr>
                <w:sz w:val="13"/>
              </w:rPr>
              <w:t>• Personal O2 monitors; confined-space entry permit for shelters, pits and furnaces</w:t>
            </w:r>
          </w:p>
        </w:tc>
        <w:tc>
          <w:tcPr>
            <w:tcW w:type="dxa" w:w="850"/>
            <w:shd w:val="clear" w:color="auto" w:fill="FFEB9C"/>
          </w:tcPr>
          <w:p>
            <w:pPr>
              <w:spacing w:after="0"/>
            </w:pPr>
            <w:r/>
            <w:r>
              <w:rPr>
                <w:sz w:val="13"/>
              </w:rPr>
              <w:t>5 x 1 = 5</w:t>
            </w:r>
          </w:p>
        </w:tc>
        <w:tc>
          <w:tcPr>
            <w:tcW w:type="dxa" w:w="850"/>
          </w:tcPr>
          <w:p>
            <w:pPr>
              <w:spacing w:after="0"/>
            </w:pPr>
            <w:r/>
            <w:r>
              <w:rPr>
                <w:sz w:val="13"/>
              </w:rPr>
              <w:t>R-011</w:t>
            </w:r>
          </w:p>
        </w:tc>
      </w:tr>
    </w:tbl>
    <w:p>
      <w:pPr>
        <w:spacing w:after="40"/>
      </w:pPr>
    </w:p>
    <w:p>
      <w:pPr>
        <w:pStyle w:val="Heading2"/>
      </w:pPr>
      <w:r>
        <w:t>N07 – Purge, vent, blowdown and maintenance isolation</w:t>
      </w:r>
    </w:p>
    <w:p>
      <w:pPr>
        <w:spacing w:after="80"/>
      </w:pPr>
      <w:r>
        <w:rPr>
          <w:b w:val="0"/>
          <w:i w:val="0"/>
          <w:sz w:val="16"/>
        </w:rPr>
        <w:t>Design intent: Allow equipment to be depressurised, purged, isolated and returned to service without creating flammable mixtures, releases or asphyxiation hazards. Battery limits: Vent stack VS-1301 and blowdown valve BDV-1302 at the PRS, spectacle blinds SB-1303 and N2 purge connections N2-1304 at GRMS, PRS and district stations.</w:t>
      </w:r>
    </w:p>
    <w:tbl>
      <w:tblPr>
        <w:tblStyle w:val="TableGrid"/>
        <w:jc w:val="center"/>
        <w:tblLayout w:type="fixed"/>
        <w:tblLook w:firstColumn="1" w:firstRow="1" w:lastColumn="0" w:lastRow="0" w:noHBand="0" w:noVBand="1" w:val="04A0"/>
        <w:tblLayout w:type="fixed"/>
        <w:tblW w:w="14401" w:type="dxa"/>
      </w:tblPr>
      <w:tblGrid>
        <w:gridCol w:w="737"/>
        <w:gridCol w:w="1701"/>
        <w:gridCol w:w="2608"/>
        <w:gridCol w:w="3175"/>
        <w:gridCol w:w="850"/>
        <w:gridCol w:w="3628"/>
        <w:gridCol w:w="850"/>
        <w:gridCol w:w="850"/>
      </w:tblGrid>
      <w:tr>
        <w:trPr>
          <w:tblHeader w:val="true"/>
        </w:trPr>
        <w:tc>
          <w:tcPr>
            <w:tcW w:type="dxa" w:w="737"/>
            <w:shd w:val="clear" w:color="auto" w:fill="1F3864"/>
          </w:tcPr>
          <w:p>
            <w:r/>
            <w:r>
              <w:rPr>
                <w:b/>
                <w:color w:val="FFFFFF"/>
                <w:sz w:val="13"/>
              </w:rPr>
              <w:t>Ref</w:t>
            </w:r>
          </w:p>
        </w:tc>
        <w:tc>
          <w:tcPr>
            <w:tcW w:type="dxa" w:w="1701"/>
            <w:shd w:val="clear" w:color="auto" w:fill="1F3864"/>
          </w:tcPr>
          <w:p>
            <w:r/>
            <w:r>
              <w:rPr>
                <w:b/>
                <w:color w:val="FFFFFF"/>
                <w:sz w:val="13"/>
              </w:rPr>
              <w:t>Deviation</w:t>
            </w:r>
          </w:p>
        </w:tc>
        <w:tc>
          <w:tcPr>
            <w:tcW w:type="dxa" w:w="2608"/>
            <w:shd w:val="clear" w:color="auto" w:fill="1F3864"/>
          </w:tcPr>
          <w:p>
            <w:r/>
            <w:r>
              <w:rPr>
                <w:b/>
                <w:color w:val="FFFFFF"/>
                <w:sz w:val="13"/>
              </w:rPr>
              <w:t>Causes</w:t>
            </w:r>
          </w:p>
        </w:tc>
        <w:tc>
          <w:tcPr>
            <w:tcW w:type="dxa" w:w="3175"/>
            <w:shd w:val="clear" w:color="auto" w:fill="1F3864"/>
          </w:tcPr>
          <w:p>
            <w:r/>
            <w:r>
              <w:rPr>
                <w:b/>
                <w:color w:val="FFFFFF"/>
                <w:sz w:val="13"/>
              </w:rPr>
              <w:t>Consequences / notes</w:t>
            </w:r>
          </w:p>
        </w:tc>
        <w:tc>
          <w:tcPr>
            <w:tcW w:type="dxa" w:w="850"/>
            <w:shd w:val="clear" w:color="auto" w:fill="1F3864"/>
          </w:tcPr>
          <w:p>
            <w:r/>
            <w:r>
              <w:rPr>
                <w:b/>
                <w:color w:val="FFFFFF"/>
                <w:sz w:val="13"/>
              </w:rPr>
              <w:t>Risk before</w:t>
            </w:r>
          </w:p>
        </w:tc>
        <w:tc>
          <w:tcPr>
            <w:tcW w:type="dxa" w:w="3628"/>
            <w:shd w:val="clear" w:color="auto" w:fill="1F3864"/>
          </w:tcPr>
          <w:p>
            <w:r/>
            <w:r>
              <w:rPr>
                <w:b/>
                <w:color w:val="FFFFFF"/>
                <w:sz w:val="13"/>
              </w:rPr>
              <w:t>Safeguards</w:t>
            </w:r>
          </w:p>
        </w:tc>
        <w:tc>
          <w:tcPr>
            <w:tcW w:type="dxa" w:w="850"/>
            <w:shd w:val="clear" w:color="auto" w:fill="1F3864"/>
          </w:tcPr>
          <w:p>
            <w:r/>
            <w:r>
              <w:rPr>
                <w:b/>
                <w:color w:val="FFFFFF"/>
                <w:sz w:val="13"/>
              </w:rPr>
              <w:t>Risk after</w:t>
            </w:r>
          </w:p>
        </w:tc>
        <w:tc>
          <w:tcPr>
            <w:tcW w:type="dxa" w:w="850"/>
            <w:shd w:val="clear" w:color="auto" w:fill="1F3864"/>
          </w:tcPr>
          <w:p>
            <w:r/>
            <w:r>
              <w:rPr>
                <w:b/>
                <w:color w:val="FFFFFF"/>
                <w:sz w:val="13"/>
              </w:rPr>
              <w:t>Recs</w:t>
            </w:r>
          </w:p>
        </w:tc>
      </w:tr>
      <w:tr>
        <w:tc>
          <w:tcPr>
            <w:tcW w:type="dxa" w:w="737"/>
          </w:tcPr>
          <w:p>
            <w:pPr>
              <w:spacing w:after="0"/>
            </w:pPr>
            <w:r/>
            <w:r>
              <w:rPr>
                <w:sz w:val="13"/>
              </w:rPr>
              <w:t>N07-01</w:t>
            </w:r>
          </w:p>
        </w:tc>
        <w:tc>
          <w:tcPr>
            <w:tcW w:type="dxa" w:w="1701"/>
          </w:tcPr>
          <w:p>
            <w:pPr>
              <w:spacing w:after="0"/>
            </w:pPr>
            <w:r/>
            <w:r>
              <w:rPr>
                <w:sz w:val="13"/>
              </w:rPr>
              <w:t>Air / oxygen in process gas / AS WELL AS</w:t>
            </w:r>
          </w:p>
          <w:p>
            <w:pPr>
              <w:spacing w:after="0"/>
            </w:pPr>
            <w:r>
              <w:rPr>
                <w:sz w:val="13"/>
              </w:rPr>
              <w:t>Incomplete purge before gas-in</w:t>
            </w:r>
          </w:p>
        </w:tc>
        <w:tc>
          <w:tcPr>
            <w:tcW w:type="dxa" w:w="2608"/>
          </w:tcPr>
          <w:p>
            <w:pPr>
              <w:spacing w:after="0"/>
            </w:pPr>
            <w:r/>
            <w:r>
              <w:rPr>
                <w:sz w:val="13"/>
              </w:rPr>
              <w:t>• Inadequate purging at start-up / shutdown</w:t>
            </w:r>
          </w:p>
          <w:p>
            <w:pPr>
              <w:spacing w:after="0"/>
            </w:pPr>
            <w:r>
              <w:rPr>
                <w:sz w:val="13"/>
              </w:rPr>
              <w:t>• Dead legs not purged</w:t>
            </w:r>
          </w:p>
        </w:tc>
        <w:tc>
          <w:tcPr>
            <w:tcW w:type="dxa" w:w="3175"/>
          </w:tcPr>
          <w:p>
            <w:pPr>
              <w:spacing w:after="0"/>
            </w:pPr>
            <w:r/>
            <w:r>
              <w:rPr>
                <w:sz w:val="13"/>
              </w:rPr>
              <w:t>Flammable mixture in the line on gas-in – internal deflagration; flashback at the first burner lit</w:t>
            </w:r>
          </w:p>
          <w:p>
            <w:pPr>
              <w:spacing w:after="0"/>
            </w:pPr>
            <w:r>
              <w:rPr>
                <w:sz w:val="13"/>
              </w:rPr>
              <w:t>See N03-03.</w:t>
            </w:r>
          </w:p>
        </w:tc>
        <w:tc>
          <w:tcPr>
            <w:tcW w:type="dxa" w:w="850"/>
            <w:shd w:val="clear" w:color="auto" w:fill="F8CBAD"/>
          </w:tcPr>
          <w:p>
            <w:pPr>
              <w:spacing w:after="0"/>
            </w:pPr>
            <w:r/>
            <w:r>
              <w:rPr>
                <w:sz w:val="13"/>
              </w:rPr>
              <w:t>5 x 3 = 15</w:t>
            </w:r>
          </w:p>
        </w:tc>
        <w:tc>
          <w:tcPr>
            <w:tcW w:type="dxa" w:w="3628"/>
          </w:tcPr>
          <w:p>
            <w:pPr>
              <w:spacing w:after="0"/>
            </w:pPr>
            <w:r/>
            <w:r>
              <w:rPr>
                <w:sz w:val="13"/>
              </w:rPr>
              <w:t>• Written purge plan OP-GN-020: N2 purge to O2 &lt; 2 % before gas-in and gas &gt; 90 % at the vent before relight (portable analyser)</w:t>
            </w:r>
          </w:p>
        </w:tc>
        <w:tc>
          <w:tcPr>
            <w:tcW w:type="dxa" w:w="850"/>
            <w:shd w:val="clear" w:color="auto" w:fill="F8CBAD"/>
          </w:tcPr>
          <w:p>
            <w:pPr>
              <w:spacing w:after="0"/>
            </w:pPr>
            <w:r/>
            <w:r>
              <w:rPr>
                <w:sz w:val="13"/>
              </w:rPr>
              <w:t>5 x 2 = 10</w:t>
            </w:r>
          </w:p>
        </w:tc>
        <w:tc>
          <w:tcPr>
            <w:tcW w:type="dxa" w:w="850"/>
          </w:tcPr>
          <w:p>
            <w:pPr>
              <w:spacing w:after="0"/>
            </w:pPr>
            <w:r/>
            <w:r>
              <w:rPr>
                <w:sz w:val="13"/>
              </w:rPr>
              <w:t>R-015</w:t>
            </w:r>
          </w:p>
        </w:tc>
      </w:tr>
      <w:tr>
        <w:tc>
          <w:tcPr>
            <w:tcW w:type="dxa" w:w="737"/>
            <w:shd w:val="clear" w:color="auto" w:fill="F2F5FA"/>
          </w:tcPr>
          <w:p>
            <w:pPr>
              <w:spacing w:after="0"/>
            </w:pPr>
            <w:r/>
            <w:r>
              <w:rPr>
                <w:sz w:val="13"/>
              </w:rPr>
              <w:t>N07-02</w:t>
            </w:r>
          </w:p>
        </w:tc>
        <w:tc>
          <w:tcPr>
            <w:tcW w:type="dxa" w:w="1701"/>
            <w:shd w:val="clear" w:color="auto" w:fill="F2F5FA"/>
          </w:tcPr>
          <w:p>
            <w:pPr>
              <w:spacing w:after="0"/>
            </w:pPr>
            <w:r/>
            <w:r>
              <w:rPr>
                <w:sz w:val="13"/>
              </w:rPr>
              <w:t>Inert gas / LEAK OF</w:t>
            </w:r>
          </w:p>
          <w:p>
            <w:pPr>
              <w:spacing w:after="0"/>
            </w:pPr>
            <w:r>
              <w:rPr>
                <w:sz w:val="13"/>
              </w:rPr>
              <w:t>N2 release into a shelter or pit during purging</w:t>
            </w:r>
          </w:p>
        </w:tc>
        <w:tc>
          <w:tcPr>
            <w:tcW w:type="dxa" w:w="2608"/>
            <w:shd w:val="clear" w:color="auto" w:fill="F2F5FA"/>
          </w:tcPr>
          <w:p>
            <w:pPr>
              <w:spacing w:after="0"/>
            </w:pPr>
            <w:r/>
            <w:r>
              <w:rPr>
                <w:sz w:val="13"/>
              </w:rPr>
              <w:t>• Leak or purge into enclosed or confined area</w:t>
            </w:r>
          </w:p>
          <w:p>
            <w:pPr>
              <w:spacing w:after="0"/>
            </w:pPr>
            <w:r>
              <w:rPr>
                <w:sz w:val="13"/>
              </w:rPr>
              <w:t>• Pit, tunnel or bin atmosphere not tested before entry</w:t>
            </w:r>
          </w:p>
        </w:tc>
        <w:tc>
          <w:tcPr>
            <w:tcW w:type="dxa" w:w="3175"/>
            <w:shd w:val="clear" w:color="auto" w:fill="F2F5FA"/>
          </w:tcPr>
          <w:p>
            <w:pPr>
              <w:spacing w:after="0"/>
            </w:pPr>
            <w:r/>
            <w:r>
              <w:rPr>
                <w:sz w:val="13"/>
              </w:rPr>
              <w:t>Asphyxiation of people in the PRS shelter, valve pits or furnace</w:t>
            </w:r>
          </w:p>
        </w:tc>
        <w:tc>
          <w:tcPr>
            <w:tcW w:type="dxa" w:w="850"/>
            <w:shd w:val="clear" w:color="auto" w:fill="F8CBAD"/>
          </w:tcPr>
          <w:p>
            <w:pPr>
              <w:spacing w:after="0"/>
            </w:pPr>
            <w:r/>
            <w:r>
              <w:rPr>
                <w:sz w:val="13"/>
              </w:rPr>
              <w:t>5 x 3 = 15</w:t>
            </w:r>
          </w:p>
        </w:tc>
        <w:tc>
          <w:tcPr>
            <w:tcW w:type="dxa" w:w="3628"/>
            <w:shd w:val="clear" w:color="auto" w:fill="F2F5FA"/>
          </w:tcPr>
          <w:p>
            <w:pPr>
              <w:spacing w:after="0"/>
            </w:pPr>
            <w:r/>
            <w:r>
              <w:rPr>
                <w:sz w:val="13"/>
              </w:rPr>
              <w:t>• Personal O2 monitors; confined-space entry permit for shelters, pits and furnaces</w:t>
            </w:r>
          </w:p>
          <w:p>
            <w:pPr>
              <w:spacing w:after="0"/>
            </w:pPr>
            <w:r>
              <w:rPr>
                <w:sz w:val="13"/>
              </w:rPr>
              <w:t>• PRS shelter natural ventilation (louvres at high and low level)</w:t>
            </w:r>
          </w:p>
        </w:tc>
        <w:tc>
          <w:tcPr>
            <w:tcW w:type="dxa" w:w="850"/>
            <w:shd w:val="clear" w:color="auto" w:fill="F8CBAD"/>
          </w:tcPr>
          <w:p>
            <w:pPr>
              <w:spacing w:after="0"/>
            </w:pPr>
            <w:r/>
            <w:r>
              <w:rPr>
                <w:sz w:val="13"/>
              </w:rPr>
              <w:t>5 x 2 = 10</w:t>
            </w:r>
          </w:p>
        </w:tc>
        <w:tc>
          <w:tcPr>
            <w:tcW w:type="dxa" w:w="850"/>
            <w:shd w:val="clear" w:color="auto" w:fill="F2F5FA"/>
          </w:tcPr>
          <w:p>
            <w:pPr>
              <w:spacing w:after="0"/>
            </w:pPr>
            <w:r/>
            <w:r>
              <w:rPr>
                <w:sz w:val="13"/>
              </w:rPr>
              <w:t>–</w:t>
            </w:r>
          </w:p>
        </w:tc>
      </w:tr>
      <w:tr>
        <w:tc>
          <w:tcPr>
            <w:tcW w:type="dxa" w:w="737"/>
          </w:tcPr>
          <w:p>
            <w:pPr>
              <w:spacing w:after="0"/>
            </w:pPr>
            <w:r/>
            <w:r>
              <w:rPr>
                <w:sz w:val="13"/>
              </w:rPr>
              <w:t>N07-03</w:t>
            </w:r>
          </w:p>
        </w:tc>
        <w:tc>
          <w:tcPr>
            <w:tcW w:type="dxa" w:w="1701"/>
          </w:tcPr>
          <w:p>
            <w:pPr>
              <w:spacing w:after="0"/>
            </w:pPr>
            <w:r/>
            <w:r>
              <w:rPr>
                <w:sz w:val="13"/>
              </w:rPr>
              <w:t>Flow / REVERSE</w:t>
            </w:r>
          </w:p>
          <w:p>
            <w:pPr>
              <w:spacing w:after="0"/>
            </w:pPr>
            <w:r>
              <w:rPr>
                <w:sz w:val="13"/>
              </w:rPr>
              <w:t>Natural gas back-flow into the plant N2 header</w:t>
            </w:r>
          </w:p>
        </w:tc>
        <w:tc>
          <w:tcPr>
            <w:tcW w:type="dxa" w:w="2608"/>
          </w:tcPr>
          <w:p>
            <w:pPr>
              <w:spacing w:after="0"/>
            </w:pPr>
            <w:r/>
            <w:r>
              <w:rPr>
                <w:sz w:val="13"/>
              </w:rPr>
              <w:t>• Utility station connected to process (nitrogen hose left connected)</w:t>
            </w:r>
          </w:p>
          <w:p>
            <w:pPr>
              <w:spacing w:after="0"/>
            </w:pPr>
            <w:r>
              <w:rPr>
                <w:sz w:val="13"/>
              </w:rPr>
              <w:t>• N2 header pressure below gas pressure (7 barg)</w:t>
            </w:r>
          </w:p>
        </w:tc>
        <w:tc>
          <w:tcPr>
            <w:tcW w:type="dxa" w:w="3175"/>
          </w:tcPr>
          <w:p>
            <w:pPr>
              <w:spacing w:after="0"/>
            </w:pPr>
            <w:r/>
            <w:r>
              <w:rPr>
                <w:sz w:val="13"/>
              </w:rPr>
              <w:t>NG in the plant N2 system: flammable gas delivered wherever N2 is used for inerting – including the hot DRI conveyor N2 fire-protection system XS-210 (see the hot DRI conveyor example)</w:t>
            </w:r>
          </w:p>
          <w:p>
            <w:pPr>
              <w:spacing w:after="0"/>
            </w:pPr>
            <w:r>
              <w:rPr>
                <w:sz w:val="13"/>
              </w:rPr>
              <w:t>FMECA S07 N2-1304; interface with the hot DRI conveyor example.</w:t>
            </w:r>
          </w:p>
        </w:tc>
        <w:tc>
          <w:tcPr>
            <w:tcW w:type="dxa" w:w="850"/>
            <w:shd w:val="clear" w:color="auto" w:fill="F8CBAD"/>
          </w:tcPr>
          <w:p>
            <w:pPr>
              <w:spacing w:after="0"/>
            </w:pPr>
            <w:r/>
            <w:r>
              <w:rPr>
                <w:sz w:val="13"/>
              </w:rPr>
              <w:t>5 x 3 = 15</w:t>
            </w:r>
          </w:p>
        </w:tc>
        <w:tc>
          <w:tcPr>
            <w:tcW w:type="dxa" w:w="3628"/>
          </w:tcPr>
          <w:p>
            <w:pPr>
              <w:spacing w:after="0"/>
            </w:pPr>
            <w:r/>
            <w:r>
              <w:rPr>
                <w:sz w:val="13"/>
              </w:rPr>
              <w:t>• N2-1304 – N2 purge connections by removable spool / hose with check valve and double block &amp; bleed; disconnected after use</w:t>
            </w:r>
          </w:p>
        </w:tc>
        <w:tc>
          <w:tcPr>
            <w:tcW w:type="dxa" w:w="850"/>
            <w:shd w:val="clear" w:color="auto" w:fill="F8CBAD"/>
          </w:tcPr>
          <w:p>
            <w:pPr>
              <w:spacing w:after="0"/>
            </w:pPr>
            <w:r/>
            <w:r>
              <w:rPr>
                <w:sz w:val="13"/>
              </w:rPr>
              <w:t>5 x 2 = 10</w:t>
            </w:r>
          </w:p>
        </w:tc>
        <w:tc>
          <w:tcPr>
            <w:tcW w:type="dxa" w:w="850"/>
          </w:tcPr>
          <w:p>
            <w:pPr>
              <w:spacing w:after="0"/>
            </w:pPr>
            <w:r/>
            <w:r>
              <w:rPr>
                <w:sz w:val="13"/>
              </w:rPr>
              <w:t>R-014</w:t>
            </w:r>
          </w:p>
        </w:tc>
      </w:tr>
      <w:tr>
        <w:tc>
          <w:tcPr>
            <w:tcW w:type="dxa" w:w="737"/>
            <w:shd w:val="clear" w:color="auto" w:fill="F2F5FA"/>
          </w:tcPr>
          <w:p>
            <w:pPr>
              <w:spacing w:after="0"/>
            </w:pPr>
            <w:r/>
            <w:r>
              <w:rPr>
                <w:sz w:val="13"/>
              </w:rPr>
              <w:t>N07-04</w:t>
            </w:r>
          </w:p>
        </w:tc>
        <w:tc>
          <w:tcPr>
            <w:tcW w:type="dxa" w:w="1701"/>
            <w:shd w:val="clear" w:color="auto" w:fill="F2F5FA"/>
          </w:tcPr>
          <w:p>
            <w:pPr>
              <w:spacing w:after="0"/>
            </w:pPr>
            <w:r/>
            <w:r>
              <w:rPr>
                <w:sz w:val="13"/>
              </w:rPr>
              <w:t>Relief / INADEQUATE</w:t>
            </w:r>
          </w:p>
          <w:p>
            <w:pPr>
              <w:spacing w:after="0"/>
            </w:pPr>
            <w:r>
              <w:rPr>
                <w:sz w:val="13"/>
              </w:rPr>
              <w:t>Vent / blowdown discharge unsafe</w:t>
            </w:r>
          </w:p>
        </w:tc>
        <w:tc>
          <w:tcPr>
            <w:tcW w:type="dxa" w:w="2608"/>
            <w:shd w:val="clear" w:color="auto" w:fill="F2F5FA"/>
          </w:tcPr>
          <w:p>
            <w:pPr>
              <w:spacing w:after="0"/>
            </w:pPr>
            <w:r/>
            <w:r>
              <w:rPr>
                <w:sz w:val="13"/>
              </w:rPr>
              <w:t>• Relief valve discharge location unsafe (to work areas, ignition sources)</w:t>
            </w:r>
          </w:p>
          <w:p>
            <w:pPr>
              <w:spacing w:after="0"/>
            </w:pPr>
            <w:r>
              <w:rPr>
                <w:sz w:val="13"/>
              </w:rPr>
              <w:t>• Pollution implications of discharge</w:t>
            </w:r>
          </w:p>
        </w:tc>
        <w:tc>
          <w:tcPr>
            <w:tcW w:type="dxa" w:w="3175"/>
            <w:shd w:val="clear" w:color="auto" w:fill="F2F5FA"/>
          </w:tcPr>
          <w:p>
            <w:pPr>
              <w:spacing w:after="0"/>
            </w:pPr>
            <w:r/>
            <w:r>
              <w:rPr>
                <w:sz w:val="13"/>
              </w:rPr>
              <w:t>Cold-vented gas drifts to platforms or the heater flues – flash fire</w:t>
            </w:r>
          </w:p>
        </w:tc>
        <w:tc>
          <w:tcPr>
            <w:tcW w:type="dxa" w:w="850"/>
            <w:shd w:val="clear" w:color="auto" w:fill="F8CBAD"/>
          </w:tcPr>
          <w:p>
            <w:pPr>
              <w:spacing w:after="0"/>
            </w:pPr>
            <w:r/>
            <w:r>
              <w:rPr>
                <w:sz w:val="13"/>
              </w:rPr>
              <w:t>4 x 3 = 12</w:t>
            </w:r>
          </w:p>
        </w:tc>
        <w:tc>
          <w:tcPr>
            <w:tcW w:type="dxa" w:w="3628"/>
            <w:shd w:val="clear" w:color="auto" w:fill="F2F5FA"/>
          </w:tcPr>
          <w:p>
            <w:pPr>
              <w:spacing w:after="0"/>
            </w:pPr>
            <w:r/>
            <w:r>
              <w:rPr>
                <w:sz w:val="13"/>
              </w:rPr>
              <w:t>• VS-1301 – Vent stack VS-1301 3 m above the nearest platform, away from heater flues; N2 snuffing</w:t>
            </w:r>
          </w:p>
        </w:tc>
        <w:tc>
          <w:tcPr>
            <w:tcW w:type="dxa" w:w="850"/>
            <w:shd w:val="clear" w:color="auto" w:fill="FFEB9C"/>
          </w:tcPr>
          <w:p>
            <w:pPr>
              <w:spacing w:after="0"/>
            </w:pPr>
            <w:r/>
            <w:r>
              <w:rPr>
                <w:sz w:val="13"/>
              </w:rPr>
              <w:t>4 x 2 = 8</w:t>
            </w:r>
          </w:p>
        </w:tc>
        <w:tc>
          <w:tcPr>
            <w:tcW w:type="dxa" w:w="850"/>
            <w:shd w:val="clear" w:color="auto" w:fill="F2F5FA"/>
          </w:tcPr>
          <w:p>
            <w:pPr>
              <w:spacing w:after="0"/>
            </w:pPr>
            <w:r/>
            <w:r>
              <w:rPr>
                <w:sz w:val="13"/>
              </w:rPr>
              <w:t>R-005</w:t>
            </w:r>
          </w:p>
        </w:tc>
      </w:tr>
      <w:tr>
        <w:tc>
          <w:tcPr>
            <w:tcW w:type="dxa" w:w="737"/>
          </w:tcPr>
          <w:p>
            <w:pPr>
              <w:spacing w:after="0"/>
            </w:pPr>
            <w:r/>
            <w:r>
              <w:rPr>
                <w:sz w:val="13"/>
              </w:rPr>
              <w:t>N07-05</w:t>
            </w:r>
          </w:p>
        </w:tc>
        <w:tc>
          <w:tcPr>
            <w:tcW w:type="dxa" w:w="1701"/>
          </w:tcPr>
          <w:p>
            <w:pPr>
              <w:spacing w:after="0"/>
            </w:pPr>
            <w:r/>
            <w:r>
              <w:rPr>
                <w:sz w:val="13"/>
              </w:rPr>
              <w:t>Maintenance / INADEQUATE</w:t>
            </w:r>
          </w:p>
          <w:p>
            <w:pPr>
              <w:spacing w:after="0"/>
            </w:pPr>
            <w:r>
              <w:rPr>
                <w:sz w:val="13"/>
              </w:rPr>
              <w:t>Hot work / hot tapping on live gas lines</w:t>
            </w:r>
          </w:p>
        </w:tc>
        <w:tc>
          <w:tcPr>
            <w:tcW w:type="dxa" w:w="2608"/>
          </w:tcPr>
          <w:p>
            <w:pPr>
              <w:spacing w:after="0"/>
            </w:pPr>
            <w:r/>
            <w:r>
              <w:rPr>
                <w:sz w:val="13"/>
              </w:rPr>
              <w:t>• Work permit system</w:t>
            </w:r>
          </w:p>
          <w:p>
            <w:pPr>
              <w:spacing w:after="0"/>
            </w:pPr>
            <w:r>
              <w:rPr>
                <w:sz w:val="13"/>
              </w:rPr>
              <w:t>• Isolation, drainage, purging</w:t>
            </w:r>
          </w:p>
          <w:p>
            <w:pPr>
              <w:spacing w:after="0"/>
            </w:pPr>
            <w:r>
              <w:rPr>
                <w:sz w:val="13"/>
              </w:rPr>
              <w:t>• [S] Hot work near gas mains or dust; work under suspended loads; work inside cooled-down furnaces</w:t>
            </w:r>
          </w:p>
        </w:tc>
        <w:tc>
          <w:tcPr>
            <w:tcW w:type="dxa" w:w="3175"/>
          </w:tcPr>
          <w:p>
            <w:pPr>
              <w:spacing w:after="0"/>
            </w:pPr>
            <w:r/>
            <w:r>
              <w:rPr>
                <w:sz w:val="13"/>
              </w:rPr>
              <w:t>Ignition of gas at the work site – fire, burns</w:t>
            </w:r>
          </w:p>
          <w:p>
            <w:pPr>
              <w:spacing w:after="0"/>
            </w:pPr>
            <w:r>
              <w:rPr>
                <w:sz w:val="13"/>
              </w:rPr>
              <w:t>Bow tie BT-GN-01 threat T5.</w:t>
            </w:r>
          </w:p>
        </w:tc>
        <w:tc>
          <w:tcPr>
            <w:tcW w:type="dxa" w:w="850"/>
            <w:shd w:val="clear" w:color="auto" w:fill="F8CBAD"/>
          </w:tcPr>
          <w:p>
            <w:pPr>
              <w:spacing w:after="0"/>
            </w:pPr>
            <w:r/>
            <w:r>
              <w:rPr>
                <w:sz w:val="13"/>
              </w:rPr>
              <w:t>4 x 3 = 12</w:t>
            </w:r>
          </w:p>
        </w:tc>
        <w:tc>
          <w:tcPr>
            <w:tcW w:type="dxa" w:w="3628"/>
          </w:tcPr>
          <w:p>
            <w:pPr>
              <w:spacing w:after="0"/>
            </w:pPr>
            <w:r/>
            <w:r>
              <w:rPr>
                <w:sz w:val="13"/>
              </w:rPr>
              <w:t>• Permit-to-work with isolation verification (DBB / spades), gas-free test and fire watch</w:t>
            </w:r>
          </w:p>
          <w:p>
            <w:pPr>
              <w:spacing w:after="0"/>
            </w:pPr>
            <w:r>
              <w:rPr>
                <w:sz w:val="13"/>
              </w:rPr>
              <w:t>• Hot-tapping procedure (minimum flow, wall-thickness check, specialist contractor)</w:t>
            </w:r>
          </w:p>
        </w:tc>
        <w:tc>
          <w:tcPr>
            <w:tcW w:type="dxa" w:w="850"/>
            <w:shd w:val="clear" w:color="auto" w:fill="FFEB9C"/>
          </w:tcPr>
          <w:p>
            <w:pPr>
              <w:spacing w:after="0"/>
            </w:pPr>
            <w:r/>
            <w:r>
              <w:rPr>
                <w:sz w:val="13"/>
              </w:rPr>
              <w:t>4 x 2 = 8</w:t>
            </w:r>
          </w:p>
        </w:tc>
        <w:tc>
          <w:tcPr>
            <w:tcW w:type="dxa" w:w="850"/>
          </w:tcPr>
          <w:p>
            <w:pPr>
              <w:spacing w:after="0"/>
            </w:pPr>
            <w:r/>
            <w:r>
              <w:rPr>
                <w:sz w:val="13"/>
              </w:rPr>
              <w:t>–</w:t>
            </w:r>
          </w:p>
        </w:tc>
      </w:tr>
      <w:tr>
        <w:tc>
          <w:tcPr>
            <w:tcW w:type="dxa" w:w="737"/>
            <w:shd w:val="clear" w:color="auto" w:fill="F2F5FA"/>
          </w:tcPr>
          <w:p>
            <w:pPr>
              <w:spacing w:after="0"/>
            </w:pPr>
            <w:r/>
            <w:r>
              <w:rPr>
                <w:sz w:val="13"/>
              </w:rPr>
              <w:t>N07-06</w:t>
            </w:r>
          </w:p>
        </w:tc>
        <w:tc>
          <w:tcPr>
            <w:tcW w:type="dxa" w:w="1701"/>
            <w:shd w:val="clear" w:color="auto" w:fill="F2F5FA"/>
          </w:tcPr>
          <w:p>
            <w:pPr>
              <w:spacing w:after="0"/>
            </w:pPr>
            <w:r/>
            <w:r>
              <w:rPr>
                <w:sz w:val="13"/>
              </w:rPr>
              <w:t>Operator action / NO</w:t>
            </w:r>
          </w:p>
          <w:p>
            <w:pPr>
              <w:spacing w:after="0"/>
            </w:pPr>
            <w:r>
              <w:rPr>
                <w:sz w:val="13"/>
              </w:rPr>
              <w:t>Vent left open / spectacle blind not reinstated</w:t>
            </w:r>
          </w:p>
        </w:tc>
        <w:tc>
          <w:tcPr>
            <w:tcW w:type="dxa" w:w="2608"/>
            <w:shd w:val="clear" w:color="auto" w:fill="F2F5FA"/>
          </w:tcPr>
          <w:p>
            <w:pPr>
              <w:spacing w:after="0"/>
            </w:pPr>
            <w:r/>
            <w:r>
              <w:rPr>
                <w:sz w:val="13"/>
              </w:rPr>
              <w:t>• Drain or vent valves left open</w:t>
            </w:r>
          </w:p>
          <w:p>
            <w:pPr>
              <w:spacing w:after="0"/>
            </w:pPr>
            <w:r>
              <w:rPr>
                <w:sz w:val="13"/>
              </w:rPr>
              <w:t>• Valve line-up not checked after maintenance</w:t>
            </w:r>
          </w:p>
        </w:tc>
        <w:tc>
          <w:tcPr>
            <w:tcW w:type="dxa" w:w="3175"/>
            <w:shd w:val="clear" w:color="auto" w:fill="F2F5FA"/>
          </w:tcPr>
          <w:p>
            <w:pPr>
              <w:spacing w:after="0"/>
            </w:pPr>
            <w:r/>
            <w:r>
              <w:rPr>
                <w:sz w:val="13"/>
              </w:rPr>
              <w:t>Gas released through an open vent or blind flange on gas-in</w:t>
            </w:r>
          </w:p>
        </w:tc>
        <w:tc>
          <w:tcPr>
            <w:tcW w:type="dxa" w:w="850"/>
            <w:shd w:val="clear" w:color="auto" w:fill="F8CBAD"/>
          </w:tcPr>
          <w:p>
            <w:pPr>
              <w:spacing w:after="0"/>
            </w:pPr>
            <w:r/>
            <w:r>
              <w:rPr>
                <w:sz w:val="13"/>
              </w:rPr>
              <w:t>4 x 3 = 12</w:t>
            </w:r>
          </w:p>
        </w:tc>
        <w:tc>
          <w:tcPr>
            <w:tcW w:type="dxa" w:w="3628"/>
            <w:shd w:val="clear" w:color="auto" w:fill="F2F5FA"/>
          </w:tcPr>
          <w:p>
            <w:pPr>
              <w:spacing w:after="0"/>
            </w:pPr>
            <w:r/>
            <w:r>
              <w:rPr>
                <w:sz w:val="13"/>
              </w:rPr>
              <w:t>• Valve line-up checklist and spectacle-blind register</w:t>
            </w:r>
          </w:p>
          <w:p>
            <w:pPr>
              <w:spacing w:after="0"/>
            </w:pPr>
            <w:r>
              <w:rPr>
                <w:sz w:val="13"/>
              </w:rPr>
              <w:t>• Operator rounds with portable gas detector; annual acoustic leak survey</w:t>
            </w:r>
          </w:p>
        </w:tc>
        <w:tc>
          <w:tcPr>
            <w:tcW w:type="dxa" w:w="850"/>
            <w:shd w:val="clear" w:color="auto" w:fill="FFEB9C"/>
          </w:tcPr>
          <w:p>
            <w:pPr>
              <w:spacing w:after="0"/>
            </w:pPr>
            <w:r/>
            <w:r>
              <w:rPr>
                <w:sz w:val="13"/>
              </w:rPr>
              <w:t>4 x 2 = 8</w:t>
            </w:r>
          </w:p>
        </w:tc>
        <w:tc>
          <w:tcPr>
            <w:tcW w:type="dxa" w:w="850"/>
            <w:shd w:val="clear" w:color="auto" w:fill="F2F5FA"/>
          </w:tcPr>
          <w:p>
            <w:pPr>
              <w:spacing w:after="0"/>
            </w:pPr>
            <w:r/>
            <w:r>
              <w:rPr>
                <w:sz w:val="13"/>
              </w:rPr>
              <w:t>R-015</w:t>
            </w:r>
          </w:p>
        </w:tc>
      </w:tr>
    </w:tbl>
    <w:p>
      <w:pPr>
        <w:spacing w:after="40"/>
      </w:pPr>
    </w:p>
    <w:p>
      <w:pPr>
        <w:pStyle w:val="Heading2"/>
      </w:pPr>
      <w:r>
        <w:t>N08 – Gas detection, F&amp;G and ESD system</w:t>
      </w:r>
    </w:p>
    <w:p>
      <w:pPr>
        <w:spacing w:after="80"/>
      </w:pPr>
      <w:r>
        <w:rPr>
          <w:b w:val="0"/>
          <w:i w:val="0"/>
          <w:sz w:val="16"/>
        </w:rPr>
        <w:t>Design intent: Detect a gas release in the HP / MP system and isolate the gas inventory automatically or on manual demand. Battery limits: Gas detectors GD-1110A/B/C (PRS shelter, 2oo3), GRMS detectors, manual ESD stations HS-1000, SIS logic solver UCP-1000 and UPS-1000, acting on ESDV-1001 / ESDV-1107 and the district-station ESD valves.</w:t>
      </w:r>
    </w:p>
    <w:tbl>
      <w:tblPr>
        <w:tblStyle w:val="TableGrid"/>
        <w:jc w:val="center"/>
        <w:tblLayout w:type="fixed"/>
        <w:tblLook w:firstColumn="1" w:firstRow="1" w:lastColumn="0" w:lastRow="0" w:noHBand="0" w:noVBand="1" w:val="04A0"/>
        <w:tblLayout w:type="fixed"/>
        <w:tblW w:w="14401" w:type="dxa"/>
      </w:tblPr>
      <w:tblGrid>
        <w:gridCol w:w="737"/>
        <w:gridCol w:w="1701"/>
        <w:gridCol w:w="2608"/>
        <w:gridCol w:w="3175"/>
        <w:gridCol w:w="850"/>
        <w:gridCol w:w="3628"/>
        <w:gridCol w:w="850"/>
        <w:gridCol w:w="850"/>
      </w:tblGrid>
      <w:tr>
        <w:trPr>
          <w:tblHeader w:val="true"/>
        </w:trPr>
        <w:tc>
          <w:tcPr>
            <w:tcW w:type="dxa" w:w="737"/>
            <w:shd w:val="clear" w:color="auto" w:fill="1F3864"/>
          </w:tcPr>
          <w:p>
            <w:r/>
            <w:r>
              <w:rPr>
                <w:b/>
                <w:color w:val="FFFFFF"/>
                <w:sz w:val="13"/>
              </w:rPr>
              <w:t>Ref</w:t>
            </w:r>
          </w:p>
        </w:tc>
        <w:tc>
          <w:tcPr>
            <w:tcW w:type="dxa" w:w="1701"/>
            <w:shd w:val="clear" w:color="auto" w:fill="1F3864"/>
          </w:tcPr>
          <w:p>
            <w:r/>
            <w:r>
              <w:rPr>
                <w:b/>
                <w:color w:val="FFFFFF"/>
                <w:sz w:val="13"/>
              </w:rPr>
              <w:t>Deviation</w:t>
            </w:r>
          </w:p>
        </w:tc>
        <w:tc>
          <w:tcPr>
            <w:tcW w:type="dxa" w:w="2608"/>
            <w:shd w:val="clear" w:color="auto" w:fill="1F3864"/>
          </w:tcPr>
          <w:p>
            <w:r/>
            <w:r>
              <w:rPr>
                <w:b/>
                <w:color w:val="FFFFFF"/>
                <w:sz w:val="13"/>
              </w:rPr>
              <w:t>Causes</w:t>
            </w:r>
          </w:p>
        </w:tc>
        <w:tc>
          <w:tcPr>
            <w:tcW w:type="dxa" w:w="3175"/>
            <w:shd w:val="clear" w:color="auto" w:fill="1F3864"/>
          </w:tcPr>
          <w:p>
            <w:r/>
            <w:r>
              <w:rPr>
                <w:b/>
                <w:color w:val="FFFFFF"/>
                <w:sz w:val="13"/>
              </w:rPr>
              <w:t>Consequences / notes</w:t>
            </w:r>
          </w:p>
        </w:tc>
        <w:tc>
          <w:tcPr>
            <w:tcW w:type="dxa" w:w="850"/>
            <w:shd w:val="clear" w:color="auto" w:fill="1F3864"/>
          </w:tcPr>
          <w:p>
            <w:r/>
            <w:r>
              <w:rPr>
                <w:b/>
                <w:color w:val="FFFFFF"/>
                <w:sz w:val="13"/>
              </w:rPr>
              <w:t>Risk before</w:t>
            </w:r>
          </w:p>
        </w:tc>
        <w:tc>
          <w:tcPr>
            <w:tcW w:type="dxa" w:w="3628"/>
            <w:shd w:val="clear" w:color="auto" w:fill="1F3864"/>
          </w:tcPr>
          <w:p>
            <w:r/>
            <w:r>
              <w:rPr>
                <w:b/>
                <w:color w:val="FFFFFF"/>
                <w:sz w:val="13"/>
              </w:rPr>
              <w:t>Safeguards</w:t>
            </w:r>
          </w:p>
        </w:tc>
        <w:tc>
          <w:tcPr>
            <w:tcW w:type="dxa" w:w="850"/>
            <w:shd w:val="clear" w:color="auto" w:fill="1F3864"/>
          </w:tcPr>
          <w:p>
            <w:r/>
            <w:r>
              <w:rPr>
                <w:b/>
                <w:color w:val="FFFFFF"/>
                <w:sz w:val="13"/>
              </w:rPr>
              <w:t>Risk after</w:t>
            </w:r>
          </w:p>
        </w:tc>
        <w:tc>
          <w:tcPr>
            <w:tcW w:type="dxa" w:w="850"/>
            <w:shd w:val="clear" w:color="auto" w:fill="1F3864"/>
          </w:tcPr>
          <w:p>
            <w:r/>
            <w:r>
              <w:rPr>
                <w:b/>
                <w:color w:val="FFFFFF"/>
                <w:sz w:val="13"/>
              </w:rPr>
              <w:t>Recs</w:t>
            </w:r>
          </w:p>
        </w:tc>
      </w:tr>
      <w:tr>
        <w:tc>
          <w:tcPr>
            <w:tcW w:type="dxa" w:w="737"/>
          </w:tcPr>
          <w:p>
            <w:pPr>
              <w:spacing w:after="0"/>
            </w:pPr>
            <w:r/>
            <w:r>
              <w:rPr>
                <w:sz w:val="13"/>
              </w:rPr>
              <w:t>N08-01</w:t>
            </w:r>
          </w:p>
        </w:tc>
        <w:tc>
          <w:tcPr>
            <w:tcW w:type="dxa" w:w="1701"/>
          </w:tcPr>
          <w:p>
            <w:pPr>
              <w:spacing w:after="0"/>
            </w:pPr>
            <w:r/>
            <w:r>
              <w:rPr>
                <w:sz w:val="13"/>
              </w:rPr>
              <w:t>Process control / instrumentation / LOSS OF</w:t>
            </w:r>
          </w:p>
          <w:p>
            <w:pPr>
              <w:spacing w:after="0"/>
            </w:pPr>
            <w:r>
              <w:rPr>
                <w:sz w:val="13"/>
              </w:rPr>
              <w:t>Gas detection / ESD fails on demand</w:t>
            </w:r>
          </w:p>
        </w:tc>
        <w:tc>
          <w:tcPr>
            <w:tcW w:type="dxa" w:w="2608"/>
          </w:tcPr>
          <w:p>
            <w:pPr>
              <w:spacing w:after="0"/>
            </w:pPr>
            <w:r/>
            <w:r>
              <w:rPr>
                <w:sz w:val="13"/>
              </w:rPr>
              <w:t>• Alarm and trip testing not done</w:t>
            </w:r>
          </w:p>
          <w:p>
            <w:pPr>
              <w:spacing w:after="0"/>
            </w:pPr>
            <w:r>
              <w:rPr>
                <w:sz w:val="13"/>
              </w:rPr>
              <w:t>• Location of instruments unsuitable</w:t>
            </w:r>
          </w:p>
          <w:p>
            <w:pPr>
              <w:spacing w:after="0"/>
            </w:pPr>
            <w:r>
              <w:rPr>
                <w:sz w:val="13"/>
              </w:rPr>
              <w:t>• Fire protection of instruments and cables</w:t>
            </w:r>
          </w:p>
        </w:tc>
        <w:tc>
          <w:tcPr>
            <w:tcW w:type="dxa" w:w="3175"/>
          </w:tcPr>
          <w:p>
            <w:pPr>
              <w:spacing w:after="0"/>
            </w:pPr>
            <w:r/>
            <w:r>
              <w:rPr>
                <w:sz w:val="13"/>
              </w:rPr>
              <w:t>A gas release in the GRMS / PRS is not isolated – the pipeline and MP inventory feed the release: prolonged jet fire, larger vapour cloud (event tree ETA-GN-01)</w:t>
            </w:r>
          </w:p>
          <w:p>
            <w:pPr>
              <w:spacing w:after="0"/>
            </w:pPr>
            <w:r>
              <w:rPr>
                <w:sz w:val="13"/>
              </w:rPr>
              <w:t>Quantified: fault tree FT-GN-02 PFDavg 2.6E-2 (RRF 38); used by event tree ETA-GN-01 heading H2 and bow tie BT-GN-01 mitigative barrier. Likelihood after safeguards from the calculated frequency 4.3E-6 /yr.</w:t>
            </w:r>
          </w:p>
        </w:tc>
        <w:tc>
          <w:tcPr>
            <w:tcW w:type="dxa" w:w="850"/>
            <w:shd w:val="clear" w:color="auto" w:fill="F8CBAD"/>
          </w:tcPr>
          <w:p>
            <w:pPr>
              <w:spacing w:after="0"/>
            </w:pPr>
            <w:r/>
            <w:r>
              <w:rPr>
                <w:sz w:val="13"/>
              </w:rPr>
              <w:t>5 x 3 = 15</w:t>
            </w:r>
          </w:p>
        </w:tc>
        <w:tc>
          <w:tcPr>
            <w:tcW w:type="dxa" w:w="3628"/>
          </w:tcPr>
          <w:p>
            <w:pPr>
              <w:spacing w:after="0"/>
            </w:pPr>
            <w:r/>
            <w:r>
              <w:rPr>
                <w:sz w:val="13"/>
              </w:rPr>
              <w:t>• Proof testing – quarterly gas detector bump tests, annual full-stroke ESD valve tests, annual logic test</w:t>
            </w:r>
          </w:p>
          <w:p>
            <w:pPr>
              <w:spacing w:after="0"/>
            </w:pPr>
            <w:r>
              <w:rPr>
                <w:sz w:val="13"/>
              </w:rPr>
              <w:t>• HS-1000 – Manual ESD push buttons (control room and field) – operator response to gas alarms and reports</w:t>
            </w:r>
          </w:p>
        </w:tc>
        <w:tc>
          <w:tcPr>
            <w:tcW w:type="dxa" w:w="850"/>
            <w:shd w:val="clear" w:color="auto" w:fill="FFEB9C"/>
          </w:tcPr>
          <w:p>
            <w:pPr>
              <w:spacing w:after="0"/>
            </w:pPr>
            <w:r/>
            <w:r>
              <w:rPr>
                <w:sz w:val="13"/>
              </w:rPr>
              <w:t>5 x 1 = 5</w:t>
            </w:r>
          </w:p>
        </w:tc>
        <w:tc>
          <w:tcPr>
            <w:tcW w:type="dxa" w:w="850"/>
          </w:tcPr>
          <w:p>
            <w:pPr>
              <w:spacing w:after="0"/>
            </w:pPr>
            <w:r/>
            <w:r>
              <w:rPr>
                <w:sz w:val="13"/>
              </w:rPr>
              <w:t>R-001, R-020</w:t>
            </w:r>
          </w:p>
        </w:tc>
      </w:tr>
      <w:tr>
        <w:tc>
          <w:tcPr>
            <w:tcW w:type="dxa" w:w="737"/>
            <w:shd w:val="clear" w:color="auto" w:fill="F2F5FA"/>
          </w:tcPr>
          <w:p>
            <w:pPr>
              <w:spacing w:after="0"/>
            </w:pPr>
            <w:r/>
            <w:r>
              <w:rPr>
                <w:sz w:val="13"/>
              </w:rPr>
              <w:t>N08-02</w:t>
            </w:r>
          </w:p>
        </w:tc>
        <w:tc>
          <w:tcPr>
            <w:tcW w:type="dxa" w:w="1701"/>
            <w:shd w:val="clear" w:color="auto" w:fill="F2F5FA"/>
          </w:tcPr>
          <w:p>
            <w:pPr>
              <w:spacing w:after="0"/>
            </w:pPr>
            <w:r/>
            <w:r>
              <w:rPr>
                <w:sz w:val="13"/>
              </w:rPr>
              <w:t>Utilities / services / LOSS OF</w:t>
            </w:r>
          </w:p>
          <w:p>
            <w:pPr>
              <w:spacing w:after="0"/>
            </w:pPr>
            <w:r>
              <w:rPr>
                <w:sz w:val="13"/>
              </w:rPr>
              <w:t>Loss of power / UPS to the SIS and detectors</w:t>
            </w:r>
          </w:p>
        </w:tc>
        <w:tc>
          <w:tcPr>
            <w:tcW w:type="dxa" w:w="2608"/>
            <w:shd w:val="clear" w:color="auto" w:fill="F2F5FA"/>
          </w:tcPr>
          <w:p>
            <w:pPr>
              <w:spacing w:after="0"/>
            </w:pPr>
            <w:r/>
            <w:r>
              <w:rPr>
                <w:sz w:val="13"/>
              </w:rPr>
              <w:t>• Power</w:t>
            </w:r>
          </w:p>
          <w:p>
            <w:pPr>
              <w:spacing w:after="0"/>
            </w:pPr>
            <w:r>
              <w:rPr>
                <w:sz w:val="13"/>
              </w:rPr>
              <w:t>• UPS battery failure</w:t>
            </w:r>
          </w:p>
        </w:tc>
        <w:tc>
          <w:tcPr>
            <w:tcW w:type="dxa" w:w="3175"/>
            <w:shd w:val="clear" w:color="auto" w:fill="F2F5FA"/>
          </w:tcPr>
          <w:p>
            <w:pPr>
              <w:spacing w:after="0"/>
            </w:pPr>
            <w:r/>
            <w:r>
              <w:rPr>
                <w:sz w:val="13"/>
              </w:rPr>
              <w:t>Fail-safe design closes the ESD valves – loss of gas to the whole works (flame-outs, see N02-03); if the UPS fails while a release occurs, no automatic isolation</w:t>
            </w:r>
          </w:p>
          <w:p>
            <w:pPr>
              <w:spacing w:after="0"/>
            </w:pPr>
            <w:r>
              <w:rPr>
                <w:sz w:val="13"/>
              </w:rPr>
              <w:t>FMECA S08 UPS-1000.</w:t>
            </w:r>
          </w:p>
        </w:tc>
        <w:tc>
          <w:tcPr>
            <w:tcW w:type="dxa" w:w="850"/>
            <w:shd w:val="clear" w:color="auto" w:fill="FFEB9C"/>
          </w:tcPr>
          <w:p>
            <w:pPr>
              <w:spacing w:after="0"/>
            </w:pPr>
            <w:r/>
            <w:r>
              <w:rPr>
                <w:sz w:val="13"/>
              </w:rPr>
              <w:t>3 x 3 = 9</w:t>
            </w:r>
          </w:p>
        </w:tc>
        <w:tc>
          <w:tcPr>
            <w:tcW w:type="dxa" w:w="3628"/>
            <w:shd w:val="clear" w:color="auto" w:fill="F2F5FA"/>
          </w:tcPr>
          <w:p>
            <w:pPr>
              <w:spacing w:after="0"/>
            </w:pPr>
            <w:r/>
            <w:r>
              <w:rPr>
                <w:sz w:val="13"/>
              </w:rPr>
              <w:t>• UPS-1000 – UPS for SIS / F&amp;G (30 min) with alarm; de-energise-to-trip (fail-safe) design</w:t>
            </w:r>
          </w:p>
          <w:p>
            <w:pPr>
              <w:spacing w:after="0"/>
            </w:pPr>
            <w:r>
              <w:rPr>
                <w:sz w:val="13"/>
              </w:rPr>
              <w:t>• PSLL-2006 / PSLL-4005 – Low-low gas pressure trips in the user burner management systems (reformer, reheat furnace, preheaters)  [IPL]</w:t>
            </w:r>
          </w:p>
        </w:tc>
        <w:tc>
          <w:tcPr>
            <w:tcW w:type="dxa" w:w="850"/>
            <w:shd w:val="clear" w:color="auto" w:fill="FFEB9C"/>
          </w:tcPr>
          <w:p>
            <w:pPr>
              <w:spacing w:after="0"/>
            </w:pPr>
            <w:r/>
            <w:r>
              <w:rPr>
                <w:sz w:val="13"/>
              </w:rPr>
              <w:t>3 x 2 = 6</w:t>
            </w:r>
          </w:p>
        </w:tc>
        <w:tc>
          <w:tcPr>
            <w:tcW w:type="dxa" w:w="850"/>
            <w:shd w:val="clear" w:color="auto" w:fill="F2F5FA"/>
          </w:tcPr>
          <w:p>
            <w:pPr>
              <w:spacing w:after="0"/>
            </w:pPr>
            <w:r/>
            <w:r>
              <w:rPr>
                <w:sz w:val="13"/>
              </w:rPr>
              <w:t>–</w:t>
            </w:r>
          </w:p>
        </w:tc>
      </w:tr>
      <w:tr>
        <w:tc>
          <w:tcPr>
            <w:tcW w:type="dxa" w:w="737"/>
          </w:tcPr>
          <w:p>
            <w:pPr>
              <w:spacing w:after="0"/>
            </w:pPr>
            <w:r/>
            <w:r>
              <w:rPr>
                <w:sz w:val="13"/>
              </w:rPr>
              <w:t>N08-03</w:t>
            </w:r>
          </w:p>
        </w:tc>
        <w:tc>
          <w:tcPr>
            <w:tcW w:type="dxa" w:w="1701"/>
          </w:tcPr>
          <w:p>
            <w:pPr>
              <w:spacing w:after="0"/>
            </w:pPr>
            <w:r/>
            <w:r>
              <w:rPr>
                <w:sz w:val="13"/>
              </w:rPr>
              <w:t>Operator action / NO</w:t>
            </w:r>
          </w:p>
          <w:p>
            <w:pPr>
              <w:spacing w:after="0"/>
            </w:pPr>
            <w:r>
              <w:rPr>
                <w:sz w:val="13"/>
              </w:rPr>
              <w:t>Operator does not initiate the manual ESD</w:t>
            </w:r>
          </w:p>
        </w:tc>
        <w:tc>
          <w:tcPr>
            <w:tcW w:type="dxa" w:w="2608"/>
          </w:tcPr>
          <w:p>
            <w:pPr>
              <w:spacing w:after="0"/>
            </w:pPr>
            <w:r/>
            <w:r>
              <w:rPr>
                <w:sz w:val="13"/>
              </w:rPr>
              <w:t>• Time available for operator intervention</w:t>
            </w:r>
          </w:p>
          <w:p>
            <w:pPr>
              <w:spacing w:after="0"/>
            </w:pPr>
            <w:r>
              <w:rPr>
                <w:sz w:val="13"/>
              </w:rPr>
              <w:t>• Alarm flooding; bypassed trips</w:t>
            </w:r>
          </w:p>
        </w:tc>
        <w:tc>
          <w:tcPr>
            <w:tcW w:type="dxa" w:w="3175"/>
          </w:tcPr>
          <w:p>
            <w:pPr>
              <w:spacing w:after="0"/>
            </w:pPr>
            <w:r/>
            <w:r>
              <w:rPr>
                <w:sz w:val="13"/>
              </w:rPr>
              <w:t>Release not isolated when the automatic function has failed (as N08-01)</w:t>
            </w:r>
          </w:p>
          <w:p>
            <w:pPr>
              <w:spacing w:after="0"/>
            </w:pPr>
            <w:r>
              <w:rPr>
                <w:sz w:val="13"/>
              </w:rPr>
              <w:t>Fault tree FT-GN-02 gate G-004 (manual ESD) – operator failure 0.1.</w:t>
            </w:r>
          </w:p>
        </w:tc>
        <w:tc>
          <w:tcPr>
            <w:tcW w:type="dxa" w:w="850"/>
            <w:shd w:val="clear" w:color="auto" w:fill="F8CBAD"/>
          </w:tcPr>
          <w:p>
            <w:pPr>
              <w:spacing w:after="0"/>
            </w:pPr>
            <w:r/>
            <w:r>
              <w:rPr>
                <w:sz w:val="13"/>
              </w:rPr>
              <w:t>5 x 3 = 15</w:t>
            </w:r>
          </w:p>
        </w:tc>
        <w:tc>
          <w:tcPr>
            <w:tcW w:type="dxa" w:w="3628"/>
          </w:tcPr>
          <w:p>
            <w:pPr>
              <w:spacing w:after="0"/>
            </w:pPr>
            <w:r/>
            <w:r>
              <w:rPr>
                <w:sz w:val="13"/>
              </w:rPr>
              <w:t>• Gas alarm response procedure and emergency drills</w:t>
            </w:r>
          </w:p>
        </w:tc>
        <w:tc>
          <w:tcPr>
            <w:tcW w:type="dxa" w:w="850"/>
            <w:shd w:val="clear" w:color="auto" w:fill="F8CBAD"/>
          </w:tcPr>
          <w:p>
            <w:pPr>
              <w:spacing w:after="0"/>
            </w:pPr>
            <w:r/>
            <w:r>
              <w:rPr>
                <w:sz w:val="13"/>
              </w:rPr>
              <w:t>5 x 2 = 10</w:t>
            </w:r>
          </w:p>
        </w:tc>
        <w:tc>
          <w:tcPr>
            <w:tcW w:type="dxa" w:w="850"/>
          </w:tcPr>
          <w:p>
            <w:pPr>
              <w:spacing w:after="0"/>
            </w:pPr>
            <w:r/>
            <w:r>
              <w:rPr>
                <w:sz w:val="13"/>
              </w:rPr>
              <w:t>R-020</w:t>
            </w:r>
          </w:p>
        </w:tc>
      </w:tr>
      <w:tr>
        <w:tc>
          <w:tcPr>
            <w:tcW w:type="dxa" w:w="737"/>
            <w:shd w:val="clear" w:color="auto" w:fill="F2F5FA"/>
          </w:tcPr>
          <w:p>
            <w:pPr>
              <w:spacing w:after="0"/>
            </w:pPr>
            <w:r/>
            <w:r>
              <w:rPr>
                <w:sz w:val="13"/>
              </w:rPr>
              <w:t>N08-04</w:t>
            </w:r>
          </w:p>
        </w:tc>
        <w:tc>
          <w:tcPr>
            <w:tcW w:type="dxa" w:w="1701"/>
            <w:shd w:val="clear" w:color="auto" w:fill="F2F5FA"/>
          </w:tcPr>
          <w:p>
            <w:pPr>
              <w:spacing w:after="0"/>
            </w:pPr>
            <w:r/>
            <w:r>
              <w:rPr>
                <w:sz w:val="13"/>
              </w:rPr>
              <w:t>Maintenance / INADEQUATE</w:t>
            </w:r>
          </w:p>
          <w:p>
            <w:pPr>
              <w:spacing w:after="0"/>
            </w:pPr>
            <w:r>
              <w:rPr>
                <w:sz w:val="13"/>
              </w:rPr>
              <w:t>Gas detectors inhibited or out of calibration</w:t>
            </w:r>
          </w:p>
        </w:tc>
        <w:tc>
          <w:tcPr>
            <w:tcW w:type="dxa" w:w="2608"/>
            <w:shd w:val="clear" w:color="auto" w:fill="F2F5FA"/>
          </w:tcPr>
          <w:p>
            <w:pPr>
              <w:spacing w:after="0"/>
            </w:pPr>
            <w:r/>
            <w:r>
              <w:rPr>
                <w:sz w:val="13"/>
              </w:rPr>
              <w:t>• Calibration</w:t>
            </w:r>
          </w:p>
          <w:p>
            <w:pPr>
              <w:spacing w:after="0"/>
            </w:pPr>
            <w:r>
              <w:rPr>
                <w:sz w:val="13"/>
              </w:rPr>
              <w:t>• Training</w:t>
            </w:r>
          </w:p>
          <w:p>
            <w:pPr>
              <w:spacing w:after="0"/>
            </w:pPr>
            <w:r>
              <w:rPr>
                <w:sz w:val="13"/>
              </w:rPr>
              <w:t>• Condition monitoring</w:t>
            </w:r>
          </w:p>
        </w:tc>
        <w:tc>
          <w:tcPr>
            <w:tcW w:type="dxa" w:w="3175"/>
            <w:shd w:val="clear" w:color="auto" w:fill="F2F5FA"/>
          </w:tcPr>
          <w:p>
            <w:pPr>
              <w:spacing w:after="0"/>
            </w:pPr>
            <w:r/>
            <w:r>
              <w:rPr>
                <w:sz w:val="13"/>
              </w:rPr>
              <w:t>Detection unavailable – as N08-01</w:t>
            </w:r>
          </w:p>
          <w:p>
            <w:pPr>
              <w:spacing w:after="0"/>
            </w:pPr>
            <w:r>
              <w:rPr>
                <w:sz w:val="13"/>
              </w:rPr>
              <w:t>FMECA S08 GD-1110A (drift); common-cause group CCF-001 in FT-GN-02.</w:t>
            </w:r>
          </w:p>
        </w:tc>
        <w:tc>
          <w:tcPr>
            <w:tcW w:type="dxa" w:w="850"/>
            <w:shd w:val="clear" w:color="auto" w:fill="F8CBAD"/>
          </w:tcPr>
          <w:p>
            <w:pPr>
              <w:spacing w:after="0"/>
            </w:pPr>
            <w:r/>
            <w:r>
              <w:rPr>
                <w:sz w:val="13"/>
              </w:rPr>
              <w:t>5 x 3 = 15</w:t>
            </w:r>
          </w:p>
        </w:tc>
        <w:tc>
          <w:tcPr>
            <w:tcW w:type="dxa" w:w="3628"/>
            <w:shd w:val="clear" w:color="auto" w:fill="F2F5FA"/>
          </w:tcPr>
          <w:p>
            <w:pPr>
              <w:spacing w:after="0"/>
            </w:pPr>
            <w:r/>
            <w:r>
              <w:rPr>
                <w:sz w:val="13"/>
              </w:rPr>
              <w:t>• Proof testing – quarterly gas detector bump tests, annual full-stroke ESD valve tests, annual logic test</w:t>
            </w:r>
          </w:p>
          <w:p>
            <w:pPr>
              <w:spacing w:after="0"/>
            </w:pPr>
            <w:r>
              <w:rPr>
                <w:sz w:val="13"/>
              </w:rPr>
              <w:t>• Bypass / override management – authorised, time-limited, logged; monthly audit</w:t>
            </w:r>
          </w:p>
        </w:tc>
        <w:tc>
          <w:tcPr>
            <w:tcW w:type="dxa" w:w="850"/>
            <w:shd w:val="clear" w:color="auto" w:fill="F8CBAD"/>
          </w:tcPr>
          <w:p>
            <w:pPr>
              <w:spacing w:after="0"/>
            </w:pPr>
            <w:r/>
            <w:r>
              <w:rPr>
                <w:sz w:val="13"/>
              </w:rPr>
              <w:t>5 x 2 = 10</w:t>
            </w:r>
          </w:p>
        </w:tc>
        <w:tc>
          <w:tcPr>
            <w:tcW w:type="dxa" w:w="850"/>
            <w:shd w:val="clear" w:color="auto" w:fill="F2F5FA"/>
          </w:tcPr>
          <w:p>
            <w:pPr>
              <w:spacing w:after="0"/>
            </w:pPr>
            <w:r/>
            <w:r>
              <w:rPr>
                <w:sz w:val="13"/>
              </w:rPr>
              <w:t>R-012, R-001</w:t>
            </w:r>
          </w:p>
        </w:tc>
      </w:tr>
    </w:tbl>
    <w:p>
      <w:pPr>
        <w:spacing w:after="40"/>
      </w:pPr>
    </w:p>
    <w:p>
      <w:pPr>
        <w:pStyle w:val="Heading1"/>
      </w:pPr>
      <w:r>
        <w:t>5  FMECA results</w:t>
      </w:r>
    </w:p>
    <w:p>
      <w:pPr>
        <w:spacing w:after="80"/>
      </w:pPr>
      <w:r>
        <w:rPr>
          <w:b w:val="0"/>
          <w:i w:val="0"/>
          <w:sz w:val="17"/>
        </w:rPr>
        <w:t>FMECA systems S01–S08 correspond one-to-one to the HAZOP nodes. Severity, occurrence and detection are rated 1–10; RPN = S x O x D and the AIAG-VDA action priority (AP) is calculated in the workbook. Failure modes of protective equipment are the basic events of the fault trees (column 'Link').</w:t>
      </w:r>
    </w:p>
    <w:tbl>
      <w:tblPr>
        <w:tblStyle w:val="TableGrid"/>
        <w:jc w:val="center"/>
        <w:tblLayout w:type="fixed"/>
        <w:tblLook w:firstColumn="1" w:firstRow="1" w:lastColumn="0" w:lastRow="0" w:noHBand="0" w:noVBand="1" w:val="04A0"/>
        <w:tblLayout w:type="fixed"/>
        <w:tblW w:w="14571" w:type="dxa"/>
      </w:tblPr>
      <w:tblGrid>
        <w:gridCol w:w="794"/>
        <w:gridCol w:w="1020"/>
        <w:gridCol w:w="1247"/>
        <w:gridCol w:w="1701"/>
        <w:gridCol w:w="2381"/>
        <w:gridCol w:w="680"/>
        <w:gridCol w:w="567"/>
        <w:gridCol w:w="3061"/>
        <w:gridCol w:w="1077"/>
        <w:gridCol w:w="2041"/>
      </w:tblGrid>
      <w:tr>
        <w:trPr>
          <w:tblHeader w:val="true"/>
        </w:trPr>
        <w:tc>
          <w:tcPr>
            <w:tcW w:type="dxa" w:w="794"/>
            <w:shd w:val="clear" w:color="auto" w:fill="1F3864"/>
          </w:tcPr>
          <w:p>
            <w:r/>
            <w:r>
              <w:rPr>
                <w:b/>
                <w:color w:val="FFFFFF"/>
                <w:sz w:val="13"/>
              </w:rPr>
              <w:t>Ref</w:t>
            </w:r>
          </w:p>
        </w:tc>
        <w:tc>
          <w:tcPr>
            <w:tcW w:type="dxa" w:w="1020"/>
            <w:shd w:val="clear" w:color="auto" w:fill="1F3864"/>
          </w:tcPr>
          <w:p>
            <w:r/>
            <w:r>
              <w:rPr>
                <w:b/>
                <w:color w:val="FFFFFF"/>
                <w:sz w:val="13"/>
              </w:rPr>
              <w:t>Tag</w:t>
            </w:r>
          </w:p>
        </w:tc>
        <w:tc>
          <w:tcPr>
            <w:tcW w:type="dxa" w:w="1247"/>
            <w:shd w:val="clear" w:color="auto" w:fill="1F3864"/>
          </w:tcPr>
          <w:p>
            <w:r/>
            <w:r>
              <w:rPr>
                <w:b/>
                <w:color w:val="FFFFFF"/>
                <w:sz w:val="13"/>
              </w:rPr>
              <w:t>Component</w:t>
            </w:r>
          </w:p>
        </w:tc>
        <w:tc>
          <w:tcPr>
            <w:tcW w:type="dxa" w:w="1701"/>
            <w:shd w:val="clear" w:color="auto" w:fill="1F3864"/>
          </w:tcPr>
          <w:p>
            <w:r/>
            <w:r>
              <w:rPr>
                <w:b/>
                <w:color w:val="FFFFFF"/>
                <w:sz w:val="13"/>
              </w:rPr>
              <w:t>Failure mode</w:t>
            </w:r>
          </w:p>
        </w:tc>
        <w:tc>
          <w:tcPr>
            <w:tcW w:type="dxa" w:w="2381"/>
            <w:shd w:val="clear" w:color="auto" w:fill="1F3864"/>
          </w:tcPr>
          <w:p>
            <w:r/>
            <w:r>
              <w:rPr>
                <w:b/>
                <w:color w:val="FFFFFF"/>
                <w:sz w:val="13"/>
              </w:rPr>
              <w:t>End effect</w:t>
            </w:r>
          </w:p>
        </w:tc>
        <w:tc>
          <w:tcPr>
            <w:tcW w:type="dxa" w:w="680"/>
            <w:shd w:val="clear" w:color="auto" w:fill="1F3864"/>
          </w:tcPr>
          <w:p>
            <w:r/>
            <w:r>
              <w:rPr>
                <w:b/>
                <w:color w:val="FFFFFF"/>
                <w:sz w:val="13"/>
              </w:rPr>
              <w:t>S·O·D</w:t>
            </w:r>
          </w:p>
        </w:tc>
        <w:tc>
          <w:tcPr>
            <w:tcW w:type="dxa" w:w="567"/>
            <w:shd w:val="clear" w:color="auto" w:fill="1F3864"/>
          </w:tcPr>
          <w:p>
            <w:r/>
            <w:r>
              <w:rPr>
                <w:b/>
                <w:color w:val="FFFFFF"/>
                <w:sz w:val="13"/>
              </w:rPr>
              <w:t>RPN</w:t>
            </w:r>
          </w:p>
        </w:tc>
        <w:tc>
          <w:tcPr>
            <w:tcW w:type="dxa" w:w="3061"/>
            <w:shd w:val="clear" w:color="auto" w:fill="1F3864"/>
          </w:tcPr>
          <w:p>
            <w:r/>
            <w:r>
              <w:rPr>
                <w:b/>
                <w:color w:val="FFFFFF"/>
                <w:sz w:val="13"/>
              </w:rPr>
              <w:t>Recommended action</w:t>
            </w:r>
          </w:p>
        </w:tc>
        <w:tc>
          <w:tcPr>
            <w:tcW w:type="dxa" w:w="1077"/>
            <w:shd w:val="clear" w:color="auto" w:fill="1F3864"/>
          </w:tcPr>
          <w:p>
            <w:r/>
            <w:r>
              <w:rPr>
                <w:b/>
                <w:color w:val="FFFFFF"/>
                <w:sz w:val="13"/>
              </w:rPr>
              <w:t>After</w:t>
            </w:r>
          </w:p>
        </w:tc>
        <w:tc>
          <w:tcPr>
            <w:tcW w:type="dxa" w:w="2041"/>
            <w:shd w:val="clear" w:color="auto" w:fill="1F3864"/>
          </w:tcPr>
          <w:p>
            <w:r/>
            <w:r>
              <w:rPr>
                <w:b/>
                <w:color w:val="FFFFFF"/>
                <w:sz w:val="13"/>
              </w:rPr>
              <w:t>Link</w:t>
            </w:r>
          </w:p>
        </w:tc>
      </w:tr>
      <w:tr>
        <w:tc>
          <w:tcPr>
            <w:tcW w:type="dxa" w:w="794"/>
          </w:tcPr>
          <w:p>
            <w:pPr>
              <w:spacing w:after="0"/>
            </w:pPr>
            <w:r/>
            <w:r>
              <w:rPr>
                <w:sz w:val="13"/>
              </w:rPr>
              <w:t>S01-01</w:t>
            </w:r>
          </w:p>
        </w:tc>
        <w:tc>
          <w:tcPr>
            <w:tcW w:type="dxa" w:w="1020"/>
          </w:tcPr>
          <w:p>
            <w:pPr>
              <w:spacing w:after="0"/>
            </w:pPr>
            <w:r/>
            <w:r>
              <w:rPr>
                <w:sz w:val="13"/>
              </w:rPr>
              <w:t>ESDV-1001</w:t>
            </w:r>
          </w:p>
        </w:tc>
        <w:tc>
          <w:tcPr>
            <w:tcW w:type="dxa" w:w="1247"/>
          </w:tcPr>
          <w:p>
            <w:pPr>
              <w:spacing w:after="0"/>
            </w:pPr>
            <w:r/>
            <w:r>
              <w:rPr>
                <w:sz w:val="13"/>
              </w:rPr>
              <w:t>Actuator</w:t>
            </w:r>
          </w:p>
        </w:tc>
        <w:tc>
          <w:tcPr>
            <w:tcW w:type="dxa" w:w="1701"/>
          </w:tcPr>
          <w:p>
            <w:pPr>
              <w:spacing w:after="0"/>
            </w:pPr>
            <w:r/>
            <w:r>
              <w:rPr>
                <w:sz w:val="13"/>
              </w:rPr>
              <w:t>FTC – Fail to close on demand</w:t>
            </w:r>
          </w:p>
        </w:tc>
        <w:tc>
          <w:tcPr>
            <w:tcW w:type="dxa" w:w="2381"/>
          </w:tcPr>
          <w:p>
            <w:pPr>
              <w:spacing w:after="0"/>
            </w:pPr>
            <w:r/>
            <w:r>
              <w:rPr>
                <w:sz w:val="13"/>
              </w:rPr>
              <w:t>Prolonged jet fire / larger vapour cloud (ETA-GN-01 H2)</w:t>
            </w:r>
          </w:p>
        </w:tc>
        <w:tc>
          <w:tcPr>
            <w:tcW w:type="dxa" w:w="680"/>
          </w:tcPr>
          <w:p>
            <w:pPr>
              <w:spacing w:after="0"/>
            </w:pPr>
            <w:r/>
            <w:r>
              <w:rPr>
                <w:sz w:val="13"/>
              </w:rPr>
              <w:t>9·3·6</w:t>
            </w:r>
          </w:p>
        </w:tc>
        <w:tc>
          <w:tcPr>
            <w:tcW w:type="dxa" w:w="567"/>
            <w:shd w:val="clear" w:color="auto" w:fill="FFEB9C"/>
          </w:tcPr>
          <w:p>
            <w:pPr>
              <w:spacing w:after="0"/>
            </w:pPr>
            <w:r/>
            <w:r>
              <w:rPr>
                <w:sz w:val="13"/>
              </w:rPr>
              <w:t>162</w:t>
            </w:r>
          </w:p>
        </w:tc>
        <w:tc>
          <w:tcPr>
            <w:tcW w:type="dxa" w:w="3061"/>
          </w:tcPr>
          <w:p>
            <w:pPr>
              <w:spacing w:after="0"/>
            </w:pPr>
            <w:r/>
            <w:r>
              <w:rPr>
                <w:sz w:val="13"/>
              </w:rPr>
              <w:t>Six-monthly partial-stroke test between annual full-stroke tests (R-001)</w:t>
            </w:r>
          </w:p>
        </w:tc>
        <w:tc>
          <w:tcPr>
            <w:tcW w:type="dxa" w:w="1077"/>
          </w:tcPr>
          <w:p>
            <w:pPr>
              <w:spacing w:after="0"/>
            </w:pPr>
            <w:r/>
            <w:r>
              <w:rPr>
                <w:sz w:val="13"/>
              </w:rPr>
              <w:t>9·3·4 = 108</w:t>
            </w:r>
          </w:p>
        </w:tc>
        <w:tc>
          <w:tcPr>
            <w:tcW w:type="dxa" w:w="2041"/>
          </w:tcPr>
          <w:p>
            <w:pPr>
              <w:spacing w:after="0"/>
            </w:pPr>
            <w:r/>
            <w:r>
              <w:rPr>
                <w:sz w:val="13"/>
              </w:rPr>
              <w:t>HAZOP N01-05</w:t>
            </w:r>
          </w:p>
          <w:p>
            <w:pPr>
              <w:spacing w:after="0"/>
            </w:pPr>
            <w:r>
              <w:rPr>
                <w:sz w:val="13"/>
              </w:rPr>
              <w:t>Fault tree FT-GN-02 event ESDV-1001</w:t>
            </w:r>
          </w:p>
        </w:tc>
      </w:tr>
      <w:tr>
        <w:tc>
          <w:tcPr>
            <w:tcW w:type="dxa" w:w="794"/>
            <w:shd w:val="clear" w:color="auto" w:fill="F2F5FA"/>
          </w:tcPr>
          <w:p>
            <w:pPr>
              <w:spacing w:after="0"/>
            </w:pPr>
            <w:r/>
            <w:r>
              <w:rPr>
                <w:sz w:val="13"/>
              </w:rPr>
              <w:t>S01-02</w:t>
            </w:r>
          </w:p>
        </w:tc>
        <w:tc>
          <w:tcPr>
            <w:tcW w:type="dxa" w:w="1020"/>
            <w:shd w:val="clear" w:color="auto" w:fill="F2F5FA"/>
          </w:tcPr>
          <w:p>
            <w:pPr>
              <w:spacing w:after="0"/>
            </w:pPr>
            <w:r/>
            <w:r>
              <w:rPr>
                <w:sz w:val="13"/>
              </w:rPr>
              <w:t>PR-1001</w:t>
            </w:r>
          </w:p>
        </w:tc>
        <w:tc>
          <w:tcPr>
            <w:tcW w:type="dxa" w:w="1247"/>
            <w:shd w:val="clear" w:color="auto" w:fill="F2F5FA"/>
          </w:tcPr>
          <w:p>
            <w:pPr>
              <w:spacing w:after="0"/>
            </w:pPr>
            <w:r/>
            <w:r>
              <w:rPr>
                <w:sz w:val="13"/>
              </w:rPr>
              <w:t>Manway</w:t>
            </w:r>
          </w:p>
        </w:tc>
        <w:tc>
          <w:tcPr>
            <w:tcW w:type="dxa" w:w="1701"/>
            <w:shd w:val="clear" w:color="auto" w:fill="F2F5FA"/>
          </w:tcPr>
          <w:p>
            <w:pPr>
              <w:spacing w:after="0"/>
            </w:pPr>
            <w:r/>
            <w:r>
              <w:rPr>
                <w:sz w:val="13"/>
              </w:rPr>
              <w:t>ELP – External leakage – process medium</w:t>
            </w:r>
          </w:p>
        </w:tc>
        <w:tc>
          <w:tcPr>
            <w:tcW w:type="dxa" w:w="2381"/>
            <w:shd w:val="clear" w:color="auto" w:fill="F2F5FA"/>
          </w:tcPr>
          <w:p>
            <w:pPr>
              <w:spacing w:after="0"/>
            </w:pPr>
            <w:r/>
            <w:r>
              <w:rPr>
                <w:sz w:val="13"/>
              </w:rPr>
              <w:t>Injury to the operator; fire (BT-GN-01 T5)</w:t>
            </w:r>
          </w:p>
        </w:tc>
        <w:tc>
          <w:tcPr>
            <w:tcW w:type="dxa" w:w="680"/>
            <w:shd w:val="clear" w:color="auto" w:fill="F2F5FA"/>
          </w:tcPr>
          <w:p>
            <w:pPr>
              <w:spacing w:after="0"/>
            </w:pPr>
            <w:r/>
            <w:r>
              <w:rPr>
                <w:sz w:val="13"/>
              </w:rPr>
              <w:t>10·3·9</w:t>
            </w:r>
          </w:p>
        </w:tc>
        <w:tc>
          <w:tcPr>
            <w:tcW w:type="dxa" w:w="567"/>
            <w:shd w:val="clear" w:color="auto" w:fill="F8CBAD"/>
          </w:tcPr>
          <w:p>
            <w:pPr>
              <w:spacing w:after="0"/>
            </w:pPr>
            <w:r/>
            <w:r>
              <w:rPr>
                <w:sz w:val="13"/>
              </w:rPr>
              <w:t>270</w:t>
            </w:r>
          </w:p>
        </w:tc>
        <w:tc>
          <w:tcPr>
            <w:tcW w:type="dxa" w:w="3061"/>
            <w:shd w:val="clear" w:color="auto" w:fill="F2F5FA"/>
          </w:tcPr>
          <w:p>
            <w:pPr>
              <w:spacing w:after="0"/>
            </w:pPr>
            <w:r/>
            <w:r>
              <w:rPr>
                <w:sz w:val="13"/>
              </w:rPr>
              <w:t>Verify the pressure-warning / key-interlock device and train pigging crews (R-017)</w:t>
            </w:r>
          </w:p>
        </w:tc>
        <w:tc>
          <w:tcPr>
            <w:tcW w:type="dxa" w:w="1077"/>
            <w:shd w:val="clear" w:color="auto" w:fill="F2F5FA"/>
          </w:tcPr>
          <w:p>
            <w:pPr>
              <w:spacing w:after="0"/>
            </w:pPr>
            <w:r/>
            <w:r>
              <w:rPr>
                <w:sz w:val="13"/>
              </w:rPr>
              <w:t>10·2·4 = 80</w:t>
            </w:r>
          </w:p>
        </w:tc>
        <w:tc>
          <w:tcPr>
            <w:tcW w:type="dxa" w:w="2041"/>
            <w:shd w:val="clear" w:color="auto" w:fill="F2F5FA"/>
          </w:tcPr>
          <w:p>
            <w:pPr>
              <w:spacing w:after="0"/>
            </w:pPr>
            <w:r/>
            <w:r>
              <w:rPr>
                <w:sz w:val="13"/>
              </w:rPr>
              <w:t>HAZOP N01-07</w:t>
            </w:r>
          </w:p>
        </w:tc>
      </w:tr>
      <w:tr>
        <w:tc>
          <w:tcPr>
            <w:tcW w:type="dxa" w:w="794"/>
          </w:tcPr>
          <w:p>
            <w:pPr>
              <w:spacing w:after="0"/>
            </w:pPr>
            <w:r/>
            <w:r>
              <w:rPr>
                <w:sz w:val="13"/>
              </w:rPr>
              <w:t>S01-03</w:t>
            </w:r>
          </w:p>
        </w:tc>
        <w:tc>
          <w:tcPr>
            <w:tcW w:type="dxa" w:w="1020"/>
          </w:tcPr>
          <w:p>
            <w:pPr>
              <w:spacing w:after="0"/>
            </w:pPr>
            <w:r/>
            <w:r>
              <w:rPr>
                <w:sz w:val="13"/>
              </w:rPr>
              <w:t>F-1002A</w:t>
            </w:r>
          </w:p>
        </w:tc>
        <w:tc>
          <w:tcPr>
            <w:tcW w:type="dxa" w:w="1247"/>
          </w:tcPr>
          <w:p>
            <w:pPr>
              <w:spacing w:after="0"/>
            </w:pPr>
            <w:r/>
            <w:r>
              <w:rPr>
                <w:sz w:val="13"/>
              </w:rPr>
              <w:t>Internals</w:t>
            </w:r>
          </w:p>
        </w:tc>
        <w:tc>
          <w:tcPr>
            <w:tcW w:type="dxa" w:w="1701"/>
          </w:tcPr>
          <w:p>
            <w:pPr>
              <w:spacing w:after="0"/>
            </w:pPr>
            <w:r/>
            <w:r>
              <w:rPr>
                <w:sz w:val="13"/>
              </w:rPr>
              <w:t>PLU – Plugged / fouled</w:t>
            </w:r>
          </w:p>
        </w:tc>
        <w:tc>
          <w:tcPr>
            <w:tcW w:type="dxa" w:w="2381"/>
          </w:tcPr>
          <w:p>
            <w:pPr>
              <w:spacing w:after="0"/>
            </w:pPr>
            <w:r/>
            <w:r>
              <w:rPr>
                <w:sz w:val="13"/>
              </w:rPr>
              <w:t>Active regulator may stick open (FT-GN-01 initiating cause)</w:t>
            </w:r>
          </w:p>
        </w:tc>
        <w:tc>
          <w:tcPr>
            <w:tcW w:type="dxa" w:w="680"/>
          </w:tcPr>
          <w:p>
            <w:pPr>
              <w:spacing w:after="0"/>
            </w:pPr>
            <w:r/>
            <w:r>
              <w:rPr>
                <w:sz w:val="13"/>
              </w:rPr>
              <w:t>6·5·3</w:t>
            </w:r>
          </w:p>
        </w:tc>
        <w:tc>
          <w:tcPr>
            <w:tcW w:type="dxa" w:w="567"/>
          </w:tcPr>
          <w:p>
            <w:pPr>
              <w:spacing w:after="0"/>
            </w:pPr>
            <w:r/>
            <w:r>
              <w:rPr>
                <w:sz w:val="13"/>
              </w:rPr>
              <w:t>90</w:t>
            </w:r>
          </w:p>
        </w:tc>
        <w:tc>
          <w:tcPr>
            <w:tcW w:type="dxa" w:w="3061"/>
          </w:tcPr>
          <w:p>
            <w:pPr>
              <w:spacing w:after="0"/>
            </w:pPr>
            <w:r/>
            <w:r>
              <w:rPr>
                <w:sz w:val="13"/>
              </w:rPr>
              <w:t>–</w:t>
            </w:r>
          </w:p>
        </w:tc>
        <w:tc>
          <w:tcPr>
            <w:tcW w:type="dxa" w:w="1077"/>
          </w:tcPr>
          <w:p>
            <w:pPr>
              <w:spacing w:after="0"/>
            </w:pPr>
            <w:r/>
            <w:r>
              <w:rPr>
                <w:sz w:val="13"/>
              </w:rPr>
              <w:t>–</w:t>
            </w:r>
          </w:p>
        </w:tc>
        <w:tc>
          <w:tcPr>
            <w:tcW w:type="dxa" w:w="2041"/>
          </w:tcPr>
          <w:p>
            <w:pPr>
              <w:spacing w:after="0"/>
            </w:pPr>
            <w:r/>
            <w:r>
              <w:rPr>
                <w:sz w:val="13"/>
              </w:rPr>
              <w:t>HAZOP N01-03</w:t>
            </w:r>
          </w:p>
        </w:tc>
      </w:tr>
      <w:tr>
        <w:tc>
          <w:tcPr>
            <w:tcW w:type="dxa" w:w="794"/>
            <w:shd w:val="clear" w:color="auto" w:fill="F2F5FA"/>
          </w:tcPr>
          <w:p>
            <w:pPr>
              <w:spacing w:after="0"/>
            </w:pPr>
            <w:r/>
            <w:r>
              <w:rPr>
                <w:sz w:val="13"/>
              </w:rPr>
              <w:t>S01-04</w:t>
            </w:r>
          </w:p>
        </w:tc>
        <w:tc>
          <w:tcPr>
            <w:tcW w:type="dxa" w:w="1020"/>
            <w:shd w:val="clear" w:color="auto" w:fill="F2F5FA"/>
          </w:tcPr>
          <w:p>
            <w:pPr>
              <w:spacing w:after="0"/>
            </w:pPr>
            <w:r/>
            <w:r>
              <w:rPr>
                <w:sz w:val="13"/>
              </w:rPr>
              <w:t>FT-1003A</w:t>
            </w:r>
          </w:p>
        </w:tc>
        <w:tc>
          <w:tcPr>
            <w:tcW w:type="dxa" w:w="1247"/>
            <w:shd w:val="clear" w:color="auto" w:fill="F2F5FA"/>
          </w:tcPr>
          <w:p>
            <w:pPr>
              <w:spacing w:after="0"/>
            </w:pPr>
            <w:r/>
            <w:r>
              <w:rPr>
                <w:sz w:val="13"/>
              </w:rPr>
              <w:t>Transmitter electronics</w:t>
            </w:r>
          </w:p>
        </w:tc>
        <w:tc>
          <w:tcPr>
            <w:tcW w:type="dxa" w:w="1701"/>
            <w:shd w:val="clear" w:color="auto" w:fill="F2F5FA"/>
          </w:tcPr>
          <w:p>
            <w:pPr>
              <w:spacing w:after="0"/>
            </w:pPr>
            <w:r/>
            <w:r>
              <w:rPr>
                <w:sz w:val="13"/>
              </w:rPr>
              <w:t>AIR – Abnormal instrument reading</w:t>
            </w:r>
          </w:p>
        </w:tc>
        <w:tc>
          <w:tcPr>
            <w:tcW w:type="dxa" w:w="2381"/>
            <w:shd w:val="clear" w:color="auto" w:fill="F2F5FA"/>
          </w:tcPr>
          <w:p>
            <w:pPr>
              <w:spacing w:after="0"/>
            </w:pPr>
            <w:r/>
            <w:r>
              <w:rPr>
                <w:sz w:val="13"/>
              </w:rPr>
              <w:t>Commercial only</w:t>
            </w:r>
          </w:p>
        </w:tc>
        <w:tc>
          <w:tcPr>
            <w:tcW w:type="dxa" w:w="680"/>
            <w:shd w:val="clear" w:color="auto" w:fill="F2F5FA"/>
          </w:tcPr>
          <w:p>
            <w:pPr>
              <w:spacing w:after="0"/>
            </w:pPr>
            <w:r/>
            <w:r>
              <w:rPr>
                <w:sz w:val="13"/>
              </w:rPr>
              <w:t>3·4·3</w:t>
            </w:r>
          </w:p>
        </w:tc>
        <w:tc>
          <w:tcPr>
            <w:tcW w:type="dxa" w:w="567"/>
            <w:shd w:val="clear" w:color="auto" w:fill="F2F5FA"/>
          </w:tcPr>
          <w:p>
            <w:pPr>
              <w:spacing w:after="0"/>
            </w:pPr>
            <w:r/>
            <w:r>
              <w:rPr>
                <w:sz w:val="13"/>
              </w:rPr>
              <w:t>36</w:t>
            </w:r>
          </w:p>
        </w:tc>
        <w:tc>
          <w:tcPr>
            <w:tcW w:type="dxa" w:w="3061"/>
            <w:shd w:val="clear" w:color="auto" w:fill="F2F5FA"/>
          </w:tcPr>
          <w:p>
            <w:pPr>
              <w:spacing w:after="0"/>
            </w:pPr>
            <w:r/>
            <w:r>
              <w:rPr>
                <w:sz w:val="13"/>
              </w:rPr>
              <w:t>–</w:t>
            </w:r>
          </w:p>
        </w:tc>
        <w:tc>
          <w:tcPr>
            <w:tcW w:type="dxa" w:w="1077"/>
            <w:shd w:val="clear" w:color="auto" w:fill="F2F5FA"/>
          </w:tcPr>
          <w:p>
            <w:pPr>
              <w:spacing w:after="0"/>
            </w:pPr>
            <w:r/>
            <w:r>
              <w:rPr>
                <w:sz w:val="13"/>
              </w:rPr>
              <w:t>–</w:t>
            </w:r>
          </w:p>
        </w:tc>
        <w:tc>
          <w:tcPr>
            <w:tcW w:type="dxa" w:w="2041"/>
            <w:shd w:val="clear" w:color="auto" w:fill="F2F5FA"/>
          </w:tcPr>
          <w:p>
            <w:pPr>
              <w:spacing w:after="0"/>
            </w:pPr>
            <w:r/>
            <w:r>
              <w:rPr>
                <w:sz w:val="13"/>
              </w:rPr>
              <w:t>HAZOP N01-01</w:t>
            </w:r>
          </w:p>
        </w:tc>
      </w:tr>
      <w:tr>
        <w:tc>
          <w:tcPr>
            <w:tcW w:type="dxa" w:w="794"/>
          </w:tcPr>
          <w:p>
            <w:pPr>
              <w:spacing w:after="0"/>
            </w:pPr>
            <w:r/>
            <w:r>
              <w:rPr>
                <w:sz w:val="13"/>
              </w:rPr>
              <w:t>S01-05</w:t>
            </w:r>
          </w:p>
        </w:tc>
        <w:tc>
          <w:tcPr>
            <w:tcW w:type="dxa" w:w="1020"/>
          </w:tcPr>
          <w:p>
            <w:pPr>
              <w:spacing w:after="0"/>
            </w:pPr>
            <w:r/>
            <w:r>
              <w:rPr>
                <w:sz w:val="13"/>
              </w:rPr>
              <w:t>PSV-1006A</w:t>
            </w:r>
          </w:p>
        </w:tc>
        <w:tc>
          <w:tcPr>
            <w:tcW w:type="dxa" w:w="1247"/>
          </w:tcPr>
          <w:p>
            <w:pPr>
              <w:spacing w:after="0"/>
            </w:pPr>
            <w:r/>
            <w:r>
              <w:rPr>
                <w:sz w:val="13"/>
              </w:rPr>
              <w:t>Nozzle and disc</w:t>
            </w:r>
          </w:p>
        </w:tc>
        <w:tc>
          <w:tcPr>
            <w:tcW w:type="dxa" w:w="1701"/>
          </w:tcPr>
          <w:p>
            <w:pPr>
              <w:spacing w:after="0"/>
            </w:pPr>
            <w:r/>
            <w:r>
              <w:rPr>
                <w:sz w:val="13"/>
              </w:rPr>
              <w:t>FTO – Fail to open on demand</w:t>
            </w:r>
          </w:p>
        </w:tc>
        <w:tc>
          <w:tcPr>
            <w:tcW w:type="dxa" w:w="2381"/>
          </w:tcPr>
          <w:p>
            <w:pPr>
              <w:spacing w:after="0"/>
            </w:pPr>
            <w:r/>
            <w:r>
              <w:rPr>
                <w:sz w:val="13"/>
              </w:rPr>
              <w:t>Vessel rupture in a fire</w:t>
            </w:r>
          </w:p>
        </w:tc>
        <w:tc>
          <w:tcPr>
            <w:tcW w:type="dxa" w:w="680"/>
          </w:tcPr>
          <w:p>
            <w:pPr>
              <w:spacing w:after="0"/>
            </w:pPr>
            <w:r/>
            <w:r>
              <w:rPr>
                <w:sz w:val="13"/>
              </w:rPr>
              <w:t>8·2·7</w:t>
            </w:r>
          </w:p>
        </w:tc>
        <w:tc>
          <w:tcPr>
            <w:tcW w:type="dxa" w:w="567"/>
          </w:tcPr>
          <w:p>
            <w:pPr>
              <w:spacing w:after="0"/>
            </w:pPr>
            <w:r/>
            <w:r>
              <w:rPr>
                <w:sz w:val="13"/>
              </w:rPr>
              <w:t>112</w:t>
            </w:r>
          </w:p>
        </w:tc>
        <w:tc>
          <w:tcPr>
            <w:tcW w:type="dxa" w:w="3061"/>
          </w:tcPr>
          <w:p>
            <w:pPr>
              <w:spacing w:after="0"/>
            </w:pPr>
            <w:r/>
            <w:r>
              <w:rPr>
                <w:sz w:val="13"/>
              </w:rPr>
              <w:t>Reduce the bench-test interval to 2 years (fire-case relief only protection)</w:t>
            </w:r>
          </w:p>
        </w:tc>
        <w:tc>
          <w:tcPr>
            <w:tcW w:type="dxa" w:w="1077"/>
          </w:tcPr>
          <w:p>
            <w:pPr>
              <w:spacing w:after="0"/>
            </w:pPr>
            <w:r/>
            <w:r>
              <w:rPr>
                <w:sz w:val="13"/>
              </w:rPr>
              <w:t>8·2·5 = 80</w:t>
            </w:r>
          </w:p>
        </w:tc>
        <w:tc>
          <w:tcPr>
            <w:tcW w:type="dxa" w:w="2041"/>
          </w:tcPr>
          <w:p>
            <w:pPr>
              <w:spacing w:after="0"/>
            </w:pPr>
            <w:r/>
            <w:r>
              <w:rPr>
                <w:sz w:val="13"/>
              </w:rPr>
              <w:t>HAZOP N01-02</w:t>
            </w:r>
          </w:p>
        </w:tc>
      </w:tr>
      <w:tr>
        <w:tc>
          <w:tcPr>
            <w:tcW w:type="dxa" w:w="794"/>
            <w:shd w:val="clear" w:color="auto" w:fill="F2F5FA"/>
          </w:tcPr>
          <w:p>
            <w:pPr>
              <w:spacing w:after="0"/>
            </w:pPr>
            <w:r/>
            <w:r>
              <w:rPr>
                <w:sz w:val="13"/>
              </w:rPr>
              <w:t>S02-01</w:t>
            </w:r>
          </w:p>
        </w:tc>
        <w:tc>
          <w:tcPr>
            <w:tcW w:type="dxa" w:w="1020"/>
            <w:shd w:val="clear" w:color="auto" w:fill="F2F5FA"/>
          </w:tcPr>
          <w:p>
            <w:pPr>
              <w:spacing w:after="0"/>
            </w:pPr>
            <w:r/>
            <w:r>
              <w:rPr>
                <w:sz w:val="13"/>
              </w:rPr>
              <w:t>PCV-1104A</w:t>
            </w:r>
          </w:p>
        </w:tc>
        <w:tc>
          <w:tcPr>
            <w:tcW w:type="dxa" w:w="1247"/>
            <w:shd w:val="clear" w:color="auto" w:fill="F2F5FA"/>
          </w:tcPr>
          <w:p>
            <w:pPr>
              <w:spacing w:after="0"/>
            </w:pPr>
            <w:r/>
            <w:r>
              <w:rPr>
                <w:sz w:val="13"/>
              </w:rPr>
              <w:t>Trim (plug / seat)</w:t>
            </w:r>
          </w:p>
        </w:tc>
        <w:tc>
          <w:tcPr>
            <w:tcW w:type="dxa" w:w="1701"/>
            <w:shd w:val="clear" w:color="auto" w:fill="F2F5FA"/>
          </w:tcPr>
          <w:p>
            <w:pPr>
              <w:spacing w:after="0"/>
            </w:pPr>
            <w:r/>
            <w:r>
              <w:rPr>
                <w:sz w:val="13"/>
              </w:rPr>
              <w:t>FTC – Fail to close on demand</w:t>
            </w:r>
          </w:p>
        </w:tc>
        <w:tc>
          <w:tcPr>
            <w:tcW w:type="dxa" w:w="2381"/>
            <w:shd w:val="clear" w:color="auto" w:fill="F2F5FA"/>
          </w:tcPr>
          <w:p>
            <w:pPr>
              <w:spacing w:after="0"/>
            </w:pPr>
            <w:r/>
            <w:r>
              <w:rPr>
                <w:sz w:val="13"/>
              </w:rPr>
              <w:t>If monitor and slam-shut also fail – MP network overpressure (HAZOP N02-02)</w:t>
            </w:r>
          </w:p>
        </w:tc>
        <w:tc>
          <w:tcPr>
            <w:tcW w:type="dxa" w:w="680"/>
            <w:shd w:val="clear" w:color="auto" w:fill="F2F5FA"/>
          </w:tcPr>
          <w:p>
            <w:pPr>
              <w:spacing w:after="0"/>
            </w:pPr>
            <w:r/>
            <w:r>
              <w:rPr>
                <w:sz w:val="13"/>
              </w:rPr>
              <w:t>9·5·3</w:t>
            </w:r>
          </w:p>
        </w:tc>
        <w:tc>
          <w:tcPr>
            <w:tcW w:type="dxa" w:w="567"/>
            <w:shd w:val="clear" w:color="auto" w:fill="FFEB9C"/>
          </w:tcPr>
          <w:p>
            <w:pPr>
              <w:spacing w:after="0"/>
            </w:pPr>
            <w:r/>
            <w:r>
              <w:rPr>
                <w:sz w:val="13"/>
              </w:rPr>
              <w:t>135</w:t>
            </w:r>
          </w:p>
        </w:tc>
        <w:tc>
          <w:tcPr>
            <w:tcW w:type="dxa" w:w="3061"/>
            <w:shd w:val="clear" w:color="auto" w:fill="F2F5FA"/>
          </w:tcPr>
          <w:p>
            <w:pPr>
              <w:spacing w:after="0"/>
            </w:pPr>
            <w:r/>
            <w:r>
              <w:rPr>
                <w:sz w:val="13"/>
              </w:rPr>
              <w:t>Pilot supply filter change and heater outlet temperature alarm (R-004)</w:t>
            </w:r>
          </w:p>
        </w:tc>
        <w:tc>
          <w:tcPr>
            <w:tcW w:type="dxa" w:w="1077"/>
            <w:shd w:val="clear" w:color="auto" w:fill="F2F5FA"/>
          </w:tcPr>
          <w:p>
            <w:pPr>
              <w:spacing w:after="0"/>
            </w:pPr>
            <w:r/>
            <w:r>
              <w:rPr>
                <w:sz w:val="13"/>
              </w:rPr>
              <w:t>9·4·3 = 108</w:t>
            </w:r>
          </w:p>
        </w:tc>
        <w:tc>
          <w:tcPr>
            <w:tcW w:type="dxa" w:w="2041"/>
            <w:shd w:val="clear" w:color="auto" w:fill="F2F5FA"/>
          </w:tcPr>
          <w:p>
            <w:pPr>
              <w:spacing w:after="0"/>
            </w:pPr>
            <w:r/>
            <w:r>
              <w:rPr>
                <w:sz w:val="13"/>
              </w:rPr>
              <w:t>HAZOP N02-02</w:t>
            </w:r>
          </w:p>
          <w:p>
            <w:pPr>
              <w:spacing w:after="0"/>
            </w:pPr>
            <w:r>
              <w:rPr>
                <w:sz w:val="13"/>
              </w:rPr>
              <w:t>Initiating event in fault tree FT-GN-01 (BE-001)</w:t>
            </w:r>
          </w:p>
        </w:tc>
      </w:tr>
      <w:tr>
        <w:tc>
          <w:tcPr>
            <w:tcW w:type="dxa" w:w="794"/>
          </w:tcPr>
          <w:p>
            <w:pPr>
              <w:spacing w:after="0"/>
            </w:pPr>
            <w:r/>
            <w:r>
              <w:rPr>
                <w:sz w:val="13"/>
              </w:rPr>
              <w:t>S02-02</w:t>
            </w:r>
          </w:p>
        </w:tc>
        <w:tc>
          <w:tcPr>
            <w:tcW w:type="dxa" w:w="1020"/>
          </w:tcPr>
          <w:p>
            <w:pPr>
              <w:spacing w:after="0"/>
            </w:pPr>
            <w:r/>
            <w:r>
              <w:rPr>
                <w:sz w:val="13"/>
              </w:rPr>
              <w:t>PCV-1103A</w:t>
            </w:r>
          </w:p>
        </w:tc>
        <w:tc>
          <w:tcPr>
            <w:tcW w:type="dxa" w:w="1247"/>
          </w:tcPr>
          <w:p>
            <w:pPr>
              <w:spacing w:after="0"/>
            </w:pPr>
            <w:r/>
            <w:r>
              <w:rPr>
                <w:sz w:val="13"/>
              </w:rPr>
              <w:t>Positioner</w:t>
            </w:r>
          </w:p>
        </w:tc>
        <w:tc>
          <w:tcPr>
            <w:tcW w:type="dxa" w:w="1701"/>
          </w:tcPr>
          <w:p>
            <w:pPr>
              <w:spacing w:after="0"/>
            </w:pPr>
            <w:r/>
            <w:r>
              <w:rPr>
                <w:sz w:val="13"/>
              </w:rPr>
              <w:t>FTC – Fail to close on demand</w:t>
            </w:r>
          </w:p>
        </w:tc>
        <w:tc>
          <w:tcPr>
            <w:tcW w:type="dxa" w:w="2381"/>
          </w:tcPr>
          <w:p>
            <w:pPr>
              <w:spacing w:after="0"/>
            </w:pPr>
            <w:r/>
            <w:r>
              <w:rPr>
                <w:sz w:val="13"/>
              </w:rPr>
              <w:t>MP network overpressure if the slam-shut also fails</w:t>
            </w:r>
          </w:p>
        </w:tc>
        <w:tc>
          <w:tcPr>
            <w:tcW w:type="dxa" w:w="680"/>
          </w:tcPr>
          <w:p>
            <w:pPr>
              <w:spacing w:after="0"/>
            </w:pPr>
            <w:r/>
            <w:r>
              <w:rPr>
                <w:sz w:val="13"/>
              </w:rPr>
              <w:t>10·3·7</w:t>
            </w:r>
          </w:p>
        </w:tc>
        <w:tc>
          <w:tcPr>
            <w:tcW w:type="dxa" w:w="567"/>
            <w:shd w:val="clear" w:color="auto" w:fill="F8CBAD"/>
          </w:tcPr>
          <w:p>
            <w:pPr>
              <w:spacing w:after="0"/>
            </w:pPr>
            <w:r/>
            <w:r>
              <w:rPr>
                <w:sz w:val="13"/>
              </w:rPr>
              <w:t>210</w:t>
            </w:r>
          </w:p>
        </w:tc>
        <w:tc>
          <w:tcPr>
            <w:tcW w:type="dxa" w:w="3061"/>
          </w:tcPr>
          <w:p>
            <w:pPr>
              <w:spacing w:after="0"/>
            </w:pPr>
            <w:r/>
            <w:r>
              <w:rPr>
                <w:sz w:val="13"/>
              </w:rPr>
              <w:t>Annual lock-up and take-over test of the monitor regulators (R-003)</w:t>
            </w:r>
          </w:p>
        </w:tc>
        <w:tc>
          <w:tcPr>
            <w:tcW w:type="dxa" w:w="1077"/>
          </w:tcPr>
          <w:p>
            <w:pPr>
              <w:spacing w:after="0"/>
            </w:pPr>
            <w:r/>
            <w:r>
              <w:rPr>
                <w:sz w:val="13"/>
              </w:rPr>
              <w:t>10·3·4 = 120</w:t>
            </w:r>
          </w:p>
        </w:tc>
        <w:tc>
          <w:tcPr>
            <w:tcW w:type="dxa" w:w="2041"/>
          </w:tcPr>
          <w:p>
            <w:pPr>
              <w:spacing w:after="0"/>
            </w:pPr>
            <w:r/>
            <w:r>
              <w:rPr>
                <w:sz w:val="13"/>
              </w:rPr>
              <w:t>HAZOP N02-02</w:t>
            </w:r>
          </w:p>
          <w:p>
            <w:pPr>
              <w:spacing w:after="0"/>
            </w:pPr>
            <w:r>
              <w:rPr>
                <w:sz w:val="13"/>
              </w:rPr>
              <w:t>Fault tree FT-GN-01 events BE-004 / BE-005</w:t>
            </w:r>
          </w:p>
        </w:tc>
      </w:tr>
      <w:tr>
        <w:tc>
          <w:tcPr>
            <w:tcW w:type="dxa" w:w="794"/>
            <w:shd w:val="clear" w:color="auto" w:fill="F2F5FA"/>
          </w:tcPr>
          <w:p>
            <w:pPr>
              <w:spacing w:after="0"/>
            </w:pPr>
            <w:r/>
            <w:r>
              <w:rPr>
                <w:sz w:val="13"/>
              </w:rPr>
              <w:t>S02-03</w:t>
            </w:r>
          </w:p>
        </w:tc>
        <w:tc>
          <w:tcPr>
            <w:tcW w:type="dxa" w:w="1020"/>
            <w:shd w:val="clear" w:color="auto" w:fill="F2F5FA"/>
          </w:tcPr>
          <w:p>
            <w:pPr>
              <w:spacing w:after="0"/>
            </w:pPr>
            <w:r/>
            <w:r>
              <w:rPr>
                <w:sz w:val="13"/>
              </w:rPr>
              <w:t>SSV-1102A</w:t>
            </w:r>
          </w:p>
        </w:tc>
        <w:tc>
          <w:tcPr>
            <w:tcW w:type="dxa" w:w="1247"/>
            <w:shd w:val="clear" w:color="auto" w:fill="F2F5FA"/>
          </w:tcPr>
          <w:p>
            <w:pPr>
              <w:spacing w:after="0"/>
            </w:pPr>
            <w:r/>
            <w:r>
              <w:rPr>
                <w:sz w:val="13"/>
              </w:rPr>
              <w:t>Actuator</w:t>
            </w:r>
          </w:p>
        </w:tc>
        <w:tc>
          <w:tcPr>
            <w:tcW w:type="dxa" w:w="1701"/>
            <w:shd w:val="clear" w:color="auto" w:fill="F2F5FA"/>
          </w:tcPr>
          <w:p>
            <w:pPr>
              <w:spacing w:after="0"/>
            </w:pPr>
            <w:r/>
            <w:r>
              <w:rPr>
                <w:sz w:val="13"/>
              </w:rPr>
              <w:t>FTC – Fail to close on demand</w:t>
            </w:r>
          </w:p>
        </w:tc>
        <w:tc>
          <w:tcPr>
            <w:tcW w:type="dxa" w:w="2381"/>
            <w:shd w:val="clear" w:color="auto" w:fill="F2F5FA"/>
          </w:tcPr>
          <w:p>
            <w:pPr>
              <w:spacing w:after="0"/>
            </w:pPr>
            <w:r/>
            <w:r>
              <w:rPr>
                <w:sz w:val="13"/>
              </w:rPr>
              <w:t>MP network overpressure</w:t>
            </w:r>
          </w:p>
        </w:tc>
        <w:tc>
          <w:tcPr>
            <w:tcW w:type="dxa" w:w="680"/>
            <w:shd w:val="clear" w:color="auto" w:fill="F2F5FA"/>
          </w:tcPr>
          <w:p>
            <w:pPr>
              <w:spacing w:after="0"/>
            </w:pPr>
            <w:r/>
            <w:r>
              <w:rPr>
                <w:sz w:val="13"/>
              </w:rPr>
              <w:t>10·3·7</w:t>
            </w:r>
          </w:p>
        </w:tc>
        <w:tc>
          <w:tcPr>
            <w:tcW w:type="dxa" w:w="567"/>
            <w:shd w:val="clear" w:color="auto" w:fill="F8CBAD"/>
          </w:tcPr>
          <w:p>
            <w:pPr>
              <w:spacing w:after="0"/>
            </w:pPr>
            <w:r/>
            <w:r>
              <w:rPr>
                <w:sz w:val="13"/>
              </w:rPr>
              <w:t>210</w:t>
            </w:r>
          </w:p>
        </w:tc>
        <w:tc>
          <w:tcPr>
            <w:tcW w:type="dxa" w:w="3061"/>
            <w:shd w:val="clear" w:color="auto" w:fill="F2F5FA"/>
          </w:tcPr>
          <w:p>
            <w:pPr>
              <w:spacing w:after="0"/>
            </w:pPr>
            <w:r/>
            <w:r>
              <w:rPr>
                <w:sz w:val="13"/>
              </w:rPr>
              <w:t>Six-monthly trip test with a calibrated test rig (R-003)</w:t>
            </w:r>
          </w:p>
        </w:tc>
        <w:tc>
          <w:tcPr>
            <w:tcW w:type="dxa" w:w="1077"/>
            <w:shd w:val="clear" w:color="auto" w:fill="F2F5FA"/>
          </w:tcPr>
          <w:p>
            <w:pPr>
              <w:spacing w:after="0"/>
            </w:pPr>
            <w:r/>
            <w:r>
              <w:rPr>
                <w:sz w:val="13"/>
              </w:rPr>
              <w:t>10·3·4 = 120</w:t>
            </w:r>
          </w:p>
        </w:tc>
        <w:tc>
          <w:tcPr>
            <w:tcW w:type="dxa" w:w="2041"/>
            <w:shd w:val="clear" w:color="auto" w:fill="F2F5FA"/>
          </w:tcPr>
          <w:p>
            <w:pPr>
              <w:spacing w:after="0"/>
            </w:pPr>
            <w:r/>
            <w:r>
              <w:rPr>
                <w:sz w:val="13"/>
              </w:rPr>
              <w:t>HAZOP N02-02</w:t>
            </w:r>
          </w:p>
          <w:p>
            <w:pPr>
              <w:spacing w:after="0"/>
            </w:pPr>
            <w:r>
              <w:rPr>
                <w:sz w:val="13"/>
              </w:rPr>
              <w:t>Fault tree FT-GN-01 events BE-006 / BE-007 / BE-008</w:t>
            </w:r>
          </w:p>
        </w:tc>
      </w:tr>
      <w:tr>
        <w:tc>
          <w:tcPr>
            <w:tcW w:type="dxa" w:w="794"/>
          </w:tcPr>
          <w:p>
            <w:pPr>
              <w:spacing w:after="0"/>
            </w:pPr>
            <w:r/>
            <w:r>
              <w:rPr>
                <w:sz w:val="13"/>
              </w:rPr>
              <w:t>S02-04</w:t>
            </w:r>
          </w:p>
        </w:tc>
        <w:tc>
          <w:tcPr>
            <w:tcW w:type="dxa" w:w="1020"/>
          </w:tcPr>
          <w:p>
            <w:pPr>
              <w:spacing w:after="0"/>
            </w:pPr>
            <w:r/>
            <w:r>
              <w:rPr>
                <w:sz w:val="13"/>
              </w:rPr>
              <w:t>SSV-1102A</w:t>
            </w:r>
          </w:p>
        </w:tc>
        <w:tc>
          <w:tcPr>
            <w:tcW w:type="dxa" w:w="1247"/>
          </w:tcPr>
          <w:p>
            <w:pPr>
              <w:spacing w:after="0"/>
            </w:pPr>
            <w:r/>
            <w:r>
              <w:rPr>
                <w:sz w:val="13"/>
              </w:rPr>
              <w:t>Solenoid valve</w:t>
            </w:r>
          </w:p>
        </w:tc>
        <w:tc>
          <w:tcPr>
            <w:tcW w:type="dxa" w:w="1701"/>
          </w:tcPr>
          <w:p>
            <w:pPr>
              <w:spacing w:after="0"/>
            </w:pPr>
            <w:r/>
            <w:r>
              <w:rPr>
                <w:sz w:val="13"/>
              </w:rPr>
              <w:t>SPO – Spurious operation</w:t>
            </w:r>
          </w:p>
        </w:tc>
        <w:tc>
          <w:tcPr>
            <w:tcW w:type="dxa" w:w="2381"/>
          </w:tcPr>
          <w:p>
            <w:pPr>
              <w:spacing w:after="0"/>
            </w:pPr>
            <w:r/>
            <w:r>
              <w:rPr>
                <w:sz w:val="13"/>
              </w:rPr>
              <w:t>If run B fails – low header pressure, flame-outs (HAZOP N02-03)</w:t>
            </w:r>
          </w:p>
        </w:tc>
        <w:tc>
          <w:tcPr>
            <w:tcW w:type="dxa" w:w="680"/>
          </w:tcPr>
          <w:p>
            <w:pPr>
              <w:spacing w:after="0"/>
            </w:pPr>
            <w:r/>
            <w:r>
              <w:rPr>
                <w:sz w:val="13"/>
              </w:rPr>
              <w:t>6·4·2</w:t>
            </w:r>
          </w:p>
        </w:tc>
        <w:tc>
          <w:tcPr>
            <w:tcW w:type="dxa" w:w="567"/>
          </w:tcPr>
          <w:p>
            <w:pPr>
              <w:spacing w:after="0"/>
            </w:pPr>
            <w:r/>
            <w:r>
              <w:rPr>
                <w:sz w:val="13"/>
              </w:rPr>
              <w:t>48</w:t>
            </w:r>
          </w:p>
        </w:tc>
        <w:tc>
          <w:tcPr>
            <w:tcW w:type="dxa" w:w="3061"/>
          </w:tcPr>
          <w:p>
            <w:pPr>
              <w:spacing w:after="0"/>
            </w:pPr>
            <w:r/>
            <w:r>
              <w:rPr>
                <w:sz w:val="13"/>
              </w:rPr>
              <w:t>–</w:t>
            </w:r>
          </w:p>
        </w:tc>
        <w:tc>
          <w:tcPr>
            <w:tcW w:type="dxa" w:w="1077"/>
          </w:tcPr>
          <w:p>
            <w:pPr>
              <w:spacing w:after="0"/>
            </w:pPr>
            <w:r/>
            <w:r>
              <w:rPr>
                <w:sz w:val="13"/>
              </w:rPr>
              <w:t>–</w:t>
            </w:r>
          </w:p>
        </w:tc>
        <w:tc>
          <w:tcPr>
            <w:tcW w:type="dxa" w:w="2041"/>
          </w:tcPr>
          <w:p>
            <w:pPr>
              <w:spacing w:after="0"/>
            </w:pPr>
            <w:r/>
            <w:r>
              <w:rPr>
                <w:sz w:val="13"/>
              </w:rPr>
              <w:t>HAZOP N02-03</w:t>
            </w:r>
          </w:p>
        </w:tc>
      </w:tr>
      <w:tr>
        <w:tc>
          <w:tcPr>
            <w:tcW w:type="dxa" w:w="794"/>
            <w:shd w:val="clear" w:color="auto" w:fill="F2F5FA"/>
          </w:tcPr>
          <w:p>
            <w:pPr>
              <w:spacing w:after="0"/>
            </w:pPr>
            <w:r/>
            <w:r>
              <w:rPr>
                <w:sz w:val="13"/>
              </w:rPr>
              <w:t>S02-05</w:t>
            </w:r>
          </w:p>
        </w:tc>
        <w:tc>
          <w:tcPr>
            <w:tcW w:type="dxa" w:w="1020"/>
            <w:shd w:val="clear" w:color="auto" w:fill="F2F5FA"/>
          </w:tcPr>
          <w:p>
            <w:pPr>
              <w:spacing w:after="0"/>
            </w:pPr>
            <w:r/>
            <w:r>
              <w:rPr>
                <w:sz w:val="13"/>
              </w:rPr>
              <w:t>H-1101A</w:t>
            </w:r>
          </w:p>
        </w:tc>
        <w:tc>
          <w:tcPr>
            <w:tcW w:type="dxa" w:w="1247"/>
            <w:shd w:val="clear" w:color="auto" w:fill="F2F5FA"/>
          </w:tcPr>
          <w:p>
            <w:pPr>
              <w:spacing w:after="0"/>
            </w:pPr>
            <w:r/>
            <w:r>
              <w:rPr>
                <w:sz w:val="13"/>
              </w:rPr>
              <w:t>Burner management system (BMS)</w:t>
            </w:r>
          </w:p>
        </w:tc>
        <w:tc>
          <w:tcPr>
            <w:tcW w:type="dxa" w:w="1701"/>
            <w:shd w:val="clear" w:color="auto" w:fill="F2F5FA"/>
          </w:tcPr>
          <w:p>
            <w:pPr>
              <w:spacing w:after="0"/>
            </w:pPr>
            <w:r/>
            <w:r>
              <w:rPr>
                <w:sz w:val="13"/>
              </w:rPr>
              <w:t>UST – Flame failure / flame-out</w:t>
            </w:r>
          </w:p>
        </w:tc>
        <w:tc>
          <w:tcPr>
            <w:tcW w:type="dxa" w:w="2381"/>
            <w:shd w:val="clear" w:color="auto" w:fill="F2F5FA"/>
          </w:tcPr>
          <w:p>
            <w:pPr>
              <w:spacing w:after="0"/>
            </w:pPr>
            <w:r/>
            <w:r>
              <w:rPr>
                <w:sz w:val="13"/>
              </w:rPr>
              <w:t>Ice / hydrate in regulator pilots; MDMT (HAZOP N02-01)</w:t>
            </w:r>
          </w:p>
        </w:tc>
        <w:tc>
          <w:tcPr>
            <w:tcW w:type="dxa" w:w="680"/>
            <w:shd w:val="clear" w:color="auto" w:fill="F2F5FA"/>
          </w:tcPr>
          <w:p>
            <w:pPr>
              <w:spacing w:after="0"/>
            </w:pPr>
            <w:r/>
            <w:r>
              <w:rPr>
                <w:sz w:val="13"/>
              </w:rPr>
              <w:t>6·5·3</w:t>
            </w:r>
          </w:p>
        </w:tc>
        <w:tc>
          <w:tcPr>
            <w:tcW w:type="dxa" w:w="567"/>
            <w:shd w:val="clear" w:color="auto" w:fill="F2F5FA"/>
          </w:tcPr>
          <w:p>
            <w:pPr>
              <w:spacing w:after="0"/>
            </w:pPr>
            <w:r/>
            <w:r>
              <w:rPr>
                <w:sz w:val="13"/>
              </w:rPr>
              <w:t>90</w:t>
            </w:r>
          </w:p>
        </w:tc>
        <w:tc>
          <w:tcPr>
            <w:tcW w:type="dxa" w:w="3061"/>
            <w:shd w:val="clear" w:color="auto" w:fill="F2F5FA"/>
          </w:tcPr>
          <w:p>
            <w:pPr>
              <w:spacing w:after="0"/>
            </w:pPr>
            <w:r/>
            <w:r>
              <w:rPr>
                <w:sz w:val="13"/>
              </w:rPr>
              <w:t>Automatic change-over to H-1101B on heater trip (R-004)</w:t>
            </w:r>
          </w:p>
        </w:tc>
        <w:tc>
          <w:tcPr>
            <w:tcW w:type="dxa" w:w="1077"/>
            <w:shd w:val="clear" w:color="auto" w:fill="F2F5FA"/>
          </w:tcPr>
          <w:p>
            <w:pPr>
              <w:spacing w:after="0"/>
            </w:pPr>
            <w:r/>
            <w:r>
              <w:rPr>
                <w:sz w:val="13"/>
              </w:rPr>
              <w:t>6·3·3 = 54</w:t>
            </w:r>
          </w:p>
        </w:tc>
        <w:tc>
          <w:tcPr>
            <w:tcW w:type="dxa" w:w="2041"/>
            <w:shd w:val="clear" w:color="auto" w:fill="F2F5FA"/>
          </w:tcPr>
          <w:p>
            <w:pPr>
              <w:spacing w:after="0"/>
            </w:pPr>
            <w:r/>
            <w:r>
              <w:rPr>
                <w:sz w:val="13"/>
              </w:rPr>
              <w:t>HAZOP N02-01</w:t>
            </w:r>
          </w:p>
        </w:tc>
      </w:tr>
      <w:tr>
        <w:tc>
          <w:tcPr>
            <w:tcW w:type="dxa" w:w="794"/>
          </w:tcPr>
          <w:p>
            <w:pPr>
              <w:spacing w:after="0"/>
            </w:pPr>
            <w:r/>
            <w:r>
              <w:rPr>
                <w:sz w:val="13"/>
              </w:rPr>
              <w:t>S02-06</w:t>
            </w:r>
          </w:p>
        </w:tc>
        <w:tc>
          <w:tcPr>
            <w:tcW w:type="dxa" w:w="1020"/>
          </w:tcPr>
          <w:p>
            <w:pPr>
              <w:spacing w:after="0"/>
            </w:pPr>
            <w:r/>
            <w:r>
              <w:rPr>
                <w:sz w:val="13"/>
              </w:rPr>
              <w:t>TT-1101</w:t>
            </w:r>
          </w:p>
        </w:tc>
        <w:tc>
          <w:tcPr>
            <w:tcW w:type="dxa" w:w="1247"/>
          </w:tcPr>
          <w:p>
            <w:pPr>
              <w:spacing w:after="0"/>
            </w:pPr>
            <w:r/>
            <w:r>
              <w:rPr>
                <w:sz w:val="13"/>
              </w:rPr>
              <w:t>Sensing element</w:t>
            </w:r>
          </w:p>
        </w:tc>
        <w:tc>
          <w:tcPr>
            <w:tcW w:type="dxa" w:w="1701"/>
          </w:tcPr>
          <w:p>
            <w:pPr>
              <w:spacing w:after="0"/>
            </w:pPr>
            <w:r/>
            <w:r>
              <w:rPr>
                <w:sz w:val="13"/>
              </w:rPr>
              <w:t>HIO – High reading / drift high</w:t>
            </w:r>
          </w:p>
        </w:tc>
        <w:tc>
          <w:tcPr>
            <w:tcW w:type="dxa" w:w="2381"/>
          </w:tcPr>
          <w:p>
            <w:pPr>
              <w:spacing w:after="0"/>
            </w:pPr>
            <w:r/>
            <w:r>
              <w:rPr>
                <w:sz w:val="13"/>
              </w:rPr>
              <w:t>Low gas temperature undetected (HAZOP N02-01)</w:t>
            </w:r>
          </w:p>
        </w:tc>
        <w:tc>
          <w:tcPr>
            <w:tcW w:type="dxa" w:w="680"/>
          </w:tcPr>
          <w:p>
            <w:pPr>
              <w:spacing w:after="0"/>
            </w:pPr>
            <w:r/>
            <w:r>
              <w:rPr>
                <w:sz w:val="13"/>
              </w:rPr>
              <w:t>6·3·5</w:t>
            </w:r>
          </w:p>
        </w:tc>
        <w:tc>
          <w:tcPr>
            <w:tcW w:type="dxa" w:w="567"/>
          </w:tcPr>
          <w:p>
            <w:pPr>
              <w:spacing w:after="0"/>
            </w:pPr>
            <w:r/>
            <w:r>
              <w:rPr>
                <w:sz w:val="13"/>
              </w:rPr>
              <w:t>90</w:t>
            </w:r>
          </w:p>
        </w:tc>
        <w:tc>
          <w:tcPr>
            <w:tcW w:type="dxa" w:w="3061"/>
          </w:tcPr>
          <w:p>
            <w:pPr>
              <w:spacing w:after="0"/>
            </w:pPr>
            <w:r/>
            <w:r>
              <w:rPr>
                <w:sz w:val="13"/>
              </w:rPr>
              <w:t>–</w:t>
            </w:r>
          </w:p>
        </w:tc>
        <w:tc>
          <w:tcPr>
            <w:tcW w:type="dxa" w:w="1077"/>
          </w:tcPr>
          <w:p>
            <w:pPr>
              <w:spacing w:after="0"/>
            </w:pPr>
            <w:r/>
            <w:r>
              <w:rPr>
                <w:sz w:val="13"/>
              </w:rPr>
              <w:t>–</w:t>
            </w:r>
          </w:p>
        </w:tc>
        <w:tc>
          <w:tcPr>
            <w:tcW w:type="dxa" w:w="2041"/>
          </w:tcPr>
          <w:p>
            <w:pPr>
              <w:spacing w:after="0"/>
            </w:pPr>
            <w:r/>
            <w:r>
              <w:rPr>
                <w:sz w:val="13"/>
              </w:rPr>
              <w:t>HAZOP N02-01</w:t>
            </w:r>
          </w:p>
        </w:tc>
      </w:tr>
      <w:tr>
        <w:tc>
          <w:tcPr>
            <w:tcW w:type="dxa" w:w="794"/>
            <w:shd w:val="clear" w:color="auto" w:fill="F2F5FA"/>
          </w:tcPr>
          <w:p>
            <w:pPr>
              <w:spacing w:after="0"/>
            </w:pPr>
            <w:r/>
            <w:r>
              <w:rPr>
                <w:sz w:val="13"/>
              </w:rPr>
              <w:t>S03-01</w:t>
            </w:r>
          </w:p>
        </w:tc>
        <w:tc>
          <w:tcPr>
            <w:tcW w:type="dxa" w:w="1020"/>
            <w:shd w:val="clear" w:color="auto" w:fill="F2F5FA"/>
          </w:tcPr>
          <w:p>
            <w:pPr>
              <w:spacing w:after="0"/>
            </w:pPr>
            <w:r/>
            <w:r>
              <w:rPr>
                <w:sz w:val="13"/>
              </w:rPr>
              <w:t>L-1200</w:t>
            </w:r>
          </w:p>
        </w:tc>
        <w:tc>
          <w:tcPr>
            <w:tcW w:type="dxa" w:w="1247"/>
            <w:shd w:val="clear" w:color="auto" w:fill="F2F5FA"/>
          </w:tcPr>
          <w:p>
            <w:pPr>
              <w:spacing w:after="0"/>
            </w:pPr>
            <w:r/>
            <w:r>
              <w:rPr>
                <w:sz w:val="13"/>
              </w:rPr>
              <w:t>Pipe</w:t>
            </w:r>
          </w:p>
        </w:tc>
        <w:tc>
          <w:tcPr>
            <w:tcW w:type="dxa" w:w="1701"/>
            <w:shd w:val="clear" w:color="auto" w:fill="F2F5FA"/>
          </w:tcPr>
          <w:p>
            <w:pPr>
              <w:spacing w:after="0"/>
            </w:pPr>
            <w:r/>
            <w:r>
              <w:rPr>
                <w:sz w:val="13"/>
              </w:rPr>
              <w:t>ELP – External leakage – process medium</w:t>
            </w:r>
          </w:p>
        </w:tc>
        <w:tc>
          <w:tcPr>
            <w:tcW w:type="dxa" w:w="2381"/>
            <w:shd w:val="clear" w:color="auto" w:fill="F2F5FA"/>
          </w:tcPr>
          <w:p>
            <w:pPr>
              <w:spacing w:after="0"/>
            </w:pPr>
            <w:r/>
            <w:r>
              <w:rPr>
                <w:sz w:val="13"/>
              </w:rPr>
              <w:t>Fire / explosion (BT-GN-01 T2, T3)</w:t>
            </w:r>
          </w:p>
        </w:tc>
        <w:tc>
          <w:tcPr>
            <w:tcW w:type="dxa" w:w="680"/>
            <w:shd w:val="clear" w:color="auto" w:fill="F2F5FA"/>
          </w:tcPr>
          <w:p>
            <w:pPr>
              <w:spacing w:after="0"/>
            </w:pPr>
            <w:r/>
            <w:r>
              <w:rPr>
                <w:sz w:val="13"/>
              </w:rPr>
              <w:t>10·3·5</w:t>
            </w:r>
          </w:p>
        </w:tc>
        <w:tc>
          <w:tcPr>
            <w:tcW w:type="dxa" w:w="567"/>
            <w:shd w:val="clear" w:color="auto" w:fill="FFEB9C"/>
          </w:tcPr>
          <w:p>
            <w:pPr>
              <w:spacing w:after="0"/>
            </w:pPr>
            <w:r/>
            <w:r>
              <w:rPr>
                <w:sz w:val="13"/>
              </w:rPr>
              <w:t>150</w:t>
            </w:r>
          </w:p>
        </w:tc>
        <w:tc>
          <w:tcPr>
            <w:tcW w:type="dxa" w:w="3061"/>
            <w:shd w:val="clear" w:color="auto" w:fill="F2F5FA"/>
          </w:tcPr>
          <w:p>
            <w:pPr>
              <w:spacing w:after="0"/>
            </w:pPr>
            <w:r/>
            <w:r>
              <w:rPr>
                <w:sz w:val="13"/>
              </w:rPr>
              <w:t>UT at supports and crossings every 2 years; review crash protection (R-009)</w:t>
            </w:r>
          </w:p>
        </w:tc>
        <w:tc>
          <w:tcPr>
            <w:tcW w:type="dxa" w:w="1077"/>
            <w:shd w:val="clear" w:color="auto" w:fill="F2F5FA"/>
          </w:tcPr>
          <w:p>
            <w:pPr>
              <w:spacing w:after="0"/>
            </w:pPr>
            <w:r/>
            <w:r>
              <w:rPr>
                <w:sz w:val="13"/>
              </w:rPr>
              <w:t>10·2·4 = 80</w:t>
            </w:r>
          </w:p>
        </w:tc>
        <w:tc>
          <w:tcPr>
            <w:tcW w:type="dxa" w:w="2041"/>
            <w:shd w:val="clear" w:color="auto" w:fill="F2F5FA"/>
          </w:tcPr>
          <w:p>
            <w:pPr>
              <w:spacing w:after="0"/>
            </w:pPr>
            <w:r/>
            <w:r>
              <w:rPr>
                <w:sz w:val="13"/>
              </w:rPr>
              <w:t>HAZOP N03-01</w:t>
            </w:r>
          </w:p>
        </w:tc>
      </w:tr>
      <w:tr>
        <w:tc>
          <w:tcPr>
            <w:tcW w:type="dxa" w:w="794"/>
          </w:tcPr>
          <w:p>
            <w:pPr>
              <w:spacing w:after="0"/>
            </w:pPr>
            <w:r/>
            <w:r>
              <w:rPr>
                <w:sz w:val="13"/>
              </w:rPr>
              <w:t>S03-02</w:t>
            </w:r>
          </w:p>
        </w:tc>
        <w:tc>
          <w:tcPr>
            <w:tcW w:type="dxa" w:w="1020"/>
          </w:tcPr>
          <w:p>
            <w:pPr>
              <w:spacing w:after="0"/>
            </w:pPr>
            <w:r/>
            <w:r>
              <w:rPr>
                <w:sz w:val="13"/>
              </w:rPr>
              <w:t>L-1200</w:t>
            </w:r>
          </w:p>
        </w:tc>
        <w:tc>
          <w:tcPr>
            <w:tcW w:type="dxa" w:w="1247"/>
          </w:tcPr>
          <w:p>
            <w:pPr>
              <w:spacing w:after="0"/>
            </w:pPr>
            <w:r/>
            <w:r>
              <w:rPr>
                <w:sz w:val="13"/>
              </w:rPr>
              <w:t>Flanges and gaskets</w:t>
            </w:r>
          </w:p>
        </w:tc>
        <w:tc>
          <w:tcPr>
            <w:tcW w:type="dxa" w:w="1701"/>
          </w:tcPr>
          <w:p>
            <w:pPr>
              <w:spacing w:after="0"/>
            </w:pPr>
            <w:r/>
            <w:r>
              <w:rPr>
                <w:sz w:val="13"/>
              </w:rPr>
              <w:t>ELP – External leakage – process medium</w:t>
            </w:r>
          </w:p>
        </w:tc>
        <w:tc>
          <w:tcPr>
            <w:tcW w:type="dxa" w:w="2381"/>
          </w:tcPr>
          <w:p>
            <w:pPr>
              <w:spacing w:after="0"/>
            </w:pPr>
            <w:r/>
            <w:r>
              <w:rPr>
                <w:sz w:val="13"/>
              </w:rPr>
              <w:t>Fire / explosion (BT-GN-01 T4)</w:t>
            </w:r>
          </w:p>
        </w:tc>
        <w:tc>
          <w:tcPr>
            <w:tcW w:type="dxa" w:w="680"/>
          </w:tcPr>
          <w:p>
            <w:pPr>
              <w:spacing w:after="0"/>
            </w:pPr>
            <w:r/>
            <w:r>
              <w:rPr>
                <w:sz w:val="13"/>
              </w:rPr>
              <w:t>9·4·6</w:t>
            </w:r>
          </w:p>
        </w:tc>
        <w:tc>
          <w:tcPr>
            <w:tcW w:type="dxa" w:w="567"/>
            <w:shd w:val="clear" w:color="auto" w:fill="F8CBAD"/>
          </w:tcPr>
          <w:p>
            <w:pPr>
              <w:spacing w:after="0"/>
            </w:pPr>
            <w:r/>
            <w:r>
              <w:rPr>
                <w:sz w:val="13"/>
              </w:rPr>
              <w:t>216</w:t>
            </w:r>
          </w:p>
        </w:tc>
        <w:tc>
          <w:tcPr>
            <w:tcW w:type="dxa" w:w="3061"/>
          </w:tcPr>
          <w:p>
            <w:pPr>
              <w:spacing w:after="0"/>
            </w:pPr>
            <w:r/>
            <w:r>
              <w:rPr>
                <w:sz w:val="13"/>
              </w:rPr>
              <w:t>Bolt-torque procedure and annual acoustic leak survey</w:t>
            </w:r>
          </w:p>
        </w:tc>
        <w:tc>
          <w:tcPr>
            <w:tcW w:type="dxa" w:w="1077"/>
          </w:tcPr>
          <w:p>
            <w:pPr>
              <w:spacing w:after="0"/>
            </w:pPr>
            <w:r/>
            <w:r>
              <w:rPr>
                <w:sz w:val="13"/>
              </w:rPr>
              <w:t>9·3·3 = 81</w:t>
            </w:r>
          </w:p>
        </w:tc>
        <w:tc>
          <w:tcPr>
            <w:tcW w:type="dxa" w:w="2041"/>
          </w:tcPr>
          <w:p>
            <w:pPr>
              <w:spacing w:after="0"/>
            </w:pPr>
            <w:r/>
            <w:r>
              <w:rPr>
                <w:sz w:val="13"/>
              </w:rPr>
              <w:t>HAZOP N03-01</w:t>
            </w:r>
          </w:p>
        </w:tc>
      </w:tr>
      <w:tr>
        <w:tc>
          <w:tcPr>
            <w:tcW w:type="dxa" w:w="794"/>
            <w:shd w:val="clear" w:color="auto" w:fill="F2F5FA"/>
          </w:tcPr>
          <w:p>
            <w:pPr>
              <w:spacing w:after="0"/>
            </w:pPr>
            <w:r/>
            <w:r>
              <w:rPr>
                <w:sz w:val="13"/>
              </w:rPr>
              <w:t>S03-03</w:t>
            </w:r>
          </w:p>
        </w:tc>
        <w:tc>
          <w:tcPr>
            <w:tcW w:type="dxa" w:w="1020"/>
            <w:shd w:val="clear" w:color="auto" w:fill="F2F5FA"/>
          </w:tcPr>
          <w:p>
            <w:pPr>
              <w:spacing w:after="0"/>
            </w:pPr>
            <w:r/>
            <w:r>
              <w:rPr>
                <w:sz w:val="13"/>
              </w:rPr>
              <w:t>CP-1200</w:t>
            </w:r>
          </w:p>
        </w:tc>
        <w:tc>
          <w:tcPr>
            <w:tcW w:type="dxa" w:w="1247"/>
            <w:shd w:val="clear" w:color="auto" w:fill="F2F5FA"/>
          </w:tcPr>
          <w:p>
            <w:pPr>
              <w:spacing w:after="0"/>
            </w:pPr>
            <w:r/>
            <w:r>
              <w:rPr>
                <w:sz w:val="13"/>
              </w:rPr>
              <w:t>Windings</w:t>
            </w:r>
          </w:p>
        </w:tc>
        <w:tc>
          <w:tcPr>
            <w:tcW w:type="dxa" w:w="1701"/>
            <w:shd w:val="clear" w:color="auto" w:fill="F2F5FA"/>
          </w:tcPr>
          <w:p>
            <w:pPr>
              <w:spacing w:after="0"/>
            </w:pPr>
            <w:r/>
            <w:r>
              <w:rPr>
                <w:sz w:val="13"/>
              </w:rPr>
              <w:t>FOV – Faulty output voltage</w:t>
            </w:r>
          </w:p>
        </w:tc>
        <w:tc>
          <w:tcPr>
            <w:tcW w:type="dxa" w:w="2381"/>
            <w:shd w:val="clear" w:color="auto" w:fill="F2F5FA"/>
          </w:tcPr>
          <w:p>
            <w:pPr>
              <w:spacing w:after="0"/>
            </w:pPr>
            <w:r/>
            <w:r>
              <w:rPr>
                <w:sz w:val="13"/>
              </w:rPr>
              <w:t>Accelerated external corrosion – leak (HAZOP N03-04)</w:t>
            </w:r>
          </w:p>
        </w:tc>
        <w:tc>
          <w:tcPr>
            <w:tcW w:type="dxa" w:w="680"/>
            <w:shd w:val="clear" w:color="auto" w:fill="F2F5FA"/>
          </w:tcPr>
          <w:p>
            <w:pPr>
              <w:spacing w:after="0"/>
            </w:pPr>
            <w:r/>
            <w:r>
              <w:rPr>
                <w:sz w:val="13"/>
              </w:rPr>
              <w:t>7·4·6</w:t>
            </w:r>
          </w:p>
        </w:tc>
        <w:tc>
          <w:tcPr>
            <w:tcW w:type="dxa" w:w="567"/>
            <w:shd w:val="clear" w:color="auto" w:fill="FFEB9C"/>
          </w:tcPr>
          <w:p>
            <w:pPr>
              <w:spacing w:after="0"/>
            </w:pPr>
            <w:r/>
            <w:r>
              <w:rPr>
                <w:sz w:val="13"/>
              </w:rPr>
              <w:t>168</w:t>
            </w:r>
          </w:p>
        </w:tc>
        <w:tc>
          <w:tcPr>
            <w:tcW w:type="dxa" w:w="3061"/>
            <w:shd w:val="clear" w:color="auto" w:fill="F2F5FA"/>
          </w:tcPr>
          <w:p>
            <w:pPr>
              <w:spacing w:after="0"/>
            </w:pPr>
            <w:r/>
            <w:r>
              <w:rPr>
                <w:sz w:val="13"/>
              </w:rPr>
              <w:t>Monthly transformer-rectifier readings with alarm on low output</w:t>
            </w:r>
          </w:p>
        </w:tc>
        <w:tc>
          <w:tcPr>
            <w:tcW w:type="dxa" w:w="1077"/>
            <w:shd w:val="clear" w:color="auto" w:fill="F2F5FA"/>
          </w:tcPr>
          <w:p>
            <w:pPr>
              <w:spacing w:after="0"/>
            </w:pPr>
            <w:r/>
            <w:r>
              <w:rPr>
                <w:sz w:val="13"/>
              </w:rPr>
              <w:t>7·4·3 = 84</w:t>
            </w:r>
          </w:p>
        </w:tc>
        <w:tc>
          <w:tcPr>
            <w:tcW w:type="dxa" w:w="2041"/>
            <w:shd w:val="clear" w:color="auto" w:fill="F2F5FA"/>
          </w:tcPr>
          <w:p>
            <w:pPr>
              <w:spacing w:after="0"/>
            </w:pPr>
            <w:r/>
            <w:r>
              <w:rPr>
                <w:sz w:val="13"/>
              </w:rPr>
              <w:t>HAZOP N03-04</w:t>
            </w:r>
          </w:p>
        </w:tc>
      </w:tr>
      <w:tr>
        <w:tc>
          <w:tcPr>
            <w:tcW w:type="dxa" w:w="794"/>
          </w:tcPr>
          <w:p>
            <w:pPr>
              <w:spacing w:after="0"/>
            </w:pPr>
            <w:r/>
            <w:r>
              <w:rPr>
                <w:sz w:val="13"/>
              </w:rPr>
              <w:t>S03-04</w:t>
            </w:r>
          </w:p>
        </w:tc>
        <w:tc>
          <w:tcPr>
            <w:tcW w:type="dxa" w:w="1020"/>
          </w:tcPr>
          <w:p>
            <w:pPr>
              <w:spacing w:after="0"/>
            </w:pPr>
            <w:r/>
            <w:r>
              <w:rPr>
                <w:sz w:val="13"/>
              </w:rPr>
              <w:t>XV-1201</w:t>
            </w:r>
          </w:p>
        </w:tc>
        <w:tc>
          <w:tcPr>
            <w:tcW w:type="dxa" w:w="1247"/>
          </w:tcPr>
          <w:p>
            <w:pPr>
              <w:spacing w:after="0"/>
            </w:pPr>
            <w:r/>
            <w:r>
              <w:rPr>
                <w:sz w:val="13"/>
              </w:rPr>
              <w:t>Actuator</w:t>
            </w:r>
          </w:p>
        </w:tc>
        <w:tc>
          <w:tcPr>
            <w:tcW w:type="dxa" w:w="1701"/>
          </w:tcPr>
          <w:p>
            <w:pPr>
              <w:spacing w:after="0"/>
            </w:pPr>
            <w:r/>
            <w:r>
              <w:rPr>
                <w:sz w:val="13"/>
              </w:rPr>
              <w:t>FTC – Fail to close on demand</w:t>
            </w:r>
          </w:p>
        </w:tc>
        <w:tc>
          <w:tcPr>
            <w:tcW w:type="dxa" w:w="2381"/>
          </w:tcPr>
          <w:p>
            <w:pPr>
              <w:spacing w:after="0"/>
            </w:pPr>
            <w:r/>
            <w:r>
              <w:rPr>
                <w:sz w:val="13"/>
              </w:rPr>
              <w:t>Longer release duration</w:t>
            </w:r>
          </w:p>
        </w:tc>
        <w:tc>
          <w:tcPr>
            <w:tcW w:type="dxa" w:w="680"/>
          </w:tcPr>
          <w:p>
            <w:pPr>
              <w:spacing w:after="0"/>
            </w:pPr>
            <w:r/>
            <w:r>
              <w:rPr>
                <w:sz w:val="13"/>
              </w:rPr>
              <w:t>7·3·7</w:t>
            </w:r>
          </w:p>
        </w:tc>
        <w:tc>
          <w:tcPr>
            <w:tcW w:type="dxa" w:w="567"/>
            <w:shd w:val="clear" w:color="auto" w:fill="FFEB9C"/>
          </w:tcPr>
          <w:p>
            <w:pPr>
              <w:spacing w:after="0"/>
            </w:pPr>
            <w:r/>
            <w:r>
              <w:rPr>
                <w:sz w:val="13"/>
              </w:rPr>
              <w:t>147</w:t>
            </w:r>
          </w:p>
        </w:tc>
        <w:tc>
          <w:tcPr>
            <w:tcW w:type="dxa" w:w="3061"/>
          </w:tcPr>
          <w:p>
            <w:pPr>
              <w:spacing w:after="0"/>
            </w:pPr>
            <w:r/>
            <w:r>
              <w:rPr>
                <w:sz w:val="13"/>
              </w:rPr>
              <w:t>Annual stroke test of sectionalising valves</w:t>
            </w:r>
          </w:p>
        </w:tc>
        <w:tc>
          <w:tcPr>
            <w:tcW w:type="dxa" w:w="1077"/>
          </w:tcPr>
          <w:p>
            <w:pPr>
              <w:spacing w:after="0"/>
            </w:pPr>
            <w:r/>
            <w:r>
              <w:rPr>
                <w:sz w:val="13"/>
              </w:rPr>
              <w:t>7·3·4 = 84</w:t>
            </w:r>
          </w:p>
        </w:tc>
        <w:tc>
          <w:tcPr>
            <w:tcW w:type="dxa" w:w="2041"/>
          </w:tcPr>
          <w:p>
            <w:pPr>
              <w:spacing w:after="0"/>
            </w:pPr>
            <w:r/>
            <w:r>
              <w:rPr>
                <w:sz w:val="13"/>
              </w:rPr>
              <w:t>HAZOP N03-01</w:t>
            </w:r>
          </w:p>
        </w:tc>
      </w:tr>
      <w:tr>
        <w:tc>
          <w:tcPr>
            <w:tcW w:type="dxa" w:w="794"/>
            <w:shd w:val="clear" w:color="auto" w:fill="F2F5FA"/>
          </w:tcPr>
          <w:p>
            <w:pPr>
              <w:spacing w:after="0"/>
            </w:pPr>
            <w:r/>
            <w:r>
              <w:rPr>
                <w:sz w:val="13"/>
              </w:rPr>
              <w:t>S04-01</w:t>
            </w:r>
          </w:p>
        </w:tc>
        <w:tc>
          <w:tcPr>
            <w:tcW w:type="dxa" w:w="1020"/>
            <w:shd w:val="clear" w:color="auto" w:fill="F2F5FA"/>
          </w:tcPr>
          <w:p>
            <w:pPr>
              <w:spacing w:after="0"/>
            </w:pPr>
            <w:r/>
            <w:r>
              <w:rPr>
                <w:sz w:val="13"/>
              </w:rPr>
              <w:t>FCV-2004</w:t>
            </w:r>
          </w:p>
        </w:tc>
        <w:tc>
          <w:tcPr>
            <w:tcW w:type="dxa" w:w="1247"/>
            <w:shd w:val="clear" w:color="auto" w:fill="F2F5FA"/>
          </w:tcPr>
          <w:p>
            <w:pPr>
              <w:spacing w:after="0"/>
            </w:pPr>
            <w:r/>
            <w:r>
              <w:rPr>
                <w:sz w:val="13"/>
              </w:rPr>
              <w:t>Positioner</w:t>
            </w:r>
          </w:p>
        </w:tc>
        <w:tc>
          <w:tcPr>
            <w:tcW w:type="dxa" w:w="1701"/>
            <w:shd w:val="clear" w:color="auto" w:fill="F2F5FA"/>
          </w:tcPr>
          <w:p>
            <w:pPr>
              <w:spacing w:after="0"/>
            </w:pPr>
            <w:r/>
            <w:r>
              <w:rPr>
                <w:sz w:val="13"/>
              </w:rPr>
              <w:t>FTC – Fail to close on demand</w:t>
            </w:r>
          </w:p>
        </w:tc>
        <w:tc>
          <w:tcPr>
            <w:tcW w:type="dxa" w:w="2381"/>
            <w:shd w:val="clear" w:color="auto" w:fill="F2F5FA"/>
          </w:tcPr>
          <w:p>
            <w:pPr>
              <w:spacing w:after="0"/>
            </w:pPr>
            <w:r/>
            <w:r>
              <w:rPr>
                <w:sz w:val="13"/>
              </w:rPr>
              <w:t>Tube overheating / rupture (HAZOP N04-01)</w:t>
            </w:r>
          </w:p>
        </w:tc>
        <w:tc>
          <w:tcPr>
            <w:tcW w:type="dxa" w:w="680"/>
            <w:shd w:val="clear" w:color="auto" w:fill="F2F5FA"/>
          </w:tcPr>
          <w:p>
            <w:pPr>
              <w:spacing w:after="0"/>
            </w:pPr>
            <w:r/>
            <w:r>
              <w:rPr>
                <w:sz w:val="13"/>
              </w:rPr>
              <w:t>8·3·3</w:t>
            </w:r>
          </w:p>
        </w:tc>
        <w:tc>
          <w:tcPr>
            <w:tcW w:type="dxa" w:w="567"/>
            <w:shd w:val="clear" w:color="auto" w:fill="F2F5FA"/>
          </w:tcPr>
          <w:p>
            <w:pPr>
              <w:spacing w:after="0"/>
            </w:pPr>
            <w:r/>
            <w:r>
              <w:rPr>
                <w:sz w:val="13"/>
              </w:rPr>
              <w:t>72</w:t>
            </w:r>
          </w:p>
        </w:tc>
        <w:tc>
          <w:tcPr>
            <w:tcW w:type="dxa" w:w="3061"/>
            <w:shd w:val="clear" w:color="auto" w:fill="F2F5FA"/>
          </w:tcPr>
          <w:p>
            <w:pPr>
              <w:spacing w:after="0"/>
            </w:pPr>
            <w:r/>
            <w:r>
              <w:rPr>
                <w:sz w:val="13"/>
              </w:rPr>
              <w:t>–</w:t>
            </w:r>
          </w:p>
        </w:tc>
        <w:tc>
          <w:tcPr>
            <w:tcW w:type="dxa" w:w="1077"/>
            <w:shd w:val="clear" w:color="auto" w:fill="F2F5FA"/>
          </w:tcPr>
          <w:p>
            <w:pPr>
              <w:spacing w:after="0"/>
            </w:pPr>
            <w:r/>
            <w:r>
              <w:rPr>
                <w:sz w:val="13"/>
              </w:rPr>
              <w:t>–</w:t>
            </w:r>
          </w:p>
        </w:tc>
        <w:tc>
          <w:tcPr>
            <w:tcW w:type="dxa" w:w="2041"/>
            <w:shd w:val="clear" w:color="auto" w:fill="F2F5FA"/>
          </w:tcPr>
          <w:p>
            <w:pPr>
              <w:spacing w:after="0"/>
            </w:pPr>
            <w:r/>
            <w:r>
              <w:rPr>
                <w:sz w:val="13"/>
              </w:rPr>
              <w:t>HAZOP N04-01</w:t>
            </w:r>
          </w:p>
        </w:tc>
      </w:tr>
      <w:tr>
        <w:tc>
          <w:tcPr>
            <w:tcW w:type="dxa" w:w="794"/>
          </w:tcPr>
          <w:p>
            <w:pPr>
              <w:spacing w:after="0"/>
            </w:pPr>
            <w:r/>
            <w:r>
              <w:rPr>
                <w:sz w:val="13"/>
              </w:rPr>
              <w:t>S04-02</w:t>
            </w:r>
          </w:p>
        </w:tc>
        <w:tc>
          <w:tcPr>
            <w:tcW w:type="dxa" w:w="1020"/>
          </w:tcPr>
          <w:p>
            <w:pPr>
              <w:spacing w:after="0"/>
            </w:pPr>
            <w:r/>
            <w:r>
              <w:rPr>
                <w:sz w:val="13"/>
              </w:rPr>
              <w:t>XV-2008</w:t>
            </w:r>
          </w:p>
        </w:tc>
        <w:tc>
          <w:tcPr>
            <w:tcW w:type="dxa" w:w="1247"/>
          </w:tcPr>
          <w:p>
            <w:pPr>
              <w:spacing w:after="0"/>
            </w:pPr>
            <w:r/>
            <w:r>
              <w:rPr>
                <w:sz w:val="13"/>
              </w:rPr>
              <w:t>Ball / gate / disc</w:t>
            </w:r>
          </w:p>
        </w:tc>
        <w:tc>
          <w:tcPr>
            <w:tcW w:type="dxa" w:w="1701"/>
          </w:tcPr>
          <w:p>
            <w:pPr>
              <w:spacing w:after="0"/>
            </w:pPr>
            <w:r/>
            <w:r>
              <w:rPr>
                <w:sz w:val="13"/>
              </w:rPr>
              <w:t>LCP – Leakage in closed position</w:t>
            </w:r>
          </w:p>
        </w:tc>
        <w:tc>
          <w:tcPr>
            <w:tcW w:type="dxa" w:w="2381"/>
          </w:tcPr>
          <w:p>
            <w:pPr>
              <w:spacing w:after="0"/>
            </w:pPr>
            <w:r/>
            <w:r>
              <w:rPr>
                <w:sz w:val="13"/>
              </w:rPr>
              <w:t>CO / H2 in the NG system (HAZOP N04-03)</w:t>
            </w:r>
          </w:p>
        </w:tc>
        <w:tc>
          <w:tcPr>
            <w:tcW w:type="dxa" w:w="680"/>
          </w:tcPr>
          <w:p>
            <w:pPr>
              <w:spacing w:after="0"/>
            </w:pPr>
            <w:r/>
            <w:r>
              <w:rPr>
                <w:sz w:val="13"/>
              </w:rPr>
              <w:t>9·3·8</w:t>
            </w:r>
          </w:p>
        </w:tc>
        <w:tc>
          <w:tcPr>
            <w:tcW w:type="dxa" w:w="567"/>
            <w:shd w:val="clear" w:color="auto" w:fill="F8CBAD"/>
          </w:tcPr>
          <w:p>
            <w:pPr>
              <w:spacing w:after="0"/>
            </w:pPr>
            <w:r/>
            <w:r>
              <w:rPr>
                <w:sz w:val="13"/>
              </w:rPr>
              <w:t>216</w:t>
            </w:r>
          </w:p>
        </w:tc>
        <w:tc>
          <w:tcPr>
            <w:tcW w:type="dxa" w:w="3061"/>
          </w:tcPr>
          <w:p>
            <w:pPr>
              <w:spacing w:after="0"/>
            </w:pPr>
            <w:r/>
            <w:r>
              <w:rPr>
                <w:sz w:val="13"/>
              </w:rPr>
              <w:t>Annual reverse-flow leak test of XV-2008 and the NRVs (R-018)</w:t>
            </w:r>
          </w:p>
        </w:tc>
        <w:tc>
          <w:tcPr>
            <w:tcW w:type="dxa" w:w="1077"/>
          </w:tcPr>
          <w:p>
            <w:pPr>
              <w:spacing w:after="0"/>
            </w:pPr>
            <w:r/>
            <w:r>
              <w:rPr>
                <w:sz w:val="13"/>
              </w:rPr>
              <w:t>9·3·4 = 108</w:t>
            </w:r>
          </w:p>
        </w:tc>
        <w:tc>
          <w:tcPr>
            <w:tcW w:type="dxa" w:w="2041"/>
          </w:tcPr>
          <w:p>
            <w:pPr>
              <w:spacing w:after="0"/>
            </w:pPr>
            <w:r/>
            <w:r>
              <w:rPr>
                <w:sz w:val="13"/>
              </w:rPr>
              <w:t>HAZOP N04-03</w:t>
            </w:r>
          </w:p>
        </w:tc>
      </w:tr>
      <w:tr>
        <w:tc>
          <w:tcPr>
            <w:tcW w:type="dxa" w:w="794"/>
            <w:shd w:val="clear" w:color="auto" w:fill="F2F5FA"/>
          </w:tcPr>
          <w:p>
            <w:pPr>
              <w:spacing w:after="0"/>
            </w:pPr>
            <w:r/>
            <w:r>
              <w:rPr>
                <w:sz w:val="13"/>
              </w:rPr>
              <w:t>S04-03</w:t>
            </w:r>
          </w:p>
        </w:tc>
        <w:tc>
          <w:tcPr>
            <w:tcW w:type="dxa" w:w="1020"/>
            <w:shd w:val="clear" w:color="auto" w:fill="F2F5FA"/>
          </w:tcPr>
          <w:p>
            <w:pPr>
              <w:spacing w:after="0"/>
            </w:pPr>
            <w:r/>
            <w:r>
              <w:rPr>
                <w:sz w:val="13"/>
              </w:rPr>
              <w:t>PSLL-2006</w:t>
            </w:r>
          </w:p>
        </w:tc>
        <w:tc>
          <w:tcPr>
            <w:tcW w:type="dxa" w:w="1247"/>
            <w:shd w:val="clear" w:color="auto" w:fill="F2F5FA"/>
          </w:tcPr>
          <w:p>
            <w:pPr>
              <w:spacing w:after="0"/>
            </w:pPr>
            <w:r/>
            <w:r>
              <w:rPr>
                <w:sz w:val="13"/>
              </w:rPr>
              <w:t>Sensing element</w:t>
            </w:r>
          </w:p>
        </w:tc>
        <w:tc>
          <w:tcPr>
            <w:tcW w:type="dxa" w:w="1701"/>
            <w:shd w:val="clear" w:color="auto" w:fill="F2F5FA"/>
          </w:tcPr>
          <w:p>
            <w:pPr>
              <w:spacing w:after="0"/>
            </w:pPr>
            <w:r/>
            <w:r>
              <w:rPr>
                <w:sz w:val="13"/>
              </w:rPr>
              <w:t>FTF – Fail to function on demand</w:t>
            </w:r>
          </w:p>
        </w:tc>
        <w:tc>
          <w:tcPr>
            <w:tcW w:type="dxa" w:w="2381"/>
            <w:shd w:val="clear" w:color="auto" w:fill="F2F5FA"/>
          </w:tcPr>
          <w:p>
            <w:pPr>
              <w:spacing w:after="0"/>
            </w:pPr>
            <w:r/>
            <w:r>
              <w:rPr>
                <w:sz w:val="13"/>
              </w:rPr>
              <w:t>Relight hazard (HAZOP N04-02)</w:t>
            </w:r>
          </w:p>
        </w:tc>
        <w:tc>
          <w:tcPr>
            <w:tcW w:type="dxa" w:w="680"/>
            <w:shd w:val="clear" w:color="auto" w:fill="F2F5FA"/>
          </w:tcPr>
          <w:p>
            <w:pPr>
              <w:spacing w:after="0"/>
            </w:pPr>
            <w:r/>
            <w:r>
              <w:rPr>
                <w:sz w:val="13"/>
              </w:rPr>
              <w:t>8·3·7</w:t>
            </w:r>
          </w:p>
        </w:tc>
        <w:tc>
          <w:tcPr>
            <w:tcW w:type="dxa" w:w="567"/>
            <w:shd w:val="clear" w:color="auto" w:fill="FFEB9C"/>
          </w:tcPr>
          <w:p>
            <w:pPr>
              <w:spacing w:after="0"/>
            </w:pPr>
            <w:r/>
            <w:r>
              <w:rPr>
                <w:sz w:val="13"/>
              </w:rPr>
              <w:t>168</w:t>
            </w:r>
          </w:p>
        </w:tc>
        <w:tc>
          <w:tcPr>
            <w:tcW w:type="dxa" w:w="3061"/>
            <w:shd w:val="clear" w:color="auto" w:fill="F2F5FA"/>
          </w:tcPr>
          <w:p>
            <w:pPr>
              <w:spacing w:after="0"/>
            </w:pPr>
            <w:r/>
            <w:r>
              <w:rPr>
                <w:sz w:val="13"/>
              </w:rPr>
              <w:t>–</w:t>
            </w:r>
          </w:p>
        </w:tc>
        <w:tc>
          <w:tcPr>
            <w:tcW w:type="dxa" w:w="1077"/>
            <w:shd w:val="clear" w:color="auto" w:fill="F2F5FA"/>
          </w:tcPr>
          <w:p>
            <w:pPr>
              <w:spacing w:after="0"/>
            </w:pPr>
            <w:r/>
            <w:r>
              <w:rPr>
                <w:sz w:val="13"/>
              </w:rPr>
              <w:t>–</w:t>
            </w:r>
          </w:p>
        </w:tc>
        <w:tc>
          <w:tcPr>
            <w:tcW w:type="dxa" w:w="2041"/>
            <w:shd w:val="clear" w:color="auto" w:fill="F2F5FA"/>
          </w:tcPr>
          <w:p>
            <w:pPr>
              <w:spacing w:after="0"/>
            </w:pPr>
            <w:r/>
            <w:r>
              <w:rPr>
                <w:sz w:val="13"/>
              </w:rPr>
              <w:t>HAZOP N04-02</w:t>
            </w:r>
          </w:p>
        </w:tc>
      </w:tr>
      <w:tr>
        <w:tc>
          <w:tcPr>
            <w:tcW w:type="dxa" w:w="794"/>
          </w:tcPr>
          <w:p>
            <w:pPr>
              <w:spacing w:after="0"/>
            </w:pPr>
            <w:r/>
            <w:r>
              <w:rPr>
                <w:sz w:val="13"/>
              </w:rPr>
              <w:t>S05-01</w:t>
            </w:r>
          </w:p>
        </w:tc>
        <w:tc>
          <w:tcPr>
            <w:tcW w:type="dxa" w:w="1020"/>
          </w:tcPr>
          <w:p>
            <w:pPr>
              <w:spacing w:after="0"/>
            </w:pPr>
            <w:r/>
            <w:r>
              <w:rPr>
                <w:sz w:val="13"/>
              </w:rPr>
              <w:t>NRV-3010</w:t>
            </w:r>
          </w:p>
        </w:tc>
        <w:tc>
          <w:tcPr>
            <w:tcW w:type="dxa" w:w="1247"/>
          </w:tcPr>
          <w:p>
            <w:pPr>
              <w:spacing w:after="0"/>
            </w:pPr>
            <w:r/>
            <w:r>
              <w:rPr>
                <w:sz w:val="13"/>
              </w:rPr>
              <w:t>Seats</w:t>
            </w:r>
          </w:p>
        </w:tc>
        <w:tc>
          <w:tcPr>
            <w:tcW w:type="dxa" w:w="1701"/>
          </w:tcPr>
          <w:p>
            <w:pPr>
              <w:spacing w:after="0"/>
            </w:pPr>
            <w:r/>
            <w:r>
              <w:rPr>
                <w:sz w:val="13"/>
              </w:rPr>
              <w:t>LCP – Leakage in closed position</w:t>
            </w:r>
          </w:p>
        </w:tc>
        <w:tc>
          <w:tcPr>
            <w:tcW w:type="dxa" w:w="2381"/>
          </w:tcPr>
          <w:p>
            <w:pPr>
              <w:spacing w:after="0"/>
            </w:pPr>
            <w:r/>
            <w:r>
              <w:rPr>
                <w:sz w:val="13"/>
              </w:rPr>
              <w:t>Flashback / detonation in the burner line (HAZOP N05-01)</w:t>
            </w:r>
          </w:p>
        </w:tc>
        <w:tc>
          <w:tcPr>
            <w:tcW w:type="dxa" w:w="680"/>
          </w:tcPr>
          <w:p>
            <w:pPr>
              <w:spacing w:after="0"/>
            </w:pPr>
            <w:r/>
            <w:r>
              <w:rPr>
                <w:sz w:val="13"/>
              </w:rPr>
              <w:t>10·3·8</w:t>
            </w:r>
          </w:p>
        </w:tc>
        <w:tc>
          <w:tcPr>
            <w:tcW w:type="dxa" w:w="567"/>
            <w:shd w:val="clear" w:color="auto" w:fill="F8CBAD"/>
          </w:tcPr>
          <w:p>
            <w:pPr>
              <w:spacing w:after="0"/>
            </w:pPr>
            <w:r/>
            <w:r>
              <w:rPr>
                <w:sz w:val="13"/>
              </w:rPr>
              <w:t>240</w:t>
            </w:r>
          </w:p>
        </w:tc>
        <w:tc>
          <w:tcPr>
            <w:tcW w:type="dxa" w:w="3061"/>
          </w:tcPr>
          <w:p>
            <w:pPr>
              <w:spacing w:after="0"/>
            </w:pPr>
            <w:r/>
            <w:r>
              <w:rPr>
                <w:sz w:val="13"/>
              </w:rPr>
              <w:t>Annual back-flow test of NRVs; prove the 'low NG closes O2' interlock (R-013)</w:t>
            </w:r>
          </w:p>
        </w:tc>
        <w:tc>
          <w:tcPr>
            <w:tcW w:type="dxa" w:w="1077"/>
          </w:tcPr>
          <w:p>
            <w:pPr>
              <w:spacing w:after="0"/>
            </w:pPr>
            <w:r/>
            <w:r>
              <w:rPr>
                <w:sz w:val="13"/>
              </w:rPr>
              <w:t>10·3·4 = 120</w:t>
            </w:r>
          </w:p>
        </w:tc>
        <w:tc>
          <w:tcPr>
            <w:tcW w:type="dxa" w:w="2041"/>
          </w:tcPr>
          <w:p>
            <w:pPr>
              <w:spacing w:after="0"/>
            </w:pPr>
            <w:r/>
            <w:r>
              <w:rPr>
                <w:sz w:val="13"/>
              </w:rPr>
              <w:t>HAZOP N05-01</w:t>
            </w:r>
          </w:p>
        </w:tc>
      </w:tr>
      <w:tr>
        <w:tc>
          <w:tcPr>
            <w:tcW w:type="dxa" w:w="794"/>
            <w:shd w:val="clear" w:color="auto" w:fill="F2F5FA"/>
          </w:tcPr>
          <w:p>
            <w:pPr>
              <w:spacing w:after="0"/>
            </w:pPr>
            <w:r/>
            <w:r>
              <w:rPr>
                <w:sz w:val="13"/>
              </w:rPr>
              <w:t>S05-02</w:t>
            </w:r>
          </w:p>
        </w:tc>
        <w:tc>
          <w:tcPr>
            <w:tcW w:type="dxa" w:w="1020"/>
            <w:shd w:val="clear" w:color="auto" w:fill="F2F5FA"/>
          </w:tcPr>
          <w:p>
            <w:pPr>
              <w:spacing w:after="0"/>
            </w:pPr>
            <w:r/>
            <w:r>
              <w:rPr>
                <w:sz w:val="13"/>
              </w:rPr>
              <w:t>XV-3011</w:t>
            </w:r>
          </w:p>
        </w:tc>
        <w:tc>
          <w:tcPr>
            <w:tcW w:type="dxa" w:w="1247"/>
            <w:shd w:val="clear" w:color="auto" w:fill="F2F5FA"/>
          </w:tcPr>
          <w:p>
            <w:pPr>
              <w:spacing w:after="0"/>
            </w:pPr>
            <w:r/>
            <w:r>
              <w:rPr>
                <w:sz w:val="13"/>
              </w:rPr>
              <w:t>Solenoid valve</w:t>
            </w:r>
          </w:p>
        </w:tc>
        <w:tc>
          <w:tcPr>
            <w:tcW w:type="dxa" w:w="1701"/>
            <w:shd w:val="clear" w:color="auto" w:fill="F2F5FA"/>
          </w:tcPr>
          <w:p>
            <w:pPr>
              <w:spacing w:after="0"/>
            </w:pPr>
            <w:r/>
            <w:r>
              <w:rPr>
                <w:sz w:val="13"/>
              </w:rPr>
              <w:t>FTC – Fail to close on demand</w:t>
            </w:r>
          </w:p>
        </w:tc>
        <w:tc>
          <w:tcPr>
            <w:tcW w:type="dxa" w:w="2381"/>
            <w:shd w:val="clear" w:color="auto" w:fill="F2F5FA"/>
          </w:tcPr>
          <w:p>
            <w:pPr>
              <w:spacing w:after="0"/>
            </w:pPr>
            <w:r/>
            <w:r>
              <w:rPr>
                <w:sz w:val="13"/>
              </w:rPr>
              <w:t>Gas accumulation / fire at the EAF (HAZOP N05-02)</w:t>
            </w:r>
          </w:p>
        </w:tc>
        <w:tc>
          <w:tcPr>
            <w:tcW w:type="dxa" w:w="680"/>
            <w:shd w:val="clear" w:color="auto" w:fill="F2F5FA"/>
          </w:tcPr>
          <w:p>
            <w:pPr>
              <w:spacing w:after="0"/>
            </w:pPr>
            <w:r/>
            <w:r>
              <w:rPr>
                <w:sz w:val="13"/>
              </w:rPr>
              <w:t>9·3·6</w:t>
            </w:r>
          </w:p>
        </w:tc>
        <w:tc>
          <w:tcPr>
            <w:tcW w:type="dxa" w:w="567"/>
            <w:shd w:val="clear" w:color="auto" w:fill="FFEB9C"/>
          </w:tcPr>
          <w:p>
            <w:pPr>
              <w:spacing w:after="0"/>
            </w:pPr>
            <w:r/>
            <w:r>
              <w:rPr>
                <w:sz w:val="13"/>
              </w:rPr>
              <w:t>162</w:t>
            </w:r>
          </w:p>
        </w:tc>
        <w:tc>
          <w:tcPr>
            <w:tcW w:type="dxa" w:w="3061"/>
            <w:shd w:val="clear" w:color="auto" w:fill="F2F5FA"/>
          </w:tcPr>
          <w:p>
            <w:pPr>
              <w:spacing w:after="0"/>
            </w:pPr>
            <w:r/>
            <w:r>
              <w:rPr>
                <w:sz w:val="13"/>
              </w:rPr>
              <w:t>Heat-shield the valve and test six-monthly (R-019)</w:t>
            </w:r>
          </w:p>
        </w:tc>
        <w:tc>
          <w:tcPr>
            <w:tcW w:type="dxa" w:w="1077"/>
            <w:shd w:val="clear" w:color="auto" w:fill="F2F5FA"/>
          </w:tcPr>
          <w:p>
            <w:pPr>
              <w:spacing w:after="0"/>
            </w:pPr>
            <w:r/>
            <w:r>
              <w:rPr>
                <w:sz w:val="13"/>
              </w:rPr>
              <w:t>9·3·4 = 108</w:t>
            </w:r>
          </w:p>
        </w:tc>
        <w:tc>
          <w:tcPr>
            <w:tcW w:type="dxa" w:w="2041"/>
            <w:shd w:val="clear" w:color="auto" w:fill="F2F5FA"/>
          </w:tcPr>
          <w:p>
            <w:pPr>
              <w:spacing w:after="0"/>
            </w:pPr>
            <w:r/>
            <w:r>
              <w:rPr>
                <w:sz w:val="13"/>
              </w:rPr>
              <w:t>HAZOP N05-02</w:t>
            </w:r>
          </w:p>
        </w:tc>
      </w:tr>
      <w:tr>
        <w:tc>
          <w:tcPr>
            <w:tcW w:type="dxa" w:w="794"/>
          </w:tcPr>
          <w:p>
            <w:pPr>
              <w:spacing w:after="0"/>
            </w:pPr>
            <w:r/>
            <w:r>
              <w:rPr>
                <w:sz w:val="13"/>
              </w:rPr>
              <w:t>S05-03</w:t>
            </w:r>
          </w:p>
        </w:tc>
        <w:tc>
          <w:tcPr>
            <w:tcW w:type="dxa" w:w="1020"/>
          </w:tcPr>
          <w:p>
            <w:pPr>
              <w:spacing w:after="0"/>
            </w:pPr>
            <w:r/>
            <w:r>
              <w:rPr>
                <w:sz w:val="13"/>
              </w:rPr>
              <w:t>LPH-3020</w:t>
            </w:r>
          </w:p>
        </w:tc>
        <w:tc>
          <w:tcPr>
            <w:tcW w:type="dxa" w:w="1247"/>
          </w:tcPr>
          <w:p>
            <w:pPr>
              <w:spacing w:after="0"/>
            </w:pPr>
            <w:r/>
            <w:r>
              <w:rPr>
                <w:sz w:val="13"/>
              </w:rPr>
              <w:t>Flame scanner</w:t>
            </w:r>
          </w:p>
        </w:tc>
        <w:tc>
          <w:tcPr>
            <w:tcW w:type="dxa" w:w="1701"/>
          </w:tcPr>
          <w:p>
            <w:pPr>
              <w:spacing w:after="0"/>
            </w:pPr>
            <w:r/>
            <w:r>
              <w:rPr>
                <w:sz w:val="13"/>
              </w:rPr>
              <w:t>FTC – Fail to shut off fuel</w:t>
            </w:r>
          </w:p>
        </w:tc>
        <w:tc>
          <w:tcPr>
            <w:tcW w:type="dxa" w:w="2381"/>
          </w:tcPr>
          <w:p>
            <w:pPr>
              <w:spacing w:after="0"/>
            </w:pPr>
            <w:r/>
            <w:r>
              <w:rPr>
                <w:sz w:val="13"/>
              </w:rPr>
              <w:t>Explosion on relight (HAZOP N05-03)</w:t>
            </w:r>
          </w:p>
        </w:tc>
        <w:tc>
          <w:tcPr>
            <w:tcW w:type="dxa" w:w="680"/>
          </w:tcPr>
          <w:p>
            <w:pPr>
              <w:spacing w:after="0"/>
            </w:pPr>
            <w:r/>
            <w:r>
              <w:rPr>
                <w:sz w:val="13"/>
              </w:rPr>
              <w:t>10·3·6</w:t>
            </w:r>
          </w:p>
        </w:tc>
        <w:tc>
          <w:tcPr>
            <w:tcW w:type="dxa" w:w="567"/>
            <w:shd w:val="clear" w:color="auto" w:fill="FFEB9C"/>
          </w:tcPr>
          <w:p>
            <w:pPr>
              <w:spacing w:after="0"/>
            </w:pPr>
            <w:r/>
            <w:r>
              <w:rPr>
                <w:sz w:val="13"/>
              </w:rPr>
              <w:t>180</w:t>
            </w:r>
          </w:p>
        </w:tc>
        <w:tc>
          <w:tcPr>
            <w:tcW w:type="dxa" w:w="3061"/>
          </w:tcPr>
          <w:p>
            <w:pPr>
              <w:spacing w:after="0"/>
            </w:pPr>
            <w:r/>
            <w:r>
              <w:rPr>
                <w:sz w:val="13"/>
              </w:rPr>
              <w:t>–</w:t>
            </w:r>
          </w:p>
        </w:tc>
        <w:tc>
          <w:tcPr>
            <w:tcW w:type="dxa" w:w="1077"/>
          </w:tcPr>
          <w:p>
            <w:pPr>
              <w:spacing w:after="0"/>
            </w:pPr>
            <w:r/>
            <w:r>
              <w:rPr>
                <w:sz w:val="13"/>
              </w:rPr>
              <w:t>–</w:t>
            </w:r>
          </w:p>
        </w:tc>
        <w:tc>
          <w:tcPr>
            <w:tcW w:type="dxa" w:w="2041"/>
          </w:tcPr>
          <w:p>
            <w:pPr>
              <w:spacing w:after="0"/>
            </w:pPr>
            <w:r/>
            <w:r>
              <w:rPr>
                <w:sz w:val="13"/>
              </w:rPr>
              <w:t>HAZOP N05-03</w:t>
            </w:r>
          </w:p>
        </w:tc>
      </w:tr>
      <w:tr>
        <w:tc>
          <w:tcPr>
            <w:tcW w:type="dxa" w:w="794"/>
            <w:shd w:val="clear" w:color="auto" w:fill="F2F5FA"/>
          </w:tcPr>
          <w:p>
            <w:pPr>
              <w:spacing w:after="0"/>
            </w:pPr>
            <w:r/>
            <w:r>
              <w:rPr>
                <w:sz w:val="13"/>
              </w:rPr>
              <w:t>S06-01</w:t>
            </w:r>
          </w:p>
        </w:tc>
        <w:tc>
          <w:tcPr>
            <w:tcW w:type="dxa" w:w="1020"/>
            <w:shd w:val="clear" w:color="auto" w:fill="F2F5FA"/>
          </w:tcPr>
          <w:p>
            <w:pPr>
              <w:spacing w:after="0"/>
            </w:pPr>
            <w:r/>
            <w:r>
              <w:rPr>
                <w:sz w:val="13"/>
              </w:rPr>
              <w:t>BS-4010</w:t>
            </w:r>
          </w:p>
        </w:tc>
        <w:tc>
          <w:tcPr>
            <w:tcW w:type="dxa" w:w="1247"/>
            <w:shd w:val="clear" w:color="auto" w:fill="F2F5FA"/>
          </w:tcPr>
          <w:p>
            <w:pPr>
              <w:spacing w:after="0"/>
            </w:pPr>
            <w:r/>
            <w:r>
              <w:rPr>
                <w:sz w:val="13"/>
              </w:rPr>
              <w:t>Sensing element</w:t>
            </w:r>
          </w:p>
        </w:tc>
        <w:tc>
          <w:tcPr>
            <w:tcW w:type="dxa" w:w="1701"/>
            <w:shd w:val="clear" w:color="auto" w:fill="F2F5FA"/>
          </w:tcPr>
          <w:p>
            <w:pPr>
              <w:spacing w:after="0"/>
            </w:pPr>
            <w:r/>
            <w:r>
              <w:rPr>
                <w:sz w:val="13"/>
              </w:rPr>
              <w:t>FTF – Fail to function on demand</w:t>
            </w:r>
          </w:p>
        </w:tc>
        <w:tc>
          <w:tcPr>
            <w:tcW w:type="dxa" w:w="2381"/>
            <w:shd w:val="clear" w:color="auto" w:fill="F2F5FA"/>
          </w:tcPr>
          <w:p>
            <w:pPr>
              <w:spacing w:after="0"/>
            </w:pPr>
            <w:r/>
            <w:r>
              <w:rPr>
                <w:sz w:val="13"/>
              </w:rPr>
              <w:t>Explosive mixture in the furnace (FT-GN-03, ETA-GN-02)</w:t>
            </w:r>
          </w:p>
        </w:tc>
        <w:tc>
          <w:tcPr>
            <w:tcW w:type="dxa" w:w="680"/>
            <w:shd w:val="clear" w:color="auto" w:fill="F2F5FA"/>
          </w:tcPr>
          <w:p>
            <w:pPr>
              <w:spacing w:after="0"/>
            </w:pPr>
            <w:r/>
            <w:r>
              <w:rPr>
                <w:sz w:val="13"/>
              </w:rPr>
              <w:t>10·4·6</w:t>
            </w:r>
          </w:p>
        </w:tc>
        <w:tc>
          <w:tcPr>
            <w:tcW w:type="dxa" w:w="567"/>
            <w:shd w:val="clear" w:color="auto" w:fill="F8CBAD"/>
          </w:tcPr>
          <w:p>
            <w:pPr>
              <w:spacing w:after="0"/>
            </w:pPr>
            <w:r/>
            <w:r>
              <w:rPr>
                <w:sz w:val="13"/>
              </w:rPr>
              <w:t>240</w:t>
            </w:r>
          </w:p>
        </w:tc>
        <w:tc>
          <w:tcPr>
            <w:tcW w:type="dxa" w:w="3061"/>
            <w:shd w:val="clear" w:color="auto" w:fill="F2F5FA"/>
          </w:tcPr>
          <w:p>
            <w:pPr>
              <w:spacing w:after="0"/>
            </w:pPr>
            <w:r/>
            <w:r>
              <w:rPr>
                <w:sz w:val="13"/>
              </w:rPr>
              <w:t>Self-checking UV scanners, 1oo2 per burner; six-monthly test (R-010)</w:t>
            </w:r>
          </w:p>
        </w:tc>
        <w:tc>
          <w:tcPr>
            <w:tcW w:type="dxa" w:w="1077"/>
            <w:shd w:val="clear" w:color="auto" w:fill="F2F5FA"/>
          </w:tcPr>
          <w:p>
            <w:pPr>
              <w:spacing w:after="0"/>
            </w:pPr>
            <w:r/>
            <w:r>
              <w:rPr>
                <w:sz w:val="13"/>
              </w:rPr>
              <w:t>10·2·4 = 80</w:t>
            </w:r>
          </w:p>
        </w:tc>
        <w:tc>
          <w:tcPr>
            <w:tcW w:type="dxa" w:w="2041"/>
            <w:shd w:val="clear" w:color="auto" w:fill="F2F5FA"/>
          </w:tcPr>
          <w:p>
            <w:pPr>
              <w:spacing w:after="0"/>
            </w:pPr>
            <w:r/>
            <w:r>
              <w:rPr>
                <w:sz w:val="13"/>
              </w:rPr>
              <w:t>HAZOP N06-01</w:t>
            </w:r>
          </w:p>
          <w:p>
            <w:pPr>
              <w:spacing w:after="0"/>
            </w:pPr>
            <w:r>
              <w:rPr>
                <w:sz w:val="13"/>
              </w:rPr>
              <w:t>Fault tree FT-GN-03 event BE-003</w:t>
            </w:r>
          </w:p>
        </w:tc>
      </w:tr>
      <w:tr>
        <w:tc>
          <w:tcPr>
            <w:tcW w:type="dxa" w:w="794"/>
          </w:tcPr>
          <w:p>
            <w:pPr>
              <w:spacing w:after="0"/>
            </w:pPr>
            <w:r/>
            <w:r>
              <w:rPr>
                <w:sz w:val="13"/>
              </w:rPr>
              <w:t>S06-02</w:t>
            </w:r>
          </w:p>
        </w:tc>
        <w:tc>
          <w:tcPr>
            <w:tcW w:type="dxa" w:w="1020"/>
          </w:tcPr>
          <w:p>
            <w:pPr>
              <w:spacing w:after="0"/>
            </w:pPr>
            <w:r/>
            <w:r>
              <w:rPr>
                <w:sz w:val="13"/>
              </w:rPr>
              <w:t>XV-4002A</w:t>
            </w:r>
          </w:p>
        </w:tc>
        <w:tc>
          <w:tcPr>
            <w:tcW w:type="dxa" w:w="1247"/>
          </w:tcPr>
          <w:p>
            <w:pPr>
              <w:spacing w:after="0"/>
            </w:pPr>
            <w:r/>
            <w:r>
              <w:rPr>
                <w:sz w:val="13"/>
              </w:rPr>
              <w:t>Actuator</w:t>
            </w:r>
          </w:p>
        </w:tc>
        <w:tc>
          <w:tcPr>
            <w:tcW w:type="dxa" w:w="1701"/>
          </w:tcPr>
          <w:p>
            <w:pPr>
              <w:spacing w:after="0"/>
            </w:pPr>
            <w:r/>
            <w:r>
              <w:rPr>
                <w:sz w:val="13"/>
              </w:rPr>
              <w:t>FTC – Fail to close on demand</w:t>
            </w:r>
          </w:p>
        </w:tc>
        <w:tc>
          <w:tcPr>
            <w:tcW w:type="dxa" w:w="2381"/>
          </w:tcPr>
          <w:p>
            <w:pPr>
              <w:spacing w:after="0"/>
            </w:pPr>
            <w:r/>
            <w:r>
              <w:rPr>
                <w:sz w:val="13"/>
              </w:rPr>
              <w:t>Explosive mixture if both fail (FT-GN-03)</w:t>
            </w:r>
          </w:p>
        </w:tc>
        <w:tc>
          <w:tcPr>
            <w:tcW w:type="dxa" w:w="680"/>
          </w:tcPr>
          <w:p>
            <w:pPr>
              <w:spacing w:after="0"/>
            </w:pPr>
            <w:r/>
            <w:r>
              <w:rPr>
                <w:sz w:val="13"/>
              </w:rPr>
              <w:t>10·3·6</w:t>
            </w:r>
          </w:p>
        </w:tc>
        <w:tc>
          <w:tcPr>
            <w:tcW w:type="dxa" w:w="567"/>
            <w:shd w:val="clear" w:color="auto" w:fill="FFEB9C"/>
          </w:tcPr>
          <w:p>
            <w:pPr>
              <w:spacing w:after="0"/>
            </w:pPr>
            <w:r/>
            <w:r>
              <w:rPr>
                <w:sz w:val="13"/>
              </w:rPr>
              <w:t>180</w:t>
            </w:r>
          </w:p>
        </w:tc>
        <w:tc>
          <w:tcPr>
            <w:tcW w:type="dxa" w:w="3061"/>
          </w:tcPr>
          <w:p>
            <w:pPr>
              <w:spacing w:after="0"/>
            </w:pPr>
            <w:r/>
            <w:r>
              <w:rPr>
                <w:sz w:val="13"/>
              </w:rPr>
              <w:t>Measure closing time at every shutdown; staggered testing (R-010)</w:t>
            </w:r>
          </w:p>
        </w:tc>
        <w:tc>
          <w:tcPr>
            <w:tcW w:type="dxa" w:w="1077"/>
          </w:tcPr>
          <w:p>
            <w:pPr>
              <w:spacing w:after="0"/>
            </w:pPr>
            <w:r/>
            <w:r>
              <w:rPr>
                <w:sz w:val="13"/>
              </w:rPr>
              <w:t>10·3·4 = 120</w:t>
            </w:r>
          </w:p>
        </w:tc>
        <w:tc>
          <w:tcPr>
            <w:tcW w:type="dxa" w:w="2041"/>
          </w:tcPr>
          <w:p>
            <w:pPr>
              <w:spacing w:after="0"/>
            </w:pPr>
            <w:r/>
            <w:r>
              <w:rPr>
                <w:sz w:val="13"/>
              </w:rPr>
              <w:t>HAZOP N06-01</w:t>
            </w:r>
          </w:p>
          <w:p>
            <w:pPr>
              <w:spacing w:after="0"/>
            </w:pPr>
            <w:r>
              <w:rPr>
                <w:sz w:val="13"/>
              </w:rPr>
              <w:t>Fault tree FT-GN-03 events BE-006 / BE-007 (CCF-001)</w:t>
            </w:r>
          </w:p>
        </w:tc>
      </w:tr>
      <w:tr>
        <w:tc>
          <w:tcPr>
            <w:tcW w:type="dxa" w:w="794"/>
            <w:shd w:val="clear" w:color="auto" w:fill="F2F5FA"/>
          </w:tcPr>
          <w:p>
            <w:pPr>
              <w:spacing w:after="0"/>
            </w:pPr>
            <w:r/>
            <w:r>
              <w:rPr>
                <w:sz w:val="13"/>
              </w:rPr>
              <w:t>S06-03</w:t>
            </w:r>
          </w:p>
        </w:tc>
        <w:tc>
          <w:tcPr>
            <w:tcW w:type="dxa" w:w="1020"/>
            <w:shd w:val="clear" w:color="auto" w:fill="F2F5FA"/>
          </w:tcPr>
          <w:p>
            <w:pPr>
              <w:spacing w:after="0"/>
            </w:pPr>
            <w:r/>
            <w:r>
              <w:rPr>
                <w:sz w:val="13"/>
              </w:rPr>
              <w:t>XV-4002A</w:t>
            </w:r>
          </w:p>
        </w:tc>
        <w:tc>
          <w:tcPr>
            <w:tcW w:type="dxa" w:w="1247"/>
            <w:shd w:val="clear" w:color="auto" w:fill="F2F5FA"/>
          </w:tcPr>
          <w:p>
            <w:pPr>
              <w:spacing w:after="0"/>
            </w:pPr>
            <w:r/>
            <w:r>
              <w:rPr>
                <w:sz w:val="13"/>
              </w:rPr>
              <w:t>Seats</w:t>
            </w:r>
          </w:p>
        </w:tc>
        <w:tc>
          <w:tcPr>
            <w:tcW w:type="dxa" w:w="1701"/>
            <w:shd w:val="clear" w:color="auto" w:fill="F2F5FA"/>
          </w:tcPr>
          <w:p>
            <w:pPr>
              <w:spacing w:after="0"/>
            </w:pPr>
            <w:r/>
            <w:r>
              <w:rPr>
                <w:sz w:val="13"/>
              </w:rPr>
              <w:t>LCP – Leakage in closed position</w:t>
            </w:r>
          </w:p>
        </w:tc>
        <w:tc>
          <w:tcPr>
            <w:tcW w:type="dxa" w:w="2381"/>
            <w:shd w:val="clear" w:color="auto" w:fill="F2F5FA"/>
          </w:tcPr>
          <w:p>
            <w:pPr>
              <w:spacing w:after="0"/>
            </w:pPr>
            <w:r/>
            <w:r>
              <w:rPr>
                <w:sz w:val="13"/>
              </w:rPr>
              <w:t>Explosion at light-off (BT-GN-02 T2)</w:t>
            </w:r>
          </w:p>
        </w:tc>
        <w:tc>
          <w:tcPr>
            <w:tcW w:type="dxa" w:w="680"/>
            <w:shd w:val="clear" w:color="auto" w:fill="F2F5FA"/>
          </w:tcPr>
          <w:p>
            <w:pPr>
              <w:spacing w:after="0"/>
            </w:pPr>
            <w:r/>
            <w:r>
              <w:rPr>
                <w:sz w:val="13"/>
              </w:rPr>
              <w:t>10·4·4</w:t>
            </w:r>
          </w:p>
        </w:tc>
        <w:tc>
          <w:tcPr>
            <w:tcW w:type="dxa" w:w="567"/>
            <w:shd w:val="clear" w:color="auto" w:fill="FFEB9C"/>
          </w:tcPr>
          <w:p>
            <w:pPr>
              <w:spacing w:after="0"/>
            </w:pPr>
            <w:r/>
            <w:r>
              <w:rPr>
                <w:sz w:val="13"/>
              </w:rPr>
              <w:t>160</w:t>
            </w:r>
          </w:p>
        </w:tc>
        <w:tc>
          <w:tcPr>
            <w:tcW w:type="dxa" w:w="3061"/>
            <w:shd w:val="clear" w:color="auto" w:fill="F2F5FA"/>
          </w:tcPr>
          <w:p>
            <w:pPr>
              <w:spacing w:after="0"/>
            </w:pPr>
            <w:r/>
            <w:r>
              <w:rPr>
                <w:sz w:val="13"/>
              </w:rPr>
              <w:t>Valve proving VPS-4004 before every light-off (R-011)</w:t>
            </w:r>
          </w:p>
        </w:tc>
        <w:tc>
          <w:tcPr>
            <w:tcW w:type="dxa" w:w="1077"/>
            <w:shd w:val="clear" w:color="auto" w:fill="F2F5FA"/>
          </w:tcPr>
          <w:p>
            <w:pPr>
              <w:spacing w:after="0"/>
            </w:pPr>
            <w:r/>
            <w:r>
              <w:rPr>
                <w:sz w:val="13"/>
              </w:rPr>
              <w:t>10·3·2 = 60</w:t>
            </w:r>
          </w:p>
        </w:tc>
        <w:tc>
          <w:tcPr>
            <w:tcW w:type="dxa" w:w="2041"/>
            <w:shd w:val="clear" w:color="auto" w:fill="F2F5FA"/>
          </w:tcPr>
          <w:p>
            <w:pPr>
              <w:spacing w:after="0"/>
            </w:pPr>
            <w:r/>
            <w:r>
              <w:rPr>
                <w:sz w:val="13"/>
              </w:rPr>
              <w:t>HAZOP N06-05</w:t>
            </w:r>
          </w:p>
        </w:tc>
      </w:tr>
      <w:tr>
        <w:tc>
          <w:tcPr>
            <w:tcW w:type="dxa" w:w="794"/>
          </w:tcPr>
          <w:p>
            <w:pPr>
              <w:spacing w:after="0"/>
            </w:pPr>
            <w:r/>
            <w:r>
              <w:rPr>
                <w:sz w:val="13"/>
              </w:rPr>
              <w:t>S06-04</w:t>
            </w:r>
          </w:p>
        </w:tc>
        <w:tc>
          <w:tcPr>
            <w:tcW w:type="dxa" w:w="1020"/>
          </w:tcPr>
          <w:p>
            <w:pPr>
              <w:spacing w:after="0"/>
            </w:pPr>
            <w:r/>
            <w:r>
              <w:rPr>
                <w:sz w:val="13"/>
              </w:rPr>
              <w:t>BMS-4000</w:t>
            </w:r>
          </w:p>
        </w:tc>
        <w:tc>
          <w:tcPr>
            <w:tcW w:type="dxa" w:w="1247"/>
          </w:tcPr>
          <w:p>
            <w:pPr>
              <w:spacing w:after="0"/>
            </w:pPr>
            <w:r/>
            <w:r>
              <w:rPr>
                <w:sz w:val="13"/>
              </w:rPr>
              <w:t>Application software</w:t>
            </w:r>
          </w:p>
        </w:tc>
        <w:tc>
          <w:tcPr>
            <w:tcW w:type="dxa" w:w="1701"/>
          </w:tcPr>
          <w:p>
            <w:pPr>
              <w:spacing w:after="0"/>
            </w:pPr>
            <w:r/>
            <w:r>
              <w:rPr>
                <w:sz w:val="13"/>
              </w:rPr>
              <w:t>OTH – Software / configuration error</w:t>
            </w:r>
          </w:p>
        </w:tc>
        <w:tc>
          <w:tcPr>
            <w:tcW w:type="dxa" w:w="2381"/>
          </w:tcPr>
          <w:p>
            <w:pPr>
              <w:spacing w:after="0"/>
            </w:pPr>
            <w:r/>
            <w:r>
              <w:rPr>
                <w:sz w:val="13"/>
              </w:rPr>
              <w:t>As N06-01 / N06-04</w:t>
            </w:r>
          </w:p>
        </w:tc>
        <w:tc>
          <w:tcPr>
            <w:tcW w:type="dxa" w:w="680"/>
          </w:tcPr>
          <w:p>
            <w:pPr>
              <w:spacing w:after="0"/>
            </w:pPr>
            <w:r/>
            <w:r>
              <w:rPr>
                <w:sz w:val="13"/>
              </w:rPr>
              <w:t>10·2·8</w:t>
            </w:r>
          </w:p>
        </w:tc>
        <w:tc>
          <w:tcPr>
            <w:tcW w:type="dxa" w:w="567"/>
            <w:shd w:val="clear" w:color="auto" w:fill="FFEB9C"/>
          </w:tcPr>
          <w:p>
            <w:pPr>
              <w:spacing w:after="0"/>
            </w:pPr>
            <w:r/>
            <w:r>
              <w:rPr>
                <w:sz w:val="13"/>
              </w:rPr>
              <w:t>160</w:t>
            </w:r>
          </w:p>
        </w:tc>
        <w:tc>
          <w:tcPr>
            <w:tcW w:type="dxa" w:w="3061"/>
          </w:tcPr>
          <w:p>
            <w:pPr>
              <w:spacing w:after="0"/>
            </w:pPr>
            <w:r/>
            <w:r>
              <w:rPr>
                <w:sz w:val="13"/>
              </w:rPr>
              <w:t>Logic changes only under MOC with full function test; bypass register (R-012)</w:t>
            </w:r>
          </w:p>
        </w:tc>
        <w:tc>
          <w:tcPr>
            <w:tcW w:type="dxa" w:w="1077"/>
          </w:tcPr>
          <w:p>
            <w:pPr>
              <w:spacing w:after="0"/>
            </w:pPr>
            <w:r/>
            <w:r>
              <w:rPr>
                <w:sz w:val="13"/>
              </w:rPr>
              <w:t>10·2·5 = 100</w:t>
            </w:r>
          </w:p>
        </w:tc>
        <w:tc>
          <w:tcPr>
            <w:tcW w:type="dxa" w:w="2041"/>
          </w:tcPr>
          <w:p>
            <w:pPr>
              <w:spacing w:after="0"/>
            </w:pPr>
            <w:r/>
            <w:r>
              <w:rPr>
                <w:sz w:val="13"/>
              </w:rPr>
              <w:t>HAZOP N06-06</w:t>
            </w:r>
          </w:p>
          <w:p>
            <w:pPr>
              <w:spacing w:after="0"/>
            </w:pPr>
            <w:r>
              <w:rPr>
                <w:sz w:val="13"/>
              </w:rPr>
              <w:t>Fault tree FT-GN-03 event BE-005</w:t>
            </w:r>
          </w:p>
        </w:tc>
      </w:tr>
      <w:tr>
        <w:tc>
          <w:tcPr>
            <w:tcW w:type="dxa" w:w="794"/>
            <w:shd w:val="clear" w:color="auto" w:fill="F2F5FA"/>
          </w:tcPr>
          <w:p>
            <w:pPr>
              <w:spacing w:after="0"/>
            </w:pPr>
            <w:r/>
            <w:r>
              <w:rPr>
                <w:sz w:val="13"/>
              </w:rPr>
              <w:t>S06-05</w:t>
            </w:r>
          </w:p>
        </w:tc>
        <w:tc>
          <w:tcPr>
            <w:tcW w:type="dxa" w:w="1020"/>
            <w:shd w:val="clear" w:color="auto" w:fill="F2F5FA"/>
          </w:tcPr>
          <w:p>
            <w:pPr>
              <w:spacing w:after="0"/>
            </w:pPr>
            <w:r/>
            <w:r>
              <w:rPr>
                <w:sz w:val="13"/>
              </w:rPr>
              <w:t>FN-4007</w:t>
            </w:r>
          </w:p>
        </w:tc>
        <w:tc>
          <w:tcPr>
            <w:tcW w:type="dxa" w:w="1247"/>
            <w:shd w:val="clear" w:color="auto" w:fill="F2F5FA"/>
          </w:tcPr>
          <w:p>
            <w:pPr>
              <w:spacing w:after="0"/>
            </w:pPr>
            <w:r/>
            <w:r>
              <w:rPr>
                <w:sz w:val="13"/>
              </w:rPr>
              <w:t>Bearings</w:t>
            </w:r>
          </w:p>
        </w:tc>
        <w:tc>
          <w:tcPr>
            <w:tcW w:type="dxa" w:w="1701"/>
            <w:shd w:val="clear" w:color="auto" w:fill="F2F5FA"/>
          </w:tcPr>
          <w:p>
            <w:pPr>
              <w:spacing w:after="0"/>
            </w:pPr>
            <w:r/>
            <w:r>
              <w:rPr>
                <w:sz w:val="13"/>
              </w:rPr>
              <w:t>UST – Spurious stop</w:t>
            </w:r>
          </w:p>
        </w:tc>
        <w:tc>
          <w:tcPr>
            <w:tcW w:type="dxa" w:w="2381"/>
            <w:shd w:val="clear" w:color="auto" w:fill="F2F5FA"/>
          </w:tcPr>
          <w:p>
            <w:pPr>
              <w:spacing w:after="0"/>
            </w:pPr>
            <w:r/>
            <w:r>
              <w:rPr>
                <w:sz w:val="13"/>
              </w:rPr>
              <w:t>Production loss; if trip fails – rich combustion (BT-GN-02 T4)</w:t>
            </w:r>
          </w:p>
        </w:tc>
        <w:tc>
          <w:tcPr>
            <w:tcW w:type="dxa" w:w="680"/>
            <w:shd w:val="clear" w:color="auto" w:fill="F2F5FA"/>
          </w:tcPr>
          <w:p>
            <w:pPr>
              <w:spacing w:after="0"/>
            </w:pPr>
            <w:r/>
            <w:r>
              <w:rPr>
                <w:sz w:val="13"/>
              </w:rPr>
              <w:t>6·4·2</w:t>
            </w:r>
          </w:p>
        </w:tc>
        <w:tc>
          <w:tcPr>
            <w:tcW w:type="dxa" w:w="567"/>
            <w:shd w:val="clear" w:color="auto" w:fill="F2F5FA"/>
          </w:tcPr>
          <w:p>
            <w:pPr>
              <w:spacing w:after="0"/>
            </w:pPr>
            <w:r/>
            <w:r>
              <w:rPr>
                <w:sz w:val="13"/>
              </w:rPr>
              <w:t>48</w:t>
            </w:r>
          </w:p>
        </w:tc>
        <w:tc>
          <w:tcPr>
            <w:tcW w:type="dxa" w:w="3061"/>
            <w:shd w:val="clear" w:color="auto" w:fill="F2F5FA"/>
          </w:tcPr>
          <w:p>
            <w:pPr>
              <w:spacing w:after="0"/>
            </w:pPr>
            <w:r/>
            <w:r>
              <w:rPr>
                <w:sz w:val="13"/>
              </w:rPr>
              <w:t>–</w:t>
            </w:r>
          </w:p>
        </w:tc>
        <w:tc>
          <w:tcPr>
            <w:tcW w:type="dxa" w:w="1077"/>
            <w:shd w:val="clear" w:color="auto" w:fill="F2F5FA"/>
          </w:tcPr>
          <w:p>
            <w:pPr>
              <w:spacing w:after="0"/>
            </w:pPr>
            <w:r/>
            <w:r>
              <w:rPr>
                <w:sz w:val="13"/>
              </w:rPr>
              <w:t>–</w:t>
            </w:r>
          </w:p>
        </w:tc>
        <w:tc>
          <w:tcPr>
            <w:tcW w:type="dxa" w:w="2041"/>
            <w:shd w:val="clear" w:color="auto" w:fill="F2F5FA"/>
          </w:tcPr>
          <w:p>
            <w:pPr>
              <w:spacing w:after="0"/>
            </w:pPr>
            <w:r/>
            <w:r>
              <w:rPr>
                <w:sz w:val="13"/>
              </w:rPr>
              <w:t>HAZOP N06-03</w:t>
            </w:r>
          </w:p>
        </w:tc>
      </w:tr>
      <w:tr>
        <w:tc>
          <w:tcPr>
            <w:tcW w:type="dxa" w:w="794"/>
          </w:tcPr>
          <w:p>
            <w:pPr>
              <w:spacing w:after="0"/>
            </w:pPr>
            <w:r/>
            <w:r>
              <w:rPr>
                <w:sz w:val="13"/>
              </w:rPr>
              <w:t>S07-01</w:t>
            </w:r>
          </w:p>
        </w:tc>
        <w:tc>
          <w:tcPr>
            <w:tcW w:type="dxa" w:w="1020"/>
          </w:tcPr>
          <w:p>
            <w:pPr>
              <w:spacing w:after="0"/>
            </w:pPr>
            <w:r/>
            <w:r>
              <w:rPr>
                <w:sz w:val="13"/>
              </w:rPr>
              <w:t>N2-1304</w:t>
            </w:r>
          </w:p>
        </w:tc>
        <w:tc>
          <w:tcPr>
            <w:tcW w:type="dxa" w:w="1247"/>
          </w:tcPr>
          <w:p>
            <w:pPr>
              <w:spacing w:after="0"/>
            </w:pPr>
            <w:r/>
            <w:r>
              <w:rPr>
                <w:sz w:val="13"/>
              </w:rPr>
              <w:t>Hoses</w:t>
            </w:r>
          </w:p>
        </w:tc>
        <w:tc>
          <w:tcPr>
            <w:tcW w:type="dxa" w:w="1701"/>
          </w:tcPr>
          <w:p>
            <w:pPr>
              <w:spacing w:after="0"/>
            </w:pPr>
            <w:r/>
            <w:r>
              <w:rPr>
                <w:sz w:val="13"/>
              </w:rPr>
              <w:t>OTH – Other</w:t>
            </w:r>
          </w:p>
        </w:tc>
        <w:tc>
          <w:tcPr>
            <w:tcW w:type="dxa" w:w="2381"/>
          </w:tcPr>
          <w:p>
            <w:pPr>
              <w:spacing w:after="0"/>
            </w:pPr>
            <w:r/>
            <w:r>
              <w:rPr>
                <w:sz w:val="13"/>
              </w:rPr>
              <w:t>Flammable gas in N2 users incl. hot DRI conveyor XS-210 (HAZOP N07-03)</w:t>
            </w:r>
          </w:p>
        </w:tc>
        <w:tc>
          <w:tcPr>
            <w:tcW w:type="dxa" w:w="680"/>
          </w:tcPr>
          <w:p>
            <w:pPr>
              <w:spacing w:after="0"/>
            </w:pPr>
            <w:r/>
            <w:r>
              <w:rPr>
                <w:sz w:val="13"/>
              </w:rPr>
              <w:t>9·4·8</w:t>
            </w:r>
          </w:p>
        </w:tc>
        <w:tc>
          <w:tcPr>
            <w:tcW w:type="dxa" w:w="567"/>
            <w:shd w:val="clear" w:color="auto" w:fill="F8CBAD"/>
          </w:tcPr>
          <w:p>
            <w:pPr>
              <w:spacing w:after="0"/>
            </w:pPr>
            <w:r/>
            <w:r>
              <w:rPr>
                <w:sz w:val="13"/>
              </w:rPr>
              <w:t>288</w:t>
            </w:r>
          </w:p>
        </w:tc>
        <w:tc>
          <w:tcPr>
            <w:tcW w:type="dxa" w:w="3061"/>
          </w:tcPr>
          <w:p>
            <w:pPr>
              <w:spacing w:after="0"/>
            </w:pPr>
            <w:r/>
            <w:r>
              <w:rPr>
                <w:sz w:val="13"/>
              </w:rPr>
              <w:t>Removable spool / hose only, check valve + DBB, disconnect after use (R-014)</w:t>
            </w:r>
          </w:p>
        </w:tc>
        <w:tc>
          <w:tcPr>
            <w:tcW w:type="dxa" w:w="1077"/>
          </w:tcPr>
          <w:p>
            <w:pPr>
              <w:spacing w:after="0"/>
            </w:pPr>
            <w:r/>
            <w:r>
              <w:rPr>
                <w:sz w:val="13"/>
              </w:rPr>
              <w:t>9·2·4 = 72</w:t>
            </w:r>
          </w:p>
        </w:tc>
        <w:tc>
          <w:tcPr>
            <w:tcW w:type="dxa" w:w="2041"/>
          </w:tcPr>
          <w:p>
            <w:pPr>
              <w:spacing w:after="0"/>
            </w:pPr>
            <w:r/>
            <w:r>
              <w:rPr>
                <w:sz w:val="13"/>
              </w:rPr>
              <w:t>HAZOP N07-03</w:t>
            </w:r>
          </w:p>
        </w:tc>
      </w:tr>
      <w:tr>
        <w:tc>
          <w:tcPr>
            <w:tcW w:type="dxa" w:w="794"/>
            <w:shd w:val="clear" w:color="auto" w:fill="F2F5FA"/>
          </w:tcPr>
          <w:p>
            <w:pPr>
              <w:spacing w:after="0"/>
            </w:pPr>
            <w:r/>
            <w:r>
              <w:rPr>
                <w:sz w:val="13"/>
              </w:rPr>
              <w:t>S07-02</w:t>
            </w:r>
          </w:p>
        </w:tc>
        <w:tc>
          <w:tcPr>
            <w:tcW w:type="dxa" w:w="1020"/>
            <w:shd w:val="clear" w:color="auto" w:fill="F2F5FA"/>
          </w:tcPr>
          <w:p>
            <w:pPr>
              <w:spacing w:after="0"/>
            </w:pPr>
            <w:r/>
            <w:r>
              <w:rPr>
                <w:sz w:val="13"/>
              </w:rPr>
              <w:t>BDV-1302</w:t>
            </w:r>
          </w:p>
        </w:tc>
        <w:tc>
          <w:tcPr>
            <w:tcW w:type="dxa" w:w="1247"/>
            <w:shd w:val="clear" w:color="auto" w:fill="F2F5FA"/>
          </w:tcPr>
          <w:p>
            <w:pPr>
              <w:spacing w:after="0"/>
            </w:pPr>
            <w:r/>
            <w:r>
              <w:rPr>
                <w:sz w:val="13"/>
              </w:rPr>
              <w:t>Seats</w:t>
            </w:r>
          </w:p>
        </w:tc>
        <w:tc>
          <w:tcPr>
            <w:tcW w:type="dxa" w:w="1701"/>
            <w:shd w:val="clear" w:color="auto" w:fill="F2F5FA"/>
          </w:tcPr>
          <w:p>
            <w:pPr>
              <w:spacing w:after="0"/>
            </w:pPr>
            <w:r/>
            <w:r>
              <w:rPr>
                <w:sz w:val="13"/>
              </w:rPr>
              <w:t>LCP – Leakage in closed position</w:t>
            </w:r>
          </w:p>
        </w:tc>
        <w:tc>
          <w:tcPr>
            <w:tcW w:type="dxa" w:w="2381"/>
            <w:shd w:val="clear" w:color="auto" w:fill="F2F5FA"/>
          </w:tcPr>
          <w:p>
            <w:pPr>
              <w:spacing w:after="0"/>
            </w:pPr>
            <w:r/>
            <w:r>
              <w:rPr>
                <w:sz w:val="13"/>
              </w:rPr>
              <w:t>Gas loss; flammable plume at the stack</w:t>
            </w:r>
          </w:p>
        </w:tc>
        <w:tc>
          <w:tcPr>
            <w:tcW w:type="dxa" w:w="680"/>
            <w:shd w:val="clear" w:color="auto" w:fill="F2F5FA"/>
          </w:tcPr>
          <w:p>
            <w:pPr>
              <w:spacing w:after="0"/>
            </w:pPr>
            <w:r/>
            <w:r>
              <w:rPr>
                <w:sz w:val="13"/>
              </w:rPr>
              <w:t>5·3·4</w:t>
            </w:r>
          </w:p>
        </w:tc>
        <w:tc>
          <w:tcPr>
            <w:tcW w:type="dxa" w:w="567"/>
            <w:shd w:val="clear" w:color="auto" w:fill="F2F5FA"/>
          </w:tcPr>
          <w:p>
            <w:pPr>
              <w:spacing w:after="0"/>
            </w:pPr>
            <w:r/>
            <w:r>
              <w:rPr>
                <w:sz w:val="13"/>
              </w:rPr>
              <w:t>60</w:t>
            </w:r>
          </w:p>
        </w:tc>
        <w:tc>
          <w:tcPr>
            <w:tcW w:type="dxa" w:w="3061"/>
            <w:shd w:val="clear" w:color="auto" w:fill="F2F5FA"/>
          </w:tcPr>
          <w:p>
            <w:pPr>
              <w:spacing w:after="0"/>
            </w:pPr>
            <w:r/>
            <w:r>
              <w:rPr>
                <w:sz w:val="13"/>
              </w:rPr>
              <w:t>–</w:t>
            </w:r>
          </w:p>
        </w:tc>
        <w:tc>
          <w:tcPr>
            <w:tcW w:type="dxa" w:w="1077"/>
            <w:shd w:val="clear" w:color="auto" w:fill="F2F5FA"/>
          </w:tcPr>
          <w:p>
            <w:pPr>
              <w:spacing w:after="0"/>
            </w:pPr>
            <w:r/>
            <w:r>
              <w:rPr>
                <w:sz w:val="13"/>
              </w:rPr>
              <w:t>–</w:t>
            </w:r>
          </w:p>
        </w:tc>
        <w:tc>
          <w:tcPr>
            <w:tcW w:type="dxa" w:w="2041"/>
            <w:shd w:val="clear" w:color="auto" w:fill="F2F5FA"/>
          </w:tcPr>
          <w:p>
            <w:pPr>
              <w:spacing w:after="0"/>
            </w:pPr>
            <w:r/>
            <w:r>
              <w:rPr>
                <w:sz w:val="13"/>
              </w:rPr>
              <w:t>HAZOP N07-04</w:t>
            </w:r>
          </w:p>
        </w:tc>
      </w:tr>
      <w:tr>
        <w:tc>
          <w:tcPr>
            <w:tcW w:type="dxa" w:w="794"/>
          </w:tcPr>
          <w:p>
            <w:pPr>
              <w:spacing w:after="0"/>
            </w:pPr>
            <w:r/>
            <w:r>
              <w:rPr>
                <w:sz w:val="13"/>
              </w:rPr>
              <w:t>S07-03</w:t>
            </w:r>
          </w:p>
        </w:tc>
        <w:tc>
          <w:tcPr>
            <w:tcW w:type="dxa" w:w="1020"/>
          </w:tcPr>
          <w:p>
            <w:pPr>
              <w:spacing w:after="0"/>
            </w:pPr>
            <w:r/>
            <w:r>
              <w:rPr>
                <w:sz w:val="13"/>
              </w:rPr>
              <w:t>VS-1301</w:t>
            </w:r>
          </w:p>
        </w:tc>
        <w:tc>
          <w:tcPr>
            <w:tcW w:type="dxa" w:w="1247"/>
          </w:tcPr>
          <w:p>
            <w:pPr>
              <w:spacing w:after="0"/>
            </w:pPr>
            <w:r/>
            <w:r>
              <w:rPr>
                <w:sz w:val="13"/>
              </w:rPr>
              <w:t>Pipe</w:t>
            </w:r>
          </w:p>
        </w:tc>
        <w:tc>
          <w:tcPr>
            <w:tcW w:type="dxa" w:w="1701"/>
          </w:tcPr>
          <w:p>
            <w:pPr>
              <w:spacing w:after="0"/>
            </w:pPr>
            <w:r/>
            <w:r>
              <w:rPr>
                <w:sz w:val="13"/>
              </w:rPr>
              <w:t>PLU – Plugged / choked</w:t>
            </w:r>
          </w:p>
        </w:tc>
        <w:tc>
          <w:tcPr>
            <w:tcW w:type="dxa" w:w="2381"/>
          </w:tcPr>
          <w:p>
            <w:pPr>
              <w:spacing w:after="0"/>
            </w:pPr>
            <w:r/>
            <w:r>
              <w:rPr>
                <w:sz w:val="13"/>
              </w:rPr>
              <w:t>Gas vented inside the shelter</w:t>
            </w:r>
          </w:p>
        </w:tc>
        <w:tc>
          <w:tcPr>
            <w:tcW w:type="dxa" w:w="680"/>
          </w:tcPr>
          <w:p>
            <w:pPr>
              <w:spacing w:after="0"/>
            </w:pPr>
            <w:r/>
            <w:r>
              <w:rPr>
                <w:sz w:val="13"/>
              </w:rPr>
              <w:t>7·2·6</w:t>
            </w:r>
          </w:p>
        </w:tc>
        <w:tc>
          <w:tcPr>
            <w:tcW w:type="dxa" w:w="567"/>
          </w:tcPr>
          <w:p>
            <w:pPr>
              <w:spacing w:after="0"/>
            </w:pPr>
            <w:r/>
            <w:r>
              <w:rPr>
                <w:sz w:val="13"/>
              </w:rPr>
              <w:t>84</w:t>
            </w:r>
          </w:p>
        </w:tc>
        <w:tc>
          <w:tcPr>
            <w:tcW w:type="dxa" w:w="3061"/>
          </w:tcPr>
          <w:p>
            <w:pPr>
              <w:spacing w:after="0"/>
            </w:pPr>
            <w:r/>
            <w:r>
              <w:rPr>
                <w:sz w:val="13"/>
              </w:rPr>
              <w:t>–</w:t>
            </w:r>
          </w:p>
        </w:tc>
        <w:tc>
          <w:tcPr>
            <w:tcW w:type="dxa" w:w="1077"/>
          </w:tcPr>
          <w:p>
            <w:pPr>
              <w:spacing w:after="0"/>
            </w:pPr>
            <w:r/>
            <w:r>
              <w:rPr>
                <w:sz w:val="13"/>
              </w:rPr>
              <w:t>–</w:t>
            </w:r>
          </w:p>
        </w:tc>
        <w:tc>
          <w:tcPr>
            <w:tcW w:type="dxa" w:w="2041"/>
          </w:tcPr>
          <w:p>
            <w:pPr>
              <w:spacing w:after="0"/>
            </w:pPr>
            <w:r/>
            <w:r>
              <w:rPr>
                <w:sz w:val="13"/>
              </w:rPr>
              <w:t>HAZOP N07-04</w:t>
            </w:r>
          </w:p>
        </w:tc>
      </w:tr>
      <w:tr>
        <w:tc>
          <w:tcPr>
            <w:tcW w:type="dxa" w:w="794"/>
            <w:shd w:val="clear" w:color="auto" w:fill="F2F5FA"/>
          </w:tcPr>
          <w:p>
            <w:pPr>
              <w:spacing w:after="0"/>
            </w:pPr>
            <w:r/>
            <w:r>
              <w:rPr>
                <w:sz w:val="13"/>
              </w:rPr>
              <w:t>S08-01</w:t>
            </w:r>
          </w:p>
        </w:tc>
        <w:tc>
          <w:tcPr>
            <w:tcW w:type="dxa" w:w="1020"/>
            <w:shd w:val="clear" w:color="auto" w:fill="F2F5FA"/>
          </w:tcPr>
          <w:p>
            <w:pPr>
              <w:spacing w:after="0"/>
            </w:pPr>
            <w:r/>
            <w:r>
              <w:rPr>
                <w:sz w:val="13"/>
              </w:rPr>
              <w:t>GD-1110A</w:t>
            </w:r>
          </w:p>
        </w:tc>
        <w:tc>
          <w:tcPr>
            <w:tcW w:type="dxa" w:w="1247"/>
            <w:shd w:val="clear" w:color="auto" w:fill="F2F5FA"/>
          </w:tcPr>
          <w:p>
            <w:pPr>
              <w:spacing w:after="0"/>
            </w:pPr>
            <w:r/>
            <w:r>
              <w:rPr>
                <w:sz w:val="13"/>
              </w:rPr>
              <w:t>Sensor</w:t>
            </w:r>
          </w:p>
        </w:tc>
        <w:tc>
          <w:tcPr>
            <w:tcW w:type="dxa" w:w="1701"/>
            <w:shd w:val="clear" w:color="auto" w:fill="F2F5FA"/>
          </w:tcPr>
          <w:p>
            <w:pPr>
              <w:spacing w:after="0"/>
            </w:pPr>
            <w:r/>
            <w:r>
              <w:rPr>
                <w:sz w:val="13"/>
              </w:rPr>
              <w:t>FTF – Fail to function on demand</w:t>
            </w:r>
          </w:p>
        </w:tc>
        <w:tc>
          <w:tcPr>
            <w:tcW w:type="dxa" w:w="2381"/>
            <w:shd w:val="clear" w:color="auto" w:fill="F2F5FA"/>
          </w:tcPr>
          <w:p>
            <w:pPr>
              <w:spacing w:after="0"/>
            </w:pPr>
            <w:r/>
            <w:r>
              <w:rPr>
                <w:sz w:val="13"/>
              </w:rPr>
              <w:t>ESD not initiated automatically (FT-GN-02)</w:t>
            </w:r>
          </w:p>
        </w:tc>
        <w:tc>
          <w:tcPr>
            <w:tcW w:type="dxa" w:w="680"/>
            <w:shd w:val="clear" w:color="auto" w:fill="F2F5FA"/>
          </w:tcPr>
          <w:p>
            <w:pPr>
              <w:spacing w:after="0"/>
            </w:pPr>
            <w:r/>
            <w:r>
              <w:rPr>
                <w:sz w:val="13"/>
              </w:rPr>
              <w:t>9·4·5</w:t>
            </w:r>
          </w:p>
        </w:tc>
        <w:tc>
          <w:tcPr>
            <w:tcW w:type="dxa" w:w="567"/>
            <w:shd w:val="clear" w:color="auto" w:fill="FFEB9C"/>
          </w:tcPr>
          <w:p>
            <w:pPr>
              <w:spacing w:after="0"/>
            </w:pPr>
            <w:r/>
            <w:r>
              <w:rPr>
                <w:sz w:val="13"/>
              </w:rPr>
              <w:t>180</w:t>
            </w:r>
          </w:p>
        </w:tc>
        <w:tc>
          <w:tcPr>
            <w:tcW w:type="dxa" w:w="3061"/>
            <w:shd w:val="clear" w:color="auto" w:fill="F2F5FA"/>
          </w:tcPr>
          <w:p>
            <w:pPr>
              <w:spacing w:after="0"/>
            </w:pPr>
            <w:r/>
            <w:r>
              <w:rPr>
                <w:sz w:val="13"/>
              </w:rPr>
              <w:t>Quarterly bump test; sensor replacement on age (R-001)</w:t>
            </w:r>
          </w:p>
        </w:tc>
        <w:tc>
          <w:tcPr>
            <w:tcW w:type="dxa" w:w="1077"/>
            <w:shd w:val="clear" w:color="auto" w:fill="F2F5FA"/>
          </w:tcPr>
          <w:p>
            <w:pPr>
              <w:spacing w:after="0"/>
            </w:pPr>
            <w:r/>
            <w:r>
              <w:rPr>
                <w:sz w:val="13"/>
              </w:rPr>
              <w:t>9·3·3 = 81</w:t>
            </w:r>
          </w:p>
        </w:tc>
        <w:tc>
          <w:tcPr>
            <w:tcW w:type="dxa" w:w="2041"/>
            <w:shd w:val="clear" w:color="auto" w:fill="F2F5FA"/>
          </w:tcPr>
          <w:p>
            <w:pPr>
              <w:spacing w:after="0"/>
            </w:pPr>
            <w:r/>
            <w:r>
              <w:rPr>
                <w:sz w:val="13"/>
              </w:rPr>
              <w:t>HAZOP N08-04</w:t>
            </w:r>
          </w:p>
          <w:p>
            <w:pPr>
              <w:spacing w:after="0"/>
            </w:pPr>
            <w:r>
              <w:rPr>
                <w:sz w:val="13"/>
              </w:rPr>
              <w:t>Fault tree FT-GN-02 events BE-001…003, CCF-001</w:t>
            </w:r>
          </w:p>
        </w:tc>
      </w:tr>
      <w:tr>
        <w:tc>
          <w:tcPr>
            <w:tcW w:type="dxa" w:w="794"/>
          </w:tcPr>
          <w:p>
            <w:pPr>
              <w:spacing w:after="0"/>
            </w:pPr>
            <w:r/>
            <w:r>
              <w:rPr>
                <w:sz w:val="13"/>
              </w:rPr>
              <w:t>S08-02</w:t>
            </w:r>
          </w:p>
        </w:tc>
        <w:tc>
          <w:tcPr>
            <w:tcW w:type="dxa" w:w="1020"/>
          </w:tcPr>
          <w:p>
            <w:pPr>
              <w:spacing w:after="0"/>
            </w:pPr>
            <w:r/>
            <w:r>
              <w:rPr>
                <w:sz w:val="13"/>
              </w:rPr>
              <w:t>UCP-1000</w:t>
            </w:r>
          </w:p>
        </w:tc>
        <w:tc>
          <w:tcPr>
            <w:tcW w:type="dxa" w:w="1247"/>
          </w:tcPr>
          <w:p>
            <w:pPr>
              <w:spacing w:after="0"/>
            </w:pPr>
            <w:r/>
            <w:r>
              <w:rPr>
                <w:sz w:val="13"/>
              </w:rPr>
              <w:t>I/O cards</w:t>
            </w:r>
          </w:p>
        </w:tc>
        <w:tc>
          <w:tcPr>
            <w:tcW w:type="dxa" w:w="1701"/>
          </w:tcPr>
          <w:p>
            <w:pPr>
              <w:spacing w:after="0"/>
            </w:pPr>
            <w:r/>
            <w:r>
              <w:rPr>
                <w:sz w:val="13"/>
              </w:rPr>
              <w:t>FTF – Fail to function on demand</w:t>
            </w:r>
          </w:p>
        </w:tc>
        <w:tc>
          <w:tcPr>
            <w:tcW w:type="dxa" w:w="2381"/>
          </w:tcPr>
          <w:p>
            <w:pPr>
              <w:spacing w:after="0"/>
            </w:pPr>
            <w:r/>
            <w:r>
              <w:rPr>
                <w:sz w:val="13"/>
              </w:rPr>
              <w:t>Release not isolated (FT-GN-02)</w:t>
            </w:r>
          </w:p>
        </w:tc>
        <w:tc>
          <w:tcPr>
            <w:tcW w:type="dxa" w:w="680"/>
          </w:tcPr>
          <w:p>
            <w:pPr>
              <w:spacing w:after="0"/>
            </w:pPr>
            <w:r/>
            <w:r>
              <w:rPr>
                <w:sz w:val="13"/>
              </w:rPr>
              <w:t>10·2·3</w:t>
            </w:r>
          </w:p>
        </w:tc>
        <w:tc>
          <w:tcPr>
            <w:tcW w:type="dxa" w:w="567"/>
          </w:tcPr>
          <w:p>
            <w:pPr>
              <w:spacing w:after="0"/>
            </w:pPr>
            <w:r/>
            <w:r>
              <w:rPr>
                <w:sz w:val="13"/>
              </w:rPr>
              <w:t>60</w:t>
            </w:r>
          </w:p>
        </w:tc>
        <w:tc>
          <w:tcPr>
            <w:tcW w:type="dxa" w:w="3061"/>
          </w:tcPr>
          <w:p>
            <w:pPr>
              <w:spacing w:after="0"/>
            </w:pPr>
            <w:r/>
            <w:r>
              <w:rPr>
                <w:sz w:val="13"/>
              </w:rPr>
              <w:t>–</w:t>
            </w:r>
          </w:p>
        </w:tc>
        <w:tc>
          <w:tcPr>
            <w:tcW w:type="dxa" w:w="1077"/>
          </w:tcPr>
          <w:p>
            <w:pPr>
              <w:spacing w:after="0"/>
            </w:pPr>
            <w:r/>
            <w:r>
              <w:rPr>
                <w:sz w:val="13"/>
              </w:rPr>
              <w:t>–</w:t>
            </w:r>
          </w:p>
        </w:tc>
        <w:tc>
          <w:tcPr>
            <w:tcW w:type="dxa" w:w="2041"/>
          </w:tcPr>
          <w:p>
            <w:pPr>
              <w:spacing w:after="0"/>
            </w:pPr>
            <w:r/>
            <w:r>
              <w:rPr>
                <w:sz w:val="13"/>
              </w:rPr>
              <w:t>HAZOP N08-01</w:t>
            </w:r>
          </w:p>
          <w:p>
            <w:pPr>
              <w:spacing w:after="0"/>
            </w:pPr>
            <w:r>
              <w:rPr>
                <w:sz w:val="13"/>
              </w:rPr>
              <w:t>Fault tree FT-GN-02 event BE-004</w:t>
            </w:r>
          </w:p>
        </w:tc>
      </w:tr>
      <w:tr>
        <w:tc>
          <w:tcPr>
            <w:tcW w:type="dxa" w:w="794"/>
            <w:shd w:val="clear" w:color="auto" w:fill="F2F5FA"/>
          </w:tcPr>
          <w:p>
            <w:pPr>
              <w:spacing w:after="0"/>
            </w:pPr>
            <w:r/>
            <w:r>
              <w:rPr>
                <w:sz w:val="13"/>
              </w:rPr>
              <w:t>S08-03</w:t>
            </w:r>
          </w:p>
        </w:tc>
        <w:tc>
          <w:tcPr>
            <w:tcW w:type="dxa" w:w="1020"/>
            <w:shd w:val="clear" w:color="auto" w:fill="F2F5FA"/>
          </w:tcPr>
          <w:p>
            <w:pPr>
              <w:spacing w:after="0"/>
            </w:pPr>
            <w:r/>
            <w:r>
              <w:rPr>
                <w:sz w:val="13"/>
              </w:rPr>
              <w:t>UPS-1000</w:t>
            </w:r>
          </w:p>
        </w:tc>
        <w:tc>
          <w:tcPr>
            <w:tcW w:type="dxa" w:w="1247"/>
            <w:shd w:val="clear" w:color="auto" w:fill="F2F5FA"/>
          </w:tcPr>
          <w:p>
            <w:pPr>
              <w:spacing w:after="0"/>
            </w:pPr>
            <w:r/>
            <w:r>
              <w:rPr>
                <w:sz w:val="13"/>
              </w:rPr>
              <w:t>Batteries (UPS)</w:t>
            </w:r>
          </w:p>
        </w:tc>
        <w:tc>
          <w:tcPr>
            <w:tcW w:type="dxa" w:w="1701"/>
            <w:shd w:val="clear" w:color="auto" w:fill="F2F5FA"/>
          </w:tcPr>
          <w:p>
            <w:pPr>
              <w:spacing w:after="0"/>
            </w:pPr>
            <w:r/>
            <w:r>
              <w:rPr>
                <w:sz w:val="13"/>
              </w:rPr>
              <w:t>BRD – Breakdown</w:t>
            </w:r>
          </w:p>
        </w:tc>
        <w:tc>
          <w:tcPr>
            <w:tcW w:type="dxa" w:w="2381"/>
            <w:shd w:val="clear" w:color="auto" w:fill="F2F5FA"/>
          </w:tcPr>
          <w:p>
            <w:pPr>
              <w:spacing w:after="0"/>
            </w:pPr>
            <w:r/>
            <w:r>
              <w:rPr>
                <w:sz w:val="13"/>
              </w:rPr>
              <w:t>Total gas loss to the works (HAZOP N08-02)</w:t>
            </w:r>
          </w:p>
        </w:tc>
        <w:tc>
          <w:tcPr>
            <w:tcW w:type="dxa" w:w="680"/>
            <w:shd w:val="clear" w:color="auto" w:fill="F2F5FA"/>
          </w:tcPr>
          <w:p>
            <w:pPr>
              <w:spacing w:after="0"/>
            </w:pPr>
            <w:r/>
            <w:r>
              <w:rPr>
                <w:sz w:val="13"/>
              </w:rPr>
              <w:t>7·3·3</w:t>
            </w:r>
          </w:p>
        </w:tc>
        <w:tc>
          <w:tcPr>
            <w:tcW w:type="dxa" w:w="567"/>
            <w:shd w:val="clear" w:color="auto" w:fill="F2F5FA"/>
          </w:tcPr>
          <w:p>
            <w:pPr>
              <w:spacing w:after="0"/>
            </w:pPr>
            <w:r/>
            <w:r>
              <w:rPr>
                <w:sz w:val="13"/>
              </w:rPr>
              <w:t>63</w:t>
            </w:r>
          </w:p>
        </w:tc>
        <w:tc>
          <w:tcPr>
            <w:tcW w:type="dxa" w:w="3061"/>
            <w:shd w:val="clear" w:color="auto" w:fill="F2F5FA"/>
          </w:tcPr>
          <w:p>
            <w:pPr>
              <w:spacing w:after="0"/>
            </w:pPr>
            <w:r/>
            <w:r>
              <w:rPr>
                <w:sz w:val="13"/>
              </w:rPr>
              <w:t>–</w:t>
            </w:r>
          </w:p>
        </w:tc>
        <w:tc>
          <w:tcPr>
            <w:tcW w:type="dxa" w:w="1077"/>
            <w:shd w:val="clear" w:color="auto" w:fill="F2F5FA"/>
          </w:tcPr>
          <w:p>
            <w:pPr>
              <w:spacing w:after="0"/>
            </w:pPr>
            <w:r/>
            <w:r>
              <w:rPr>
                <w:sz w:val="13"/>
              </w:rPr>
              <w:t>–</w:t>
            </w:r>
          </w:p>
        </w:tc>
        <w:tc>
          <w:tcPr>
            <w:tcW w:type="dxa" w:w="2041"/>
            <w:shd w:val="clear" w:color="auto" w:fill="F2F5FA"/>
          </w:tcPr>
          <w:p>
            <w:pPr>
              <w:spacing w:after="0"/>
            </w:pPr>
            <w:r/>
            <w:r>
              <w:rPr>
                <w:sz w:val="13"/>
              </w:rPr>
              <w:t>HAZOP N08-02</w:t>
            </w:r>
          </w:p>
        </w:tc>
      </w:tr>
      <w:tr>
        <w:tc>
          <w:tcPr>
            <w:tcW w:type="dxa" w:w="794"/>
          </w:tcPr>
          <w:p>
            <w:pPr>
              <w:spacing w:after="0"/>
            </w:pPr>
            <w:r/>
            <w:r>
              <w:rPr>
                <w:sz w:val="13"/>
              </w:rPr>
              <w:t>S08-04</w:t>
            </w:r>
          </w:p>
        </w:tc>
        <w:tc>
          <w:tcPr>
            <w:tcW w:type="dxa" w:w="1020"/>
          </w:tcPr>
          <w:p>
            <w:pPr>
              <w:spacing w:after="0"/>
            </w:pPr>
            <w:r/>
            <w:r>
              <w:rPr>
                <w:sz w:val="13"/>
              </w:rPr>
              <w:t>HS-1000</w:t>
            </w:r>
          </w:p>
        </w:tc>
        <w:tc>
          <w:tcPr>
            <w:tcW w:type="dxa" w:w="1247"/>
          </w:tcPr>
          <w:p>
            <w:pPr>
              <w:spacing w:after="0"/>
            </w:pPr>
            <w:r/>
            <w:r>
              <w:rPr>
                <w:sz w:val="13"/>
              </w:rPr>
              <w:t>Cabling and junction box</w:t>
            </w:r>
          </w:p>
        </w:tc>
        <w:tc>
          <w:tcPr>
            <w:tcW w:type="dxa" w:w="1701"/>
          </w:tcPr>
          <w:p>
            <w:pPr>
              <w:spacing w:after="0"/>
            </w:pPr>
            <w:r/>
            <w:r>
              <w:rPr>
                <w:sz w:val="13"/>
              </w:rPr>
              <w:t>FTF – Fail to function on demand</w:t>
            </w:r>
          </w:p>
        </w:tc>
        <w:tc>
          <w:tcPr>
            <w:tcW w:type="dxa" w:w="2381"/>
          </w:tcPr>
          <w:p>
            <w:pPr>
              <w:spacing w:after="0"/>
            </w:pPr>
            <w:r/>
            <w:r>
              <w:rPr>
                <w:sz w:val="13"/>
              </w:rPr>
              <w:t>As FT-GN-02 gate G-004</w:t>
            </w:r>
          </w:p>
        </w:tc>
        <w:tc>
          <w:tcPr>
            <w:tcW w:type="dxa" w:w="680"/>
          </w:tcPr>
          <w:p>
            <w:pPr>
              <w:spacing w:after="0"/>
            </w:pPr>
            <w:r/>
            <w:r>
              <w:rPr>
                <w:sz w:val="13"/>
              </w:rPr>
              <w:t>8·2·6</w:t>
            </w:r>
          </w:p>
        </w:tc>
        <w:tc>
          <w:tcPr>
            <w:tcW w:type="dxa" w:w="567"/>
          </w:tcPr>
          <w:p>
            <w:pPr>
              <w:spacing w:after="0"/>
            </w:pPr>
            <w:r/>
            <w:r>
              <w:rPr>
                <w:sz w:val="13"/>
              </w:rPr>
              <w:t>96</w:t>
            </w:r>
          </w:p>
        </w:tc>
        <w:tc>
          <w:tcPr>
            <w:tcW w:type="dxa" w:w="3061"/>
          </w:tcPr>
          <w:p>
            <w:pPr>
              <w:spacing w:after="0"/>
            </w:pPr>
            <w:r/>
            <w:r>
              <w:rPr>
                <w:sz w:val="13"/>
              </w:rPr>
              <w:t>–</w:t>
            </w:r>
          </w:p>
        </w:tc>
        <w:tc>
          <w:tcPr>
            <w:tcW w:type="dxa" w:w="1077"/>
          </w:tcPr>
          <w:p>
            <w:pPr>
              <w:spacing w:after="0"/>
            </w:pPr>
            <w:r/>
            <w:r>
              <w:rPr>
                <w:sz w:val="13"/>
              </w:rPr>
              <w:t>–</w:t>
            </w:r>
          </w:p>
        </w:tc>
        <w:tc>
          <w:tcPr>
            <w:tcW w:type="dxa" w:w="2041"/>
          </w:tcPr>
          <w:p>
            <w:pPr>
              <w:spacing w:after="0"/>
            </w:pPr>
            <w:r/>
            <w:r>
              <w:rPr>
                <w:sz w:val="13"/>
              </w:rPr>
              <w:t>HAZOP N08-03</w:t>
            </w:r>
          </w:p>
          <w:p>
            <w:pPr>
              <w:spacing w:after="0"/>
            </w:pPr>
            <w:r>
              <w:rPr>
                <w:sz w:val="13"/>
              </w:rPr>
              <w:t>Fault tree FT-GN-02 event BE-008</w:t>
            </w:r>
          </w:p>
        </w:tc>
      </w:tr>
    </w:tbl>
    <w:p>
      <w:pPr>
        <w:spacing w:after="40"/>
      </w:pPr>
    </w:p>
    <w:p>
      <w:pPr>
        <w:spacing w:after="80"/>
      </w:pPr>
      <w:r>
        <w:rPr>
          <w:b w:val="0"/>
          <w:i/>
          <w:sz w:val="16"/>
        </w:rPr>
        <w:t>Shaded RPN: ≥ 200 orange, 125–199 yellow (workbook threshold RPN ≥ 125 or S ≥ 9 → action required). Hidden failures of protective equipment (monitor regulator, slam-shut, non-return valves, SSOV seats, N2 hose left connected) score high on detection and drive the proof-test recommendations.</w:t>
      </w:r>
    </w:p>
    <w:p>
      <w:pPr>
        <w:sectPr>
          <w:pgSz w:w="16838" w:h="11906" w:orient="landscape"/>
          <w:pgMar w:top="850" w:right="850" w:bottom="850" w:left="850" w:header="720" w:footer="720" w:gutter="0"/>
          <w:cols w:space="720"/>
          <w:docGrid w:linePitch="360"/>
        </w:sectPr>
      </w:pPr>
    </w:p>
    <w:p>
      <w:pPr>
        <w:pStyle w:val="Heading1"/>
      </w:pPr>
      <w:r>
        <w:t>6  Fault tree analysis</w:t>
      </w:r>
    </w:p>
    <w:p>
      <w:pPr>
        <w:spacing w:after="80"/>
      </w:pPr>
      <w:r>
        <w:rPr>
          <w:b w:val="0"/>
          <w:i w:val="0"/>
        </w:rPr>
        <w:t>Fault trees were built and quantified in the Fault Tree &amp; PFD Calculator (exact BDD solution, PFDavg time-averaged over the proof-test cycles, β-factor common cause). Failure data are illustrative. Importance: Fussell–Vesely (FV) = fraction of the top-event value that involves the event.</w:t>
      </w:r>
    </w:p>
    <w:p>
      <w:pPr>
        <w:pStyle w:val="Heading2"/>
      </w:pPr>
      <w:r>
        <w:t>6.1  FT-GN-01 – PRS-1 overpressure of the MP header</w:t>
      </w:r>
    </w:p>
    <w:p>
      <w:pPr>
        <w:spacing w:after="80"/>
      </w:pPr>
      <w:r>
        <w:rPr>
          <w:b w:val="0"/>
          <w:i w:val="0"/>
        </w:rPr>
        <w:t>Top event: MP header above its 10 barg design pressure. The demand (active regulator run fails open, gate G-006 = 1.8E-1 /yr) is combined with the failure of both independent protections – monitor regulator and slam-shut (gate G-002, PFDavg 2.0E-4). Top-event frequency 3.6E-5 /yr (HAZOP N02-02 likelihood 1). Because the two protections are tested at different intervals the time-averaged PFDavg of the AND gate is higher than the simple product of the two PFDs – the app's exact time-averaged method captures this. A common sensing point for the monitor and slam-shut would defeat both (BE-010).</w:t>
      </w:r>
    </w:p>
    <w:p>
      <w:pPr>
        <w:jc w:val="center"/>
      </w:pPr>
      <w:r>
        <w:drawing>
          <wp:inline xmlns:a="http://schemas.openxmlformats.org/drawingml/2006/main" xmlns:pic="http://schemas.openxmlformats.org/drawingml/2006/picture">
            <wp:extent cx="6120000" cy="2696827"/>
            <wp:docPr id="2" name="Picture 2"/>
            <wp:cNvGraphicFramePr>
              <a:graphicFrameLocks noChangeAspect="1"/>
            </wp:cNvGraphicFramePr>
            <a:graphic>
              <a:graphicData uri="http://schemas.openxmlformats.org/drawingml/2006/picture">
                <pic:pic>
                  <pic:nvPicPr>
                    <pic:cNvPr id="0" name="FT-GN-01.png"/>
                    <pic:cNvPicPr/>
                  </pic:nvPicPr>
                  <pic:blipFill>
                    <a:blip r:embed="rId11"/>
                    <a:stretch>
                      <a:fillRect/>
                    </a:stretch>
                  </pic:blipFill>
                  <pic:spPr>
                    <a:xfrm>
                      <a:off x="0" y="0"/>
                      <a:ext cx="6120000" cy="2696827"/>
                    </a:xfrm>
                    <a:prstGeom prst="rect"/>
                  </pic:spPr>
                </pic:pic>
              </a:graphicData>
            </a:graphic>
          </wp:inline>
        </w:drawing>
      </w:r>
    </w:p>
    <w:p>
      <w:pPr>
        <w:spacing w:after="80"/>
        <w:jc w:val="center"/>
      </w:pPr>
      <w:r>
        <w:rPr>
          <w:b w:val="0"/>
          <w:i/>
          <w:color w:val="595959"/>
          <w:sz w:val="16"/>
        </w:rPr>
        <w:t>Figure 2 – FT-GN-01 – PRS-1 overpressure of the MP header (Hadeed gas network example) (rendered by the app)</w:t>
      </w:r>
    </w:p>
    <w:tbl>
      <w:tblPr>
        <w:tblStyle w:val="TableGrid"/>
        <w:jc w:val="center"/>
        <w:tblLayout w:type="fixed"/>
        <w:tblLook w:firstColumn="1" w:firstRow="1" w:lastColumn="0" w:lastRow="0" w:noHBand="0" w:noVBand="1" w:val="04A0"/>
        <w:tblLayout w:type="fixed"/>
        <w:tblW w:w="9355" w:type="dxa"/>
      </w:tblPr>
      <w:tblGrid>
        <w:gridCol w:w="850"/>
        <w:gridCol w:w="6520"/>
        <w:gridCol w:w="1984"/>
      </w:tblGrid>
      <w:tr>
        <w:trPr>
          <w:tblHeader w:val="true"/>
        </w:trPr>
        <w:tc>
          <w:tcPr>
            <w:tcW w:type="dxa" w:w="850"/>
            <w:shd w:val="clear" w:color="auto" w:fill="1F3864"/>
          </w:tcPr>
          <w:p>
            <w:r/>
            <w:r>
              <w:rPr>
                <w:b/>
                <w:color w:val="FFFFFF"/>
                <w:sz w:val="16"/>
              </w:rPr>
              <w:t>Gate</w:t>
            </w:r>
          </w:p>
        </w:tc>
        <w:tc>
          <w:tcPr>
            <w:tcW w:type="dxa" w:w="6520"/>
            <w:shd w:val="clear" w:color="auto" w:fill="1F3864"/>
          </w:tcPr>
          <w:p>
            <w:r/>
            <w:r>
              <w:rPr>
                <w:b/>
                <w:color w:val="FFFFFF"/>
                <w:sz w:val="16"/>
              </w:rPr>
              <w:t>Description</w:t>
            </w:r>
          </w:p>
        </w:tc>
        <w:tc>
          <w:tcPr>
            <w:tcW w:type="dxa" w:w="1984"/>
            <w:shd w:val="clear" w:color="auto" w:fill="1F3864"/>
          </w:tcPr>
          <w:p>
            <w:r/>
            <w:r>
              <w:rPr>
                <w:b/>
                <w:color w:val="FFFFFF"/>
                <w:sz w:val="16"/>
              </w:rPr>
              <w:t>Result</w:t>
            </w:r>
          </w:p>
        </w:tc>
      </w:tr>
      <w:tr>
        <w:tc>
          <w:tcPr>
            <w:tcW w:type="dxa" w:w="850"/>
          </w:tcPr>
          <w:p>
            <w:pPr>
              <w:spacing w:after="0"/>
            </w:pPr>
            <w:r/>
            <w:r>
              <w:rPr>
                <w:sz w:val="16"/>
              </w:rPr>
              <w:t>G-001</w:t>
            </w:r>
          </w:p>
        </w:tc>
        <w:tc>
          <w:tcPr>
            <w:tcW w:type="dxa" w:w="6520"/>
          </w:tcPr>
          <w:p>
            <w:pPr>
              <w:spacing w:after="0"/>
            </w:pPr>
            <w:r/>
            <w:r>
              <w:rPr>
                <w:sz w:val="16"/>
              </w:rPr>
              <w:t>MP header pressure exceeds design pressure (10 barg) – PRS-1 overpressure</w:t>
            </w:r>
          </w:p>
        </w:tc>
        <w:tc>
          <w:tcPr>
            <w:tcW w:type="dxa" w:w="1984"/>
          </w:tcPr>
          <w:p>
            <w:pPr>
              <w:spacing w:after="0"/>
            </w:pPr>
            <w:r/>
            <w:r>
              <w:rPr>
                <w:sz w:val="16"/>
              </w:rPr>
              <w:t>3.62E-5 /yr</w:t>
            </w:r>
          </w:p>
        </w:tc>
      </w:tr>
      <w:tr>
        <w:tc>
          <w:tcPr>
            <w:tcW w:type="dxa" w:w="850"/>
            <w:shd w:val="clear" w:color="auto" w:fill="F2F5FA"/>
          </w:tcPr>
          <w:p>
            <w:pPr>
              <w:spacing w:after="0"/>
            </w:pPr>
            <w:r/>
            <w:r>
              <w:rPr>
                <w:sz w:val="16"/>
              </w:rPr>
              <w:t>G-006</w:t>
            </w:r>
          </w:p>
        </w:tc>
        <w:tc>
          <w:tcPr>
            <w:tcW w:type="dxa" w:w="6520"/>
            <w:shd w:val="clear" w:color="auto" w:fill="F2F5FA"/>
          </w:tcPr>
          <w:p>
            <w:pPr>
              <w:spacing w:after="0"/>
            </w:pPr>
            <w:r/>
            <w:r>
              <w:rPr>
                <w:sz w:val="16"/>
              </w:rPr>
              <w:t>Demand: active regulator run A fails to control (drives open)</w:t>
            </w:r>
          </w:p>
        </w:tc>
        <w:tc>
          <w:tcPr>
            <w:tcW w:type="dxa" w:w="1984"/>
            <w:shd w:val="clear" w:color="auto" w:fill="F2F5FA"/>
          </w:tcPr>
          <w:p>
            <w:pPr>
              <w:spacing w:after="0"/>
            </w:pPr>
            <w:r/>
            <w:r>
              <w:rPr>
                <w:sz w:val="16"/>
              </w:rPr>
              <w:t>1.80E-1 /yr</w:t>
            </w:r>
          </w:p>
        </w:tc>
      </w:tr>
      <w:tr>
        <w:tc>
          <w:tcPr>
            <w:tcW w:type="dxa" w:w="850"/>
          </w:tcPr>
          <w:p>
            <w:pPr>
              <w:spacing w:after="0"/>
            </w:pPr>
            <w:r/>
            <w:r>
              <w:rPr>
                <w:sz w:val="16"/>
              </w:rPr>
              <w:t>G-002</w:t>
            </w:r>
          </w:p>
        </w:tc>
        <w:tc>
          <w:tcPr>
            <w:tcW w:type="dxa" w:w="6520"/>
          </w:tcPr>
          <w:p>
            <w:pPr>
              <w:spacing w:after="0"/>
            </w:pPr>
            <w:r/>
            <w:r>
              <w:rPr>
                <w:sz w:val="16"/>
              </w:rPr>
              <w:t>PRS-1 overpressure protection fails on demand (monitor regulator and slam-shut)</w:t>
            </w:r>
          </w:p>
        </w:tc>
        <w:tc>
          <w:tcPr>
            <w:tcW w:type="dxa" w:w="1984"/>
          </w:tcPr>
          <w:p>
            <w:pPr>
              <w:spacing w:after="0"/>
            </w:pPr>
            <w:r/>
            <w:r>
              <w:rPr>
                <w:sz w:val="16"/>
              </w:rPr>
              <w:t>2.01E-4</w:t>
            </w:r>
          </w:p>
        </w:tc>
      </w:tr>
      <w:tr>
        <w:tc>
          <w:tcPr>
            <w:tcW w:type="dxa" w:w="850"/>
            <w:shd w:val="clear" w:color="auto" w:fill="F2F5FA"/>
          </w:tcPr>
          <w:p>
            <w:pPr>
              <w:spacing w:after="0"/>
            </w:pPr>
            <w:r/>
            <w:r>
              <w:rPr>
                <w:sz w:val="16"/>
              </w:rPr>
              <w:t>G-003</w:t>
            </w:r>
          </w:p>
        </w:tc>
        <w:tc>
          <w:tcPr>
            <w:tcW w:type="dxa" w:w="6520"/>
            <w:shd w:val="clear" w:color="auto" w:fill="F2F5FA"/>
          </w:tcPr>
          <w:p>
            <w:pPr>
              <w:spacing w:after="0"/>
            </w:pPr>
            <w:r/>
            <w:r>
              <w:rPr>
                <w:sz w:val="16"/>
              </w:rPr>
              <w:t>Both independent overpressure protections fail</w:t>
            </w:r>
          </w:p>
        </w:tc>
        <w:tc>
          <w:tcPr>
            <w:tcW w:type="dxa" w:w="1984"/>
            <w:shd w:val="clear" w:color="auto" w:fill="F2F5FA"/>
          </w:tcPr>
          <w:p>
            <w:pPr>
              <w:spacing w:after="0"/>
            </w:pPr>
            <w:r/>
            <w:r>
              <w:rPr>
                <w:sz w:val="16"/>
              </w:rPr>
              <w:t>1.51E-4</w:t>
            </w:r>
          </w:p>
        </w:tc>
      </w:tr>
      <w:tr>
        <w:tc>
          <w:tcPr>
            <w:tcW w:type="dxa" w:w="850"/>
          </w:tcPr>
          <w:p>
            <w:pPr>
              <w:spacing w:after="0"/>
            </w:pPr>
            <w:r/>
            <w:r>
              <w:rPr>
                <w:sz w:val="16"/>
              </w:rPr>
              <w:t>G-004</w:t>
            </w:r>
          </w:p>
        </w:tc>
        <w:tc>
          <w:tcPr>
            <w:tcW w:type="dxa" w:w="6520"/>
          </w:tcPr>
          <w:p>
            <w:pPr>
              <w:spacing w:after="0"/>
            </w:pPr>
            <w:r/>
            <w:r>
              <w:rPr>
                <w:sz w:val="16"/>
              </w:rPr>
              <w:t>Monitor regulator PCV-1103A fails to take over</w:t>
            </w:r>
          </w:p>
        </w:tc>
        <w:tc>
          <w:tcPr>
            <w:tcW w:type="dxa" w:w="1984"/>
          </w:tcPr>
          <w:p>
            <w:pPr>
              <w:spacing w:after="0"/>
            </w:pPr>
            <w:r/>
            <w:r>
              <w:rPr>
                <w:sz w:val="16"/>
              </w:rPr>
              <w:t>1.73E-2</w:t>
            </w:r>
          </w:p>
        </w:tc>
      </w:tr>
      <w:tr>
        <w:tc>
          <w:tcPr>
            <w:tcW w:type="dxa" w:w="850"/>
            <w:shd w:val="clear" w:color="auto" w:fill="F2F5FA"/>
          </w:tcPr>
          <w:p>
            <w:pPr>
              <w:spacing w:after="0"/>
            </w:pPr>
            <w:r/>
            <w:r>
              <w:rPr>
                <w:sz w:val="16"/>
              </w:rPr>
              <w:t>G-005</w:t>
            </w:r>
          </w:p>
        </w:tc>
        <w:tc>
          <w:tcPr>
            <w:tcW w:type="dxa" w:w="6520"/>
            <w:shd w:val="clear" w:color="auto" w:fill="F2F5FA"/>
          </w:tcPr>
          <w:p>
            <w:pPr>
              <w:spacing w:after="0"/>
            </w:pPr>
            <w:r/>
            <w:r>
              <w:rPr>
                <w:sz w:val="16"/>
              </w:rPr>
              <w:t>Slam-shut SSV-1102A fails to close</w:t>
            </w:r>
          </w:p>
        </w:tc>
        <w:tc>
          <w:tcPr>
            <w:tcW w:type="dxa" w:w="1984"/>
            <w:shd w:val="clear" w:color="auto" w:fill="F2F5FA"/>
          </w:tcPr>
          <w:p>
            <w:pPr>
              <w:spacing w:after="0"/>
            </w:pPr>
            <w:r/>
            <w:r>
              <w:rPr>
                <w:sz w:val="16"/>
              </w:rPr>
              <w:t>7.63E-3</w:t>
            </w:r>
          </w:p>
        </w:tc>
      </w:tr>
    </w:tbl>
    <w:p>
      <w:pPr>
        <w:spacing w:after="40"/>
      </w:pPr>
    </w:p>
    <w:tbl>
      <w:tblPr>
        <w:tblStyle w:val="TableGrid"/>
        <w:jc w:val="center"/>
        <w:tblLayout w:type="fixed"/>
        <w:tblLook w:firstColumn="1" w:firstRow="1" w:lastColumn="0" w:lastRow="0" w:noHBand="0" w:noVBand="1" w:val="04A0"/>
        <w:tblLayout w:type="fixed"/>
        <w:tblW w:w="9355" w:type="dxa"/>
      </w:tblPr>
      <w:tblGrid>
        <w:gridCol w:w="7937"/>
        <w:gridCol w:w="1417"/>
      </w:tblGrid>
      <w:tr>
        <w:trPr>
          <w:tblHeader w:val="true"/>
        </w:trPr>
        <w:tc>
          <w:tcPr>
            <w:tcW w:type="dxa" w:w="7937"/>
            <w:shd w:val="clear" w:color="auto" w:fill="1F3864"/>
          </w:tcPr>
          <w:p>
            <w:r/>
            <w:r>
              <w:rPr>
                <w:b/>
                <w:color w:val="FFFFFF"/>
                <w:sz w:val="16"/>
              </w:rPr>
              <w:t>Main contributors</w:t>
            </w:r>
          </w:p>
        </w:tc>
        <w:tc>
          <w:tcPr>
            <w:tcW w:type="dxa" w:w="1417"/>
            <w:shd w:val="clear" w:color="auto" w:fill="1F3864"/>
          </w:tcPr>
          <w:p>
            <w:r/>
            <w:r>
              <w:rPr>
                <w:b/>
                <w:color w:val="FFFFFF"/>
                <w:sz w:val="16"/>
              </w:rPr>
              <w:t>FV</w:t>
            </w:r>
          </w:p>
        </w:tc>
      </w:tr>
      <w:tr>
        <w:tc>
          <w:tcPr>
            <w:tcW w:type="dxa" w:w="7937"/>
          </w:tcPr>
          <w:p>
            <w:pPr>
              <w:spacing w:after="0"/>
            </w:pPr>
            <w:r/>
            <w:r>
              <w:rPr>
                <w:sz w:val="16"/>
              </w:rPr>
              <w:t>Monitor regulator PCV-1103A fails to control (sticks / pilot fault)</w:t>
            </w:r>
          </w:p>
        </w:tc>
        <w:tc>
          <w:tcPr>
            <w:tcW w:type="dxa" w:w="1417"/>
          </w:tcPr>
          <w:p>
            <w:pPr>
              <w:spacing w:after="0"/>
            </w:pPr>
            <w:r/>
            <w:r>
              <w:rPr>
                <w:sz w:val="16"/>
              </w:rPr>
              <w:t>54.3 %</w:t>
            </w:r>
          </w:p>
        </w:tc>
      </w:tr>
      <w:tr>
        <w:tc>
          <w:tcPr>
            <w:tcW w:type="dxa" w:w="7937"/>
            <w:shd w:val="clear" w:color="auto" w:fill="F2F5FA"/>
          </w:tcPr>
          <w:p>
            <w:pPr>
              <w:spacing w:after="0"/>
            </w:pPr>
            <w:r/>
            <w:r>
              <w:rPr>
                <w:sz w:val="16"/>
              </w:rPr>
              <w:t>Active regulator PCV-1104A fails open (pilot ice / debris, diaphragm failure)</w:t>
            </w:r>
          </w:p>
        </w:tc>
        <w:tc>
          <w:tcPr>
            <w:tcW w:type="dxa" w:w="1417"/>
            <w:shd w:val="clear" w:color="auto" w:fill="F2F5FA"/>
          </w:tcPr>
          <w:p>
            <w:pPr>
              <w:spacing w:after="0"/>
            </w:pPr>
            <w:r/>
            <w:r>
              <w:rPr>
                <w:sz w:val="16"/>
              </w:rPr>
              <w:t>44.4 %</w:t>
            </w:r>
          </w:p>
        </w:tc>
      </w:tr>
      <w:tr>
        <w:tc>
          <w:tcPr>
            <w:tcW w:type="dxa" w:w="7937"/>
          </w:tcPr>
          <w:p>
            <w:pPr>
              <w:spacing w:after="0"/>
            </w:pPr>
            <w:r/>
            <w:r>
              <w:rPr>
                <w:sz w:val="16"/>
              </w:rPr>
              <w:t>Slam-shut SSV-1102A latch / spring mechanism fails to close</w:t>
            </w:r>
          </w:p>
        </w:tc>
        <w:tc>
          <w:tcPr>
            <w:tcW w:type="dxa" w:w="1417"/>
          </w:tcPr>
          <w:p>
            <w:pPr>
              <w:spacing w:after="0"/>
            </w:pPr>
            <w:r/>
            <w:r>
              <w:rPr>
                <w:sz w:val="16"/>
              </w:rPr>
              <w:t>41.4 %</w:t>
            </w:r>
          </w:p>
        </w:tc>
      </w:tr>
      <w:tr>
        <w:tc>
          <w:tcPr>
            <w:tcW w:type="dxa" w:w="7937"/>
            <w:shd w:val="clear" w:color="auto" w:fill="F2F5FA"/>
          </w:tcPr>
          <w:p>
            <w:pPr>
              <w:spacing w:after="0"/>
            </w:pPr>
            <w:r/>
            <w:r>
              <w:rPr>
                <w:sz w:val="16"/>
              </w:rPr>
              <w:t>Active regulator sensing line blocked or isolated – regulator drives open</w:t>
            </w:r>
          </w:p>
        </w:tc>
        <w:tc>
          <w:tcPr>
            <w:tcW w:type="dxa" w:w="1417"/>
            <w:shd w:val="clear" w:color="auto" w:fill="F2F5FA"/>
          </w:tcPr>
          <w:p>
            <w:pPr>
              <w:spacing w:after="0"/>
            </w:pPr>
            <w:r/>
            <w:r>
              <w:rPr>
                <w:sz w:val="16"/>
              </w:rPr>
              <w:t>27.8 %</w:t>
            </w:r>
          </w:p>
        </w:tc>
      </w:tr>
      <w:tr>
        <w:tc>
          <w:tcPr>
            <w:tcW w:type="dxa" w:w="7937"/>
          </w:tcPr>
          <w:p>
            <w:pPr>
              <w:spacing w:after="0"/>
            </w:pPr>
            <w:r/>
            <w:r>
              <w:rPr>
                <w:sz w:val="16"/>
              </w:rPr>
              <w:t>Liquid / dust carry-over from the GRMS jams the active regulator open</w:t>
            </w:r>
          </w:p>
        </w:tc>
        <w:tc>
          <w:tcPr>
            <w:tcW w:type="dxa" w:w="1417"/>
          </w:tcPr>
          <w:p>
            <w:pPr>
              <w:spacing w:after="0"/>
            </w:pPr>
            <w:r/>
            <w:r>
              <w:rPr>
                <w:sz w:val="16"/>
              </w:rPr>
              <w:t>27.8 %</w:t>
            </w:r>
          </w:p>
        </w:tc>
      </w:tr>
      <w:tr>
        <w:tc>
          <w:tcPr>
            <w:tcW w:type="dxa" w:w="7937"/>
            <w:shd w:val="clear" w:color="auto" w:fill="F2F5FA"/>
          </w:tcPr>
          <w:p>
            <w:pPr>
              <w:spacing w:after="0"/>
            </w:pPr>
            <w:r/>
            <w:r>
              <w:rPr>
                <w:sz w:val="16"/>
              </w:rPr>
              <w:t>Common sensing point for monitor and slam-shut blocked or isolated</w:t>
            </w:r>
          </w:p>
        </w:tc>
        <w:tc>
          <w:tcPr>
            <w:tcW w:type="dxa" w:w="1417"/>
            <w:shd w:val="clear" w:color="auto" w:fill="F2F5FA"/>
          </w:tcPr>
          <w:p>
            <w:pPr>
              <w:spacing w:after="0"/>
            </w:pPr>
            <w:r/>
            <w:r>
              <w:rPr>
                <w:sz w:val="16"/>
              </w:rPr>
              <w:t>27.4 %</w:t>
            </w:r>
          </w:p>
        </w:tc>
      </w:tr>
    </w:tbl>
    <w:p>
      <w:pPr>
        <w:spacing w:after="40"/>
      </w:pPr>
    </w:p>
    <w:p>
      <w:pPr>
        <w:pStyle w:val="Heading2"/>
      </w:pPr>
      <w:r>
        <w:t>6.2  FT-GN-02 – HP / MP gas detection and ESD isolation fails on demand</w:t>
      </w:r>
    </w:p>
    <w:p>
      <w:pPr>
        <w:spacing w:after="80"/>
      </w:pPr>
      <w:r>
        <w:rPr>
          <w:b w:val="0"/>
          <w:i w:val="0"/>
        </w:rPr>
        <w:t>Top event (G-001): a release is not isolated. PFDavg 2.6E-2 (RRF 38, SIL 1 band). Automatic initiation is limited by detector coverage (BE-005, 0.1) and is backed up by the manual ESD (G-004); the ESD valves tested annually dominate (G-005). Sensitivity: six-monthly partial-stroke testing of ESDV-1001 / ESDV-1107 (R-001) reduces the PFDavg to 2.0E-2.</w:t>
      </w:r>
    </w:p>
    <w:p>
      <w:pPr>
        <w:jc w:val="center"/>
      </w:pPr>
      <w:r>
        <w:drawing>
          <wp:inline xmlns:a="http://schemas.openxmlformats.org/drawingml/2006/main" xmlns:pic="http://schemas.openxmlformats.org/drawingml/2006/picture">
            <wp:extent cx="6120000" cy="2454545"/>
            <wp:docPr id="3" name="Picture 3"/>
            <wp:cNvGraphicFramePr>
              <a:graphicFrameLocks noChangeAspect="1"/>
            </wp:cNvGraphicFramePr>
            <a:graphic>
              <a:graphicData uri="http://schemas.openxmlformats.org/drawingml/2006/picture">
                <pic:pic>
                  <pic:nvPicPr>
                    <pic:cNvPr id="0" name="FT-GN-02.png"/>
                    <pic:cNvPicPr/>
                  </pic:nvPicPr>
                  <pic:blipFill>
                    <a:blip r:embed="rId12"/>
                    <a:stretch>
                      <a:fillRect/>
                    </a:stretch>
                  </pic:blipFill>
                  <pic:spPr>
                    <a:xfrm>
                      <a:off x="0" y="0"/>
                      <a:ext cx="6120000" cy="2454545"/>
                    </a:xfrm>
                    <a:prstGeom prst="rect"/>
                  </pic:spPr>
                </pic:pic>
              </a:graphicData>
            </a:graphic>
          </wp:inline>
        </w:drawing>
      </w:r>
    </w:p>
    <w:p>
      <w:pPr>
        <w:spacing w:after="80"/>
        <w:jc w:val="center"/>
      </w:pPr>
      <w:r>
        <w:rPr>
          <w:b w:val="0"/>
          <w:i/>
          <w:color w:val="595959"/>
          <w:sz w:val="16"/>
        </w:rPr>
        <w:t>Figure 3 – FT-GN-02 – HP / MP gas detection and ESD isolation fails on demand (Hadeed gas network example) (rendered by the app)</w:t>
      </w:r>
    </w:p>
    <w:tbl>
      <w:tblPr>
        <w:tblStyle w:val="TableGrid"/>
        <w:jc w:val="center"/>
        <w:tblLayout w:type="fixed"/>
        <w:tblLook w:firstColumn="1" w:firstRow="1" w:lastColumn="0" w:lastRow="0" w:noHBand="0" w:noVBand="1" w:val="04A0"/>
        <w:tblLayout w:type="fixed"/>
        <w:tblW w:w="9355" w:type="dxa"/>
      </w:tblPr>
      <w:tblGrid>
        <w:gridCol w:w="850"/>
        <w:gridCol w:w="6520"/>
        <w:gridCol w:w="1984"/>
      </w:tblGrid>
      <w:tr>
        <w:trPr>
          <w:tblHeader w:val="true"/>
        </w:trPr>
        <w:tc>
          <w:tcPr>
            <w:tcW w:type="dxa" w:w="850"/>
            <w:shd w:val="clear" w:color="auto" w:fill="1F3864"/>
          </w:tcPr>
          <w:p>
            <w:r/>
            <w:r>
              <w:rPr>
                <w:b/>
                <w:color w:val="FFFFFF"/>
                <w:sz w:val="16"/>
              </w:rPr>
              <w:t>Gate</w:t>
            </w:r>
          </w:p>
        </w:tc>
        <w:tc>
          <w:tcPr>
            <w:tcW w:type="dxa" w:w="6520"/>
            <w:shd w:val="clear" w:color="auto" w:fill="1F3864"/>
          </w:tcPr>
          <w:p>
            <w:r/>
            <w:r>
              <w:rPr>
                <w:b/>
                <w:color w:val="FFFFFF"/>
                <w:sz w:val="16"/>
              </w:rPr>
              <w:t>Description</w:t>
            </w:r>
          </w:p>
        </w:tc>
        <w:tc>
          <w:tcPr>
            <w:tcW w:type="dxa" w:w="1984"/>
            <w:shd w:val="clear" w:color="auto" w:fill="1F3864"/>
          </w:tcPr>
          <w:p>
            <w:r/>
            <w:r>
              <w:rPr>
                <w:b/>
                <w:color w:val="FFFFFF"/>
                <w:sz w:val="16"/>
              </w:rPr>
              <w:t>Result</w:t>
            </w:r>
          </w:p>
        </w:tc>
      </w:tr>
      <w:tr>
        <w:tc>
          <w:tcPr>
            <w:tcW w:type="dxa" w:w="850"/>
          </w:tcPr>
          <w:p>
            <w:pPr>
              <w:spacing w:after="0"/>
            </w:pPr>
            <w:r/>
            <w:r>
              <w:rPr>
                <w:sz w:val="16"/>
              </w:rPr>
              <w:t>G-001</w:t>
            </w:r>
          </w:p>
        </w:tc>
        <w:tc>
          <w:tcPr>
            <w:tcW w:type="dxa" w:w="6520"/>
          </w:tcPr>
          <w:p>
            <w:pPr>
              <w:spacing w:after="0"/>
            </w:pPr>
            <w:r/>
            <w:r>
              <w:rPr>
                <w:sz w:val="16"/>
              </w:rPr>
              <w:t>Gas release in the HP / MP system not isolated (ESD fails on demand)</w:t>
            </w:r>
          </w:p>
        </w:tc>
        <w:tc>
          <w:tcPr>
            <w:tcW w:type="dxa" w:w="1984"/>
          </w:tcPr>
          <w:p>
            <w:pPr>
              <w:spacing w:after="0"/>
            </w:pPr>
            <w:r/>
            <w:r>
              <w:rPr>
                <w:sz w:val="16"/>
              </w:rPr>
              <w:t>2.64E-2</w:t>
            </w:r>
          </w:p>
        </w:tc>
      </w:tr>
      <w:tr>
        <w:tc>
          <w:tcPr>
            <w:tcW w:type="dxa" w:w="850"/>
            <w:shd w:val="clear" w:color="auto" w:fill="F2F5FA"/>
          </w:tcPr>
          <w:p>
            <w:pPr>
              <w:spacing w:after="0"/>
            </w:pPr>
            <w:r/>
            <w:r>
              <w:rPr>
                <w:sz w:val="16"/>
              </w:rPr>
              <w:t>G-002</w:t>
            </w:r>
          </w:p>
        </w:tc>
        <w:tc>
          <w:tcPr>
            <w:tcW w:type="dxa" w:w="6520"/>
            <w:shd w:val="clear" w:color="auto" w:fill="F2F5FA"/>
          </w:tcPr>
          <w:p>
            <w:pPr>
              <w:spacing w:after="0"/>
            </w:pPr>
            <w:r/>
            <w:r>
              <w:rPr>
                <w:sz w:val="16"/>
              </w:rPr>
              <w:t>ESD not initiated (automatic and manual both fail)</w:t>
            </w:r>
          </w:p>
        </w:tc>
        <w:tc>
          <w:tcPr>
            <w:tcW w:type="dxa" w:w="1984"/>
            <w:shd w:val="clear" w:color="auto" w:fill="F2F5FA"/>
          </w:tcPr>
          <w:p>
            <w:pPr>
              <w:spacing w:after="0"/>
            </w:pPr>
            <w:r/>
            <w:r>
              <w:rPr>
                <w:sz w:val="16"/>
              </w:rPr>
              <w:t>1.04E-2</w:t>
            </w:r>
          </w:p>
        </w:tc>
      </w:tr>
      <w:tr>
        <w:tc>
          <w:tcPr>
            <w:tcW w:type="dxa" w:w="850"/>
          </w:tcPr>
          <w:p>
            <w:pPr>
              <w:spacing w:after="0"/>
            </w:pPr>
            <w:r/>
            <w:r>
              <w:rPr>
                <w:sz w:val="16"/>
              </w:rPr>
              <w:t>G-003</w:t>
            </w:r>
          </w:p>
        </w:tc>
        <w:tc>
          <w:tcPr>
            <w:tcW w:type="dxa" w:w="6520"/>
          </w:tcPr>
          <w:p>
            <w:pPr>
              <w:spacing w:after="0"/>
            </w:pPr>
            <w:r/>
            <w:r>
              <w:rPr>
                <w:sz w:val="16"/>
              </w:rPr>
              <w:t>Automatic initiation fails</w:t>
            </w:r>
          </w:p>
        </w:tc>
        <w:tc>
          <w:tcPr>
            <w:tcW w:type="dxa" w:w="1984"/>
          </w:tcPr>
          <w:p>
            <w:pPr>
              <w:spacing w:after="0"/>
            </w:pPr>
            <w:r/>
            <w:r>
              <w:rPr>
                <w:sz w:val="16"/>
              </w:rPr>
              <w:t>1.02E-1</w:t>
            </w:r>
          </w:p>
        </w:tc>
      </w:tr>
      <w:tr>
        <w:tc>
          <w:tcPr>
            <w:tcW w:type="dxa" w:w="850"/>
            <w:shd w:val="clear" w:color="auto" w:fill="F2F5FA"/>
          </w:tcPr>
          <w:p>
            <w:pPr>
              <w:spacing w:after="0"/>
            </w:pPr>
            <w:r/>
            <w:r>
              <w:rPr>
                <w:sz w:val="16"/>
              </w:rPr>
              <w:t>G-006</w:t>
            </w:r>
          </w:p>
        </w:tc>
        <w:tc>
          <w:tcPr>
            <w:tcW w:type="dxa" w:w="6520"/>
            <w:shd w:val="clear" w:color="auto" w:fill="F2F5FA"/>
          </w:tcPr>
          <w:p>
            <w:pPr>
              <w:spacing w:after="0"/>
            </w:pPr>
            <w:r/>
            <w:r>
              <w:rPr>
                <w:sz w:val="16"/>
              </w:rPr>
              <w:t>Gas detectors fail – 2oo3 vote not reached</w:t>
            </w:r>
          </w:p>
        </w:tc>
        <w:tc>
          <w:tcPr>
            <w:tcW w:type="dxa" w:w="1984"/>
            <w:shd w:val="clear" w:color="auto" w:fill="F2F5FA"/>
          </w:tcPr>
          <w:p>
            <w:pPr>
              <w:spacing w:after="0"/>
            </w:pPr>
            <w:r/>
            <w:r>
              <w:rPr>
                <w:sz w:val="16"/>
              </w:rPr>
              <w:t>2.34E-4</w:t>
            </w:r>
          </w:p>
        </w:tc>
      </w:tr>
      <w:tr>
        <w:tc>
          <w:tcPr>
            <w:tcW w:type="dxa" w:w="850"/>
          </w:tcPr>
          <w:p>
            <w:pPr>
              <w:spacing w:after="0"/>
            </w:pPr>
            <w:r/>
            <w:r>
              <w:rPr>
                <w:sz w:val="16"/>
              </w:rPr>
              <w:t>G-004</w:t>
            </w:r>
          </w:p>
        </w:tc>
        <w:tc>
          <w:tcPr>
            <w:tcW w:type="dxa" w:w="6520"/>
          </w:tcPr>
          <w:p>
            <w:pPr>
              <w:spacing w:after="0"/>
            </w:pPr>
            <w:r/>
            <w:r>
              <w:rPr>
                <w:sz w:val="16"/>
              </w:rPr>
              <w:t>Manual ESD not initiated</w:t>
            </w:r>
          </w:p>
        </w:tc>
        <w:tc>
          <w:tcPr>
            <w:tcW w:type="dxa" w:w="1984"/>
          </w:tcPr>
          <w:p>
            <w:pPr>
              <w:spacing w:after="0"/>
            </w:pPr>
            <w:r/>
            <w:r>
              <w:rPr>
                <w:sz w:val="16"/>
              </w:rPr>
              <w:t>1.02E-1</w:t>
            </w:r>
          </w:p>
        </w:tc>
      </w:tr>
      <w:tr>
        <w:tc>
          <w:tcPr>
            <w:tcW w:type="dxa" w:w="850"/>
            <w:shd w:val="clear" w:color="auto" w:fill="F2F5FA"/>
          </w:tcPr>
          <w:p>
            <w:pPr>
              <w:spacing w:after="0"/>
            </w:pPr>
            <w:r/>
            <w:r>
              <w:rPr>
                <w:sz w:val="16"/>
              </w:rPr>
              <w:t>G-005</w:t>
            </w:r>
          </w:p>
        </w:tc>
        <w:tc>
          <w:tcPr>
            <w:tcW w:type="dxa" w:w="6520"/>
            <w:shd w:val="clear" w:color="auto" w:fill="F2F5FA"/>
          </w:tcPr>
          <w:p>
            <w:pPr>
              <w:spacing w:after="0"/>
            </w:pPr>
            <w:r/>
            <w:r>
              <w:rPr>
                <w:sz w:val="16"/>
              </w:rPr>
              <w:t>ESD valves fail to isolate the release</w:t>
            </w:r>
          </w:p>
        </w:tc>
        <w:tc>
          <w:tcPr>
            <w:tcW w:type="dxa" w:w="1984"/>
            <w:shd w:val="clear" w:color="auto" w:fill="F2F5FA"/>
          </w:tcPr>
          <w:p>
            <w:pPr>
              <w:spacing w:after="0"/>
            </w:pPr>
            <w:r/>
            <w:r>
              <w:rPr>
                <w:sz w:val="16"/>
              </w:rPr>
              <w:t>1.52E-2</w:t>
            </w:r>
          </w:p>
        </w:tc>
      </w:tr>
    </w:tbl>
    <w:p>
      <w:pPr>
        <w:spacing w:after="40"/>
      </w:pPr>
    </w:p>
    <w:tbl>
      <w:tblPr>
        <w:tblStyle w:val="TableGrid"/>
        <w:jc w:val="center"/>
        <w:tblLayout w:type="fixed"/>
        <w:tblLook w:firstColumn="1" w:firstRow="1" w:lastColumn="0" w:lastRow="0" w:noHBand="0" w:noVBand="1" w:val="04A0"/>
        <w:tblLayout w:type="fixed"/>
        <w:tblW w:w="9355" w:type="dxa"/>
      </w:tblPr>
      <w:tblGrid>
        <w:gridCol w:w="7937"/>
        <w:gridCol w:w="1417"/>
      </w:tblGrid>
      <w:tr>
        <w:trPr>
          <w:tblHeader w:val="true"/>
        </w:trPr>
        <w:tc>
          <w:tcPr>
            <w:tcW w:type="dxa" w:w="7937"/>
            <w:shd w:val="clear" w:color="auto" w:fill="1F3864"/>
          </w:tcPr>
          <w:p>
            <w:r/>
            <w:r>
              <w:rPr>
                <w:b/>
                <w:color w:val="FFFFFF"/>
                <w:sz w:val="16"/>
              </w:rPr>
              <w:t>Main contributors</w:t>
            </w:r>
          </w:p>
        </w:tc>
        <w:tc>
          <w:tcPr>
            <w:tcW w:type="dxa" w:w="1417"/>
            <w:shd w:val="clear" w:color="auto" w:fill="1F3864"/>
          </w:tcPr>
          <w:p>
            <w:r/>
            <w:r>
              <w:rPr>
                <w:b/>
                <w:color w:val="FFFFFF"/>
                <w:sz w:val="16"/>
              </w:rPr>
              <w:t>FV</w:t>
            </w:r>
          </w:p>
        </w:tc>
      </w:tr>
      <w:tr>
        <w:tc>
          <w:tcPr>
            <w:tcW w:type="dxa" w:w="7937"/>
          </w:tcPr>
          <w:p>
            <w:pPr>
              <w:spacing w:after="0"/>
            </w:pPr>
            <w:r/>
            <w:r>
              <w:rPr>
                <w:sz w:val="16"/>
              </w:rPr>
              <w:t>Operator does not initiate the manual ESD in time on gas alarm / field report</w:t>
            </w:r>
          </w:p>
        </w:tc>
        <w:tc>
          <w:tcPr>
            <w:tcW w:type="dxa" w:w="1417"/>
          </w:tcPr>
          <w:p>
            <w:pPr>
              <w:spacing w:after="0"/>
            </w:pPr>
            <w:r/>
            <w:r>
              <w:rPr>
                <w:sz w:val="16"/>
              </w:rPr>
              <w:t>37.9 %</w:t>
            </w:r>
          </w:p>
        </w:tc>
      </w:tr>
      <w:tr>
        <w:tc>
          <w:tcPr>
            <w:tcW w:type="dxa" w:w="7937"/>
            <w:shd w:val="clear" w:color="auto" w:fill="F2F5FA"/>
          </w:tcPr>
          <w:p>
            <w:pPr>
              <w:spacing w:after="0"/>
            </w:pPr>
            <w:r/>
            <w:r>
              <w:rPr>
                <w:sz w:val="16"/>
              </w:rPr>
              <w:t>Gas cloud does not reach the detectors (coverage / wind direction)</w:t>
            </w:r>
          </w:p>
        </w:tc>
        <w:tc>
          <w:tcPr>
            <w:tcW w:type="dxa" w:w="1417"/>
            <w:shd w:val="clear" w:color="auto" w:fill="F2F5FA"/>
          </w:tcPr>
          <w:p>
            <w:pPr>
              <w:spacing w:after="0"/>
            </w:pPr>
            <w:r/>
            <w:r>
              <w:rPr>
                <w:sz w:val="16"/>
              </w:rPr>
              <w:t>37.9 %</w:t>
            </w:r>
          </w:p>
        </w:tc>
      </w:tr>
      <w:tr>
        <w:tc>
          <w:tcPr>
            <w:tcW w:type="dxa" w:w="7937"/>
          </w:tcPr>
          <w:p>
            <w:pPr>
              <w:spacing w:after="0"/>
            </w:pPr>
            <w:r/>
            <w:r>
              <w:rPr>
                <w:sz w:val="16"/>
              </w:rPr>
              <w:t>GRMS inlet ESD valve ESDV-1001 fails to close</w:t>
            </w:r>
          </w:p>
        </w:tc>
        <w:tc>
          <w:tcPr>
            <w:tcW w:type="dxa" w:w="1417"/>
          </w:tcPr>
          <w:p>
            <w:pPr>
              <w:spacing w:after="0"/>
            </w:pPr>
            <w:r/>
            <w:r>
              <w:rPr>
                <w:sz w:val="16"/>
              </w:rPr>
              <w:t>24.3 %</w:t>
            </w:r>
          </w:p>
        </w:tc>
      </w:tr>
      <w:tr>
        <w:tc>
          <w:tcPr>
            <w:tcW w:type="dxa" w:w="7937"/>
            <w:shd w:val="clear" w:color="auto" w:fill="F2F5FA"/>
          </w:tcPr>
          <w:p>
            <w:pPr>
              <w:spacing w:after="0"/>
            </w:pPr>
            <w:r/>
            <w:r>
              <w:rPr>
                <w:sz w:val="16"/>
              </w:rPr>
              <w:t>PRS outlet ESD valve ESDV-1107 fails to close</w:t>
            </w:r>
          </w:p>
        </w:tc>
        <w:tc>
          <w:tcPr>
            <w:tcW w:type="dxa" w:w="1417"/>
            <w:shd w:val="clear" w:color="auto" w:fill="F2F5FA"/>
          </w:tcPr>
          <w:p>
            <w:pPr>
              <w:spacing w:after="0"/>
            </w:pPr>
            <w:r/>
            <w:r>
              <w:rPr>
                <w:sz w:val="16"/>
              </w:rPr>
              <w:t>24.3 %</w:t>
            </w:r>
          </w:p>
        </w:tc>
      </w:tr>
      <w:tr>
        <w:tc>
          <w:tcPr>
            <w:tcW w:type="dxa" w:w="7937"/>
          </w:tcPr>
          <w:p>
            <w:pPr>
              <w:spacing w:after="0"/>
            </w:pPr>
            <w:r/>
            <w:r>
              <w:rPr>
                <w:sz w:val="16"/>
              </w:rPr>
              <w:t>ESD valve solenoids / air supply fail to vent</w:t>
            </w:r>
          </w:p>
        </w:tc>
        <w:tc>
          <w:tcPr>
            <w:tcW w:type="dxa" w:w="1417"/>
          </w:tcPr>
          <w:p>
            <w:pPr>
              <w:spacing w:after="0"/>
            </w:pPr>
            <w:r/>
            <w:r>
              <w:rPr>
                <w:sz w:val="16"/>
              </w:rPr>
              <w:t>8.1 %</w:t>
            </w:r>
          </w:p>
        </w:tc>
      </w:tr>
      <w:tr>
        <w:tc>
          <w:tcPr>
            <w:tcW w:type="dxa" w:w="7937"/>
            <w:shd w:val="clear" w:color="auto" w:fill="F2F5FA"/>
          </w:tcPr>
          <w:p>
            <w:pPr>
              <w:spacing w:after="0"/>
            </w:pPr>
            <w:r/>
            <w:r>
              <w:rPr>
                <w:sz w:val="16"/>
              </w:rPr>
              <w:t>ESD function in bypass / detectors inhibited</w:t>
            </w:r>
          </w:p>
        </w:tc>
        <w:tc>
          <w:tcPr>
            <w:tcW w:type="dxa" w:w="1417"/>
            <w:shd w:val="clear" w:color="auto" w:fill="F2F5FA"/>
          </w:tcPr>
          <w:p>
            <w:pPr>
              <w:spacing w:after="0"/>
            </w:pPr>
            <w:r/>
            <w:r>
              <w:rPr>
                <w:sz w:val="16"/>
              </w:rPr>
              <w:t>3.7 %</w:t>
            </w:r>
          </w:p>
        </w:tc>
      </w:tr>
    </w:tbl>
    <w:p>
      <w:pPr>
        <w:spacing w:after="40"/>
      </w:pPr>
    </w:p>
    <w:p>
      <w:pPr>
        <w:pStyle w:val="Heading2"/>
      </w:pPr>
      <w:r>
        <w:t>6.3  FT-GN-03 – Reheat furnace explosive mixture after flame failure</w:t>
      </w:r>
    </w:p>
    <w:p>
      <w:pPr>
        <w:spacing w:after="80"/>
      </w:pPr>
      <w:r>
        <w:rPr>
          <w:b w:val="0"/>
          <w:i w:val="0"/>
        </w:rPr>
        <w:t>Top event: explosive mixture in the reheat furnace after a flame failure while the zone is below auto-ignition temperature. The BMS shut-off (G-002) has PFDavg 1.1E-2 – SIL 1 band, whereas a fired-equipment flame-failure function of this severity normally needs SIL 2. Top-event frequency 9.2E-3 /yr. The single flame scanner per burner, the logic solver and the trip bypass dominate.</w:t>
      </w:r>
    </w:p>
    <w:p>
      <w:pPr>
        <w:jc w:val="center"/>
      </w:pPr>
      <w:r>
        <w:drawing>
          <wp:inline xmlns:a="http://schemas.openxmlformats.org/drawingml/2006/main" xmlns:pic="http://schemas.openxmlformats.org/drawingml/2006/picture">
            <wp:extent cx="6120000" cy="2377784"/>
            <wp:docPr id="4" name="Picture 4"/>
            <wp:cNvGraphicFramePr>
              <a:graphicFrameLocks noChangeAspect="1"/>
            </wp:cNvGraphicFramePr>
            <a:graphic>
              <a:graphicData uri="http://schemas.openxmlformats.org/drawingml/2006/picture">
                <pic:pic>
                  <pic:nvPicPr>
                    <pic:cNvPr id="0" name="FT-GN-03.png"/>
                    <pic:cNvPicPr/>
                  </pic:nvPicPr>
                  <pic:blipFill>
                    <a:blip r:embed="rId13"/>
                    <a:stretch>
                      <a:fillRect/>
                    </a:stretch>
                  </pic:blipFill>
                  <pic:spPr>
                    <a:xfrm>
                      <a:off x="0" y="0"/>
                      <a:ext cx="6120000" cy="2377784"/>
                    </a:xfrm>
                    <a:prstGeom prst="rect"/>
                  </pic:spPr>
                </pic:pic>
              </a:graphicData>
            </a:graphic>
          </wp:inline>
        </w:drawing>
      </w:r>
    </w:p>
    <w:p>
      <w:pPr>
        <w:spacing w:after="80"/>
        <w:jc w:val="center"/>
      </w:pPr>
      <w:r>
        <w:rPr>
          <w:b w:val="0"/>
          <w:i/>
          <w:color w:val="595959"/>
          <w:sz w:val="16"/>
        </w:rPr>
        <w:t>Figure 4 – FT-GN-03 – Reheat furnace explosive mixture after flame failure (Hadeed gas network example) (rendered by the app)</w:t>
      </w:r>
    </w:p>
    <w:tbl>
      <w:tblPr>
        <w:tblStyle w:val="TableGrid"/>
        <w:jc w:val="center"/>
        <w:tblLayout w:type="fixed"/>
        <w:tblLook w:firstColumn="1" w:firstRow="1" w:lastColumn="0" w:lastRow="0" w:noHBand="0" w:noVBand="1" w:val="04A0"/>
        <w:tblLayout w:type="fixed"/>
        <w:tblW w:w="9355" w:type="dxa"/>
      </w:tblPr>
      <w:tblGrid>
        <w:gridCol w:w="850"/>
        <w:gridCol w:w="6520"/>
        <w:gridCol w:w="1984"/>
      </w:tblGrid>
      <w:tr>
        <w:trPr>
          <w:tblHeader w:val="true"/>
        </w:trPr>
        <w:tc>
          <w:tcPr>
            <w:tcW w:type="dxa" w:w="850"/>
            <w:shd w:val="clear" w:color="auto" w:fill="1F3864"/>
          </w:tcPr>
          <w:p>
            <w:r/>
            <w:r>
              <w:rPr>
                <w:b/>
                <w:color w:val="FFFFFF"/>
                <w:sz w:val="16"/>
              </w:rPr>
              <w:t>Gate</w:t>
            </w:r>
          </w:p>
        </w:tc>
        <w:tc>
          <w:tcPr>
            <w:tcW w:type="dxa" w:w="6520"/>
            <w:shd w:val="clear" w:color="auto" w:fill="1F3864"/>
          </w:tcPr>
          <w:p>
            <w:r/>
            <w:r>
              <w:rPr>
                <w:b/>
                <w:color w:val="FFFFFF"/>
                <w:sz w:val="16"/>
              </w:rPr>
              <w:t>Description</w:t>
            </w:r>
          </w:p>
        </w:tc>
        <w:tc>
          <w:tcPr>
            <w:tcW w:type="dxa" w:w="1984"/>
            <w:shd w:val="clear" w:color="auto" w:fill="1F3864"/>
          </w:tcPr>
          <w:p>
            <w:r/>
            <w:r>
              <w:rPr>
                <w:b/>
                <w:color w:val="FFFFFF"/>
                <w:sz w:val="16"/>
              </w:rPr>
              <w:t>Result</w:t>
            </w:r>
          </w:p>
        </w:tc>
      </w:tr>
      <w:tr>
        <w:tc>
          <w:tcPr>
            <w:tcW w:type="dxa" w:w="850"/>
          </w:tcPr>
          <w:p>
            <w:pPr>
              <w:spacing w:after="0"/>
            </w:pPr>
            <w:r/>
            <w:r>
              <w:rPr>
                <w:sz w:val="16"/>
              </w:rPr>
              <w:t>G-001</w:t>
            </w:r>
          </w:p>
        </w:tc>
        <w:tc>
          <w:tcPr>
            <w:tcW w:type="dxa" w:w="6520"/>
          </w:tcPr>
          <w:p>
            <w:pPr>
              <w:spacing w:after="0"/>
            </w:pPr>
            <w:r/>
            <w:r>
              <w:rPr>
                <w:sz w:val="16"/>
              </w:rPr>
              <w:t>Explosive mixture in reheat furnace following flame failure</w:t>
            </w:r>
          </w:p>
        </w:tc>
        <w:tc>
          <w:tcPr>
            <w:tcW w:type="dxa" w:w="1984"/>
          </w:tcPr>
          <w:p>
            <w:pPr>
              <w:spacing w:after="0"/>
            </w:pPr>
            <w:r/>
            <w:r>
              <w:rPr>
                <w:sz w:val="16"/>
              </w:rPr>
              <w:t>9.16E-3 /yr</w:t>
            </w:r>
          </w:p>
        </w:tc>
      </w:tr>
      <w:tr>
        <w:tc>
          <w:tcPr>
            <w:tcW w:type="dxa" w:w="850"/>
            <w:shd w:val="clear" w:color="auto" w:fill="F2F5FA"/>
          </w:tcPr>
          <w:p>
            <w:pPr>
              <w:spacing w:after="0"/>
            </w:pPr>
            <w:r/>
            <w:r>
              <w:rPr>
                <w:sz w:val="16"/>
              </w:rPr>
              <w:t>G-002</w:t>
            </w:r>
          </w:p>
        </w:tc>
        <w:tc>
          <w:tcPr>
            <w:tcW w:type="dxa" w:w="6520"/>
            <w:shd w:val="clear" w:color="auto" w:fill="F2F5FA"/>
          </w:tcPr>
          <w:p>
            <w:pPr>
              <w:spacing w:after="0"/>
            </w:pPr>
            <w:r/>
            <w:r>
              <w:rPr>
                <w:sz w:val="16"/>
              </w:rPr>
              <w:t>BMS fails to shut off fuel gas on flame failure</w:t>
            </w:r>
          </w:p>
        </w:tc>
        <w:tc>
          <w:tcPr>
            <w:tcW w:type="dxa" w:w="1984"/>
            <w:shd w:val="clear" w:color="auto" w:fill="F2F5FA"/>
          </w:tcPr>
          <w:p>
            <w:pPr>
              <w:spacing w:after="0"/>
            </w:pPr>
            <w:r/>
            <w:r>
              <w:rPr>
                <w:sz w:val="16"/>
              </w:rPr>
              <w:t>1.15E-2</w:t>
            </w:r>
          </w:p>
        </w:tc>
      </w:tr>
      <w:tr>
        <w:tc>
          <w:tcPr>
            <w:tcW w:type="dxa" w:w="850"/>
          </w:tcPr>
          <w:p>
            <w:pPr>
              <w:spacing w:after="0"/>
            </w:pPr>
            <w:r/>
            <w:r>
              <w:rPr>
                <w:sz w:val="16"/>
              </w:rPr>
              <w:t>G-003</w:t>
            </w:r>
          </w:p>
        </w:tc>
        <w:tc>
          <w:tcPr>
            <w:tcW w:type="dxa" w:w="6520"/>
          </w:tcPr>
          <w:p>
            <w:pPr>
              <w:spacing w:after="0"/>
            </w:pPr>
            <w:r/>
            <w:r>
              <w:rPr>
                <w:sz w:val="16"/>
              </w:rPr>
              <w:t>Both safety shut-off valves fail to close (1oo2)</w:t>
            </w:r>
          </w:p>
        </w:tc>
        <w:tc>
          <w:tcPr>
            <w:tcW w:type="dxa" w:w="1984"/>
          </w:tcPr>
          <w:p>
            <w:pPr>
              <w:spacing w:after="0"/>
            </w:pPr>
            <w:r/>
            <w:r>
              <w:rPr>
                <w:sz w:val="16"/>
              </w:rPr>
              <w:t>9.57E-4</w:t>
            </w:r>
          </w:p>
        </w:tc>
      </w:tr>
    </w:tbl>
    <w:p>
      <w:pPr>
        <w:spacing w:after="40"/>
      </w:pPr>
    </w:p>
    <w:tbl>
      <w:tblPr>
        <w:tblStyle w:val="TableGrid"/>
        <w:jc w:val="center"/>
        <w:tblLayout w:type="fixed"/>
        <w:tblLook w:firstColumn="1" w:firstRow="1" w:lastColumn="0" w:lastRow="0" w:noHBand="0" w:noVBand="1" w:val="04A0"/>
        <w:tblLayout w:type="fixed"/>
        <w:tblW w:w="9355" w:type="dxa"/>
      </w:tblPr>
      <w:tblGrid>
        <w:gridCol w:w="7937"/>
        <w:gridCol w:w="1417"/>
      </w:tblGrid>
      <w:tr>
        <w:trPr>
          <w:tblHeader w:val="true"/>
        </w:trPr>
        <w:tc>
          <w:tcPr>
            <w:tcW w:type="dxa" w:w="7937"/>
            <w:shd w:val="clear" w:color="auto" w:fill="1F3864"/>
          </w:tcPr>
          <w:p>
            <w:r/>
            <w:r>
              <w:rPr>
                <w:b/>
                <w:color w:val="FFFFFF"/>
                <w:sz w:val="16"/>
              </w:rPr>
              <w:t>Main contributors</w:t>
            </w:r>
          </w:p>
        </w:tc>
        <w:tc>
          <w:tcPr>
            <w:tcW w:type="dxa" w:w="1417"/>
            <w:shd w:val="clear" w:color="auto" w:fill="1F3864"/>
          </w:tcPr>
          <w:p>
            <w:r/>
            <w:r>
              <w:rPr>
                <w:b/>
                <w:color w:val="FFFFFF"/>
                <w:sz w:val="16"/>
              </w:rPr>
              <w:t>FV</w:t>
            </w:r>
          </w:p>
        </w:tc>
      </w:tr>
      <w:tr>
        <w:tc>
          <w:tcPr>
            <w:tcW w:type="dxa" w:w="7937"/>
          </w:tcPr>
          <w:p>
            <w:pPr>
              <w:spacing w:after="0"/>
            </w:pPr>
            <w:r/>
            <w:r>
              <w:rPr>
                <w:sz w:val="16"/>
              </w:rPr>
              <w:t>Burner flame failure / failed light-off at a reheat furnace burner</w:t>
            </w:r>
          </w:p>
        </w:tc>
        <w:tc>
          <w:tcPr>
            <w:tcW w:type="dxa" w:w="1417"/>
          </w:tcPr>
          <w:p>
            <w:pPr>
              <w:spacing w:after="0"/>
            </w:pPr>
            <w:r/>
            <w:r>
              <w:rPr>
                <w:sz w:val="16"/>
              </w:rPr>
              <w:t>100.0 %</w:t>
            </w:r>
          </w:p>
        </w:tc>
      </w:tr>
      <w:tr>
        <w:tc>
          <w:tcPr>
            <w:tcW w:type="dxa" w:w="7937"/>
            <w:shd w:val="clear" w:color="auto" w:fill="F2F5FA"/>
          </w:tcPr>
          <w:p>
            <w:pPr>
              <w:spacing w:after="0"/>
            </w:pPr>
            <w:r/>
            <w:r>
              <w:rPr>
                <w:sz w:val="16"/>
              </w:rPr>
              <w:t>Furnace zone below auto-ignition temperature (start-up / low fire)</w:t>
            </w:r>
          </w:p>
        </w:tc>
        <w:tc>
          <w:tcPr>
            <w:tcW w:type="dxa" w:w="1417"/>
            <w:shd w:val="clear" w:color="auto" w:fill="F2F5FA"/>
          </w:tcPr>
          <w:p>
            <w:pPr>
              <w:spacing w:after="0"/>
            </w:pPr>
            <w:r/>
            <w:r>
              <w:rPr>
                <w:sz w:val="16"/>
              </w:rPr>
              <w:t>100.0 %</w:t>
            </w:r>
          </w:p>
        </w:tc>
      </w:tr>
      <w:tr>
        <w:tc>
          <w:tcPr>
            <w:tcW w:type="dxa" w:w="7937"/>
          </w:tcPr>
          <w:p>
            <w:pPr>
              <w:spacing w:after="0"/>
            </w:pPr>
            <w:r/>
            <w:r>
              <w:rPr>
                <w:sz w:val="16"/>
              </w:rPr>
              <w:t>Flame scanner BS-4010 fails to detect loss of flame</w:t>
            </w:r>
          </w:p>
        </w:tc>
        <w:tc>
          <w:tcPr>
            <w:tcW w:type="dxa" w:w="1417"/>
          </w:tcPr>
          <w:p>
            <w:pPr>
              <w:spacing w:after="0"/>
            </w:pPr>
            <w:r/>
            <w:r>
              <w:rPr>
                <w:sz w:val="16"/>
              </w:rPr>
              <w:t>37.9 %</w:t>
            </w:r>
          </w:p>
        </w:tc>
      </w:tr>
      <w:tr>
        <w:tc>
          <w:tcPr>
            <w:tcW w:type="dxa" w:w="7937"/>
            <w:shd w:val="clear" w:color="auto" w:fill="F2F5FA"/>
          </w:tcPr>
          <w:p>
            <w:pPr>
              <w:spacing w:after="0"/>
            </w:pPr>
            <w:r/>
            <w:r>
              <w:rPr>
                <w:sz w:val="16"/>
              </w:rPr>
              <w:t>BMS logic solver BMS-4000 hardware fails dangerous</w:t>
            </w:r>
          </w:p>
        </w:tc>
        <w:tc>
          <w:tcPr>
            <w:tcW w:type="dxa" w:w="1417"/>
            <w:shd w:val="clear" w:color="auto" w:fill="F2F5FA"/>
          </w:tcPr>
          <w:p>
            <w:pPr>
              <w:spacing w:after="0"/>
            </w:pPr>
            <w:r/>
            <w:r>
              <w:rPr>
                <w:sz w:val="16"/>
              </w:rPr>
              <w:t>18.9 %</w:t>
            </w:r>
          </w:p>
        </w:tc>
      </w:tr>
      <w:tr>
        <w:tc>
          <w:tcPr>
            <w:tcW w:type="dxa" w:w="7937"/>
          </w:tcPr>
          <w:p>
            <w:pPr>
              <w:spacing w:after="0"/>
            </w:pPr>
            <w:r/>
            <w:r>
              <w:rPr>
                <w:sz w:val="16"/>
              </w:rPr>
              <w:t>Flame-failure trip bypassed / forced</w:t>
            </w:r>
          </w:p>
        </w:tc>
        <w:tc>
          <w:tcPr>
            <w:tcW w:type="dxa" w:w="1417"/>
          </w:tcPr>
          <w:p>
            <w:pPr>
              <w:spacing w:after="0"/>
            </w:pPr>
            <w:r/>
            <w:r>
              <w:rPr>
                <w:sz w:val="16"/>
              </w:rPr>
              <w:t>17.3 %</w:t>
            </w:r>
          </w:p>
        </w:tc>
      </w:tr>
      <w:tr>
        <w:tc>
          <w:tcPr>
            <w:tcW w:type="dxa" w:w="7937"/>
            <w:shd w:val="clear" w:color="auto" w:fill="F2F5FA"/>
          </w:tcPr>
          <w:p>
            <w:pPr>
              <w:spacing w:after="0"/>
            </w:pPr>
            <w:r/>
            <w:r>
              <w:rPr>
                <w:sz w:val="16"/>
              </w:rPr>
              <w:t>BMS application logic error / unauthorised change</w:t>
            </w:r>
          </w:p>
        </w:tc>
        <w:tc>
          <w:tcPr>
            <w:tcW w:type="dxa" w:w="1417"/>
            <w:shd w:val="clear" w:color="auto" w:fill="F2F5FA"/>
          </w:tcPr>
          <w:p>
            <w:pPr>
              <w:spacing w:after="0"/>
            </w:pPr>
            <w:r/>
            <w:r>
              <w:rPr>
                <w:sz w:val="16"/>
              </w:rPr>
              <w:t>8.6 %</w:t>
            </w:r>
          </w:p>
        </w:tc>
      </w:tr>
    </w:tbl>
    <w:p>
      <w:pPr>
        <w:spacing w:after="40"/>
      </w:pPr>
    </w:p>
    <w:p>
      <w:pPr>
        <w:pStyle w:val="Heading1"/>
      </w:pPr>
      <w:r>
        <w:t>7  Event tree analysis</w:t>
      </w:r>
    </w:p>
    <w:p>
      <w:pPr>
        <w:pStyle w:val="Heading2"/>
      </w:pPr>
      <w:r>
        <w:t>7.1  ETA-GN-01 – Major natural gas release from the HP / MP system</w:t>
      </w:r>
    </w:p>
    <w:p>
      <w:pPr>
        <w:spacing w:after="80"/>
      </w:pPr>
      <w:r>
        <w:rPr>
          <w:b w:val="0"/>
          <w:i w:val="0"/>
        </w:rPr>
        <w:t>Initiating event: a significant natural gas release from the HP / MP system at 5.8E-3 /yr – the top-event frequency of bow tie BT-GN-01. Heading H2 is the gas detection &amp; ESD fault tree. All end states meet their targets; the VCE end state (4.3E-6 /yr) is 23 times below the catastrophic target, mainly because ESD isolation removes the large cloud. R-021 confirms the control-room siting against the VCE overpressure.</w:t>
      </w:r>
    </w:p>
    <w:p>
      <w:pPr>
        <w:jc w:val="center"/>
      </w:pPr>
      <w:r>
        <w:drawing>
          <wp:inline xmlns:a="http://schemas.openxmlformats.org/drawingml/2006/main" xmlns:pic="http://schemas.openxmlformats.org/drawingml/2006/picture">
            <wp:extent cx="6120000" cy="1952571"/>
            <wp:docPr id="5" name="Picture 5"/>
            <wp:cNvGraphicFramePr>
              <a:graphicFrameLocks noChangeAspect="1"/>
            </wp:cNvGraphicFramePr>
            <a:graphic>
              <a:graphicData uri="http://schemas.openxmlformats.org/drawingml/2006/picture">
                <pic:pic>
                  <pic:nvPicPr>
                    <pic:cNvPr id="0" name="ETA-GN-01.png"/>
                    <pic:cNvPicPr/>
                  </pic:nvPicPr>
                  <pic:blipFill>
                    <a:blip r:embed="rId14"/>
                    <a:stretch>
                      <a:fillRect/>
                    </a:stretch>
                  </pic:blipFill>
                  <pic:spPr>
                    <a:xfrm>
                      <a:off x="0" y="0"/>
                      <a:ext cx="6120000" cy="1952571"/>
                    </a:xfrm>
                    <a:prstGeom prst="rect"/>
                  </pic:spPr>
                </pic:pic>
              </a:graphicData>
            </a:graphic>
          </wp:inline>
        </w:drawing>
      </w:r>
    </w:p>
    <w:p>
      <w:pPr>
        <w:spacing w:after="80"/>
        <w:jc w:val="center"/>
      </w:pPr>
      <w:r>
        <w:rPr>
          <w:b w:val="0"/>
          <w:i/>
          <w:color w:val="595959"/>
          <w:sz w:val="16"/>
        </w:rPr>
        <w:t>Figure 5 – ETA-GN-01 – Major natural gas release from the HP / MP system (Hadeed gas network example) (rendered by the app)</w:t>
      </w:r>
    </w:p>
    <w:tbl>
      <w:tblPr>
        <w:tblStyle w:val="TableGrid"/>
        <w:jc w:val="center"/>
        <w:tblLayout w:type="fixed"/>
        <w:tblLook w:firstColumn="1" w:firstRow="1" w:lastColumn="0" w:lastRow="0" w:noHBand="0" w:noVBand="1" w:val="04A0"/>
        <w:tblLayout w:type="fixed"/>
        <w:tblW w:w="9582" w:type="dxa"/>
      </w:tblPr>
      <w:tblGrid>
        <w:gridCol w:w="794"/>
        <w:gridCol w:w="3685"/>
        <w:gridCol w:w="1134"/>
        <w:gridCol w:w="3969"/>
      </w:tblGrid>
      <w:tr>
        <w:trPr>
          <w:tblHeader w:val="true"/>
        </w:trPr>
        <w:tc>
          <w:tcPr>
            <w:tcW w:type="dxa" w:w="794"/>
            <w:shd w:val="clear" w:color="auto" w:fill="1F3864"/>
          </w:tcPr>
          <w:p>
            <w:r/>
            <w:r>
              <w:rPr>
                <w:b/>
                <w:color w:val="FFFFFF"/>
                <w:sz w:val="15"/>
              </w:rPr>
              <w:t>Heading</w:t>
            </w:r>
          </w:p>
        </w:tc>
        <w:tc>
          <w:tcPr>
            <w:tcW w:type="dxa" w:w="3685"/>
            <w:shd w:val="clear" w:color="auto" w:fill="1F3864"/>
          </w:tcPr>
          <w:p>
            <w:r/>
            <w:r>
              <w:rPr>
                <w:b/>
                <w:color w:val="FFFFFF"/>
                <w:sz w:val="15"/>
              </w:rPr>
              <w:t>Description</w:t>
            </w:r>
          </w:p>
        </w:tc>
        <w:tc>
          <w:tcPr>
            <w:tcW w:type="dxa" w:w="1134"/>
            <w:shd w:val="clear" w:color="auto" w:fill="1F3864"/>
          </w:tcPr>
          <w:p>
            <w:r/>
            <w:r>
              <w:rPr>
                <w:b/>
                <w:color w:val="FFFFFF"/>
                <w:sz w:val="15"/>
              </w:rPr>
              <w:t>P(failure)</w:t>
            </w:r>
          </w:p>
        </w:tc>
        <w:tc>
          <w:tcPr>
            <w:tcW w:type="dxa" w:w="3969"/>
            <w:shd w:val="clear" w:color="auto" w:fill="1F3864"/>
          </w:tcPr>
          <w:p>
            <w:r/>
            <w:r>
              <w:rPr>
                <w:b/>
                <w:color w:val="FFFFFF"/>
                <w:sz w:val="15"/>
              </w:rPr>
              <w:t>Source</w:t>
            </w:r>
          </w:p>
        </w:tc>
      </w:tr>
      <w:tr>
        <w:tc>
          <w:tcPr>
            <w:tcW w:type="dxa" w:w="794"/>
          </w:tcPr>
          <w:p>
            <w:pPr>
              <w:spacing w:after="0"/>
            </w:pPr>
            <w:r/>
            <w:r>
              <w:rPr>
                <w:sz w:val="15"/>
              </w:rPr>
              <w:t>H1</w:t>
            </w:r>
          </w:p>
        </w:tc>
        <w:tc>
          <w:tcPr>
            <w:tcW w:type="dxa" w:w="3685"/>
          </w:tcPr>
          <w:p>
            <w:pPr>
              <w:spacing w:after="0"/>
            </w:pPr>
            <w:r/>
            <w:r>
              <w:rPr>
                <w:sz w:val="15"/>
              </w:rPr>
              <w:t>No immediate ignition</w:t>
            </w:r>
          </w:p>
        </w:tc>
        <w:tc>
          <w:tcPr>
            <w:tcW w:type="dxa" w:w="1134"/>
          </w:tcPr>
          <w:p>
            <w:pPr>
              <w:spacing w:after="0"/>
            </w:pPr>
            <w:r/>
            <w:r>
              <w:rPr>
                <w:sz w:val="15"/>
              </w:rPr>
              <w:t>5.00E-2</w:t>
            </w:r>
          </w:p>
        </w:tc>
        <w:tc>
          <w:tcPr>
            <w:tcW w:type="dxa" w:w="3969"/>
          </w:tcPr>
          <w:p>
            <w:pPr>
              <w:spacing w:after="0"/>
            </w:pPr>
            <w:r/>
            <w:r>
              <w:rPr>
                <w:sz w:val="15"/>
              </w:rPr>
              <w:t>High-pressure release, ignition at the source – illustrative; BT-GN-01</w:t>
            </w:r>
          </w:p>
        </w:tc>
      </w:tr>
      <w:tr>
        <w:tc>
          <w:tcPr>
            <w:tcW w:type="dxa" w:w="794"/>
            <w:shd w:val="clear" w:color="auto" w:fill="F2F5FA"/>
          </w:tcPr>
          <w:p>
            <w:pPr>
              <w:spacing w:after="0"/>
            </w:pPr>
            <w:r/>
            <w:r>
              <w:rPr>
                <w:sz w:val="15"/>
              </w:rPr>
              <w:t>H2</w:t>
            </w:r>
          </w:p>
        </w:tc>
        <w:tc>
          <w:tcPr>
            <w:tcW w:type="dxa" w:w="3685"/>
            <w:shd w:val="clear" w:color="auto" w:fill="F2F5FA"/>
          </w:tcPr>
          <w:p>
            <w:pPr>
              <w:spacing w:after="0"/>
            </w:pPr>
            <w:r/>
            <w:r>
              <w:rPr>
                <w:sz w:val="15"/>
              </w:rPr>
              <w:t>Gas detected and release isolated by ESD</w:t>
            </w:r>
          </w:p>
        </w:tc>
        <w:tc>
          <w:tcPr>
            <w:tcW w:type="dxa" w:w="1134"/>
            <w:shd w:val="clear" w:color="auto" w:fill="F2F5FA"/>
          </w:tcPr>
          <w:p>
            <w:pPr>
              <w:spacing w:after="0"/>
            </w:pPr>
            <w:r/>
            <w:r>
              <w:rPr>
                <w:sz w:val="15"/>
              </w:rPr>
              <w:t>2.64E-2</w:t>
            </w:r>
          </w:p>
        </w:tc>
        <w:tc>
          <w:tcPr>
            <w:tcW w:type="dxa" w:w="3969"/>
            <w:shd w:val="clear" w:color="auto" w:fill="F2F5FA"/>
          </w:tcPr>
          <w:p>
            <w:pPr>
              <w:spacing w:after="0"/>
            </w:pPr>
            <w:r/>
            <w:r>
              <w:rPr>
                <w:sz w:val="15"/>
              </w:rPr>
              <w:t>Fault tree FT-GN-02 G-001</w:t>
            </w:r>
          </w:p>
        </w:tc>
      </w:tr>
      <w:tr>
        <w:tc>
          <w:tcPr>
            <w:tcW w:type="dxa" w:w="794"/>
          </w:tcPr>
          <w:p>
            <w:pPr>
              <w:spacing w:after="0"/>
            </w:pPr>
            <w:r/>
            <w:r>
              <w:rPr>
                <w:sz w:val="15"/>
              </w:rPr>
              <w:t>H3</w:t>
            </w:r>
          </w:p>
        </w:tc>
        <w:tc>
          <w:tcPr>
            <w:tcW w:type="dxa" w:w="3685"/>
          </w:tcPr>
          <w:p>
            <w:pPr>
              <w:spacing w:after="0"/>
            </w:pPr>
            <w:r/>
            <w:r>
              <w:rPr>
                <w:sz w:val="15"/>
              </w:rPr>
              <w:t>No delayed ignition (ignition source control)</w:t>
            </w:r>
          </w:p>
        </w:tc>
        <w:tc>
          <w:tcPr>
            <w:tcW w:type="dxa" w:w="1134"/>
          </w:tcPr>
          <w:p>
            <w:pPr>
              <w:spacing w:after="0"/>
            </w:pPr>
            <w:r/>
            <w:r>
              <w:rPr>
                <w:sz w:val="15"/>
              </w:rPr>
              <w:t>1.00E-1</w:t>
            </w:r>
          </w:p>
        </w:tc>
        <w:tc>
          <w:tcPr>
            <w:tcW w:type="dxa" w:w="3969"/>
          </w:tcPr>
          <w:p>
            <w:pPr>
              <w:spacing w:after="0"/>
            </w:pPr>
            <w:r/>
            <w:r>
              <w:rPr>
                <w:sz w:val="15"/>
              </w:rPr>
              <w:t>= BT-GN-01 barrier 'Ignition source control'</w:t>
            </w:r>
          </w:p>
        </w:tc>
      </w:tr>
      <w:tr>
        <w:tc>
          <w:tcPr>
            <w:tcW w:type="dxa" w:w="794"/>
            <w:shd w:val="clear" w:color="auto" w:fill="F2F5FA"/>
          </w:tcPr>
          <w:p>
            <w:pPr>
              <w:spacing w:after="0"/>
            </w:pPr>
            <w:r/>
            <w:r>
              <w:rPr>
                <w:sz w:val="15"/>
              </w:rPr>
              <w:t>H4</w:t>
            </w:r>
          </w:p>
        </w:tc>
        <w:tc>
          <w:tcPr>
            <w:tcW w:type="dxa" w:w="3685"/>
            <w:shd w:val="clear" w:color="auto" w:fill="F2F5FA"/>
          </w:tcPr>
          <w:p>
            <w:pPr>
              <w:spacing w:after="0"/>
            </w:pPr>
            <w:r/>
            <w:r>
              <w:rPr>
                <w:sz w:val="15"/>
              </w:rPr>
              <w:t>No vapour cloud explosion (low congestion)</w:t>
            </w:r>
          </w:p>
        </w:tc>
        <w:tc>
          <w:tcPr>
            <w:tcW w:type="dxa" w:w="1134"/>
            <w:shd w:val="clear" w:color="auto" w:fill="F2F5FA"/>
          </w:tcPr>
          <w:p>
            <w:pPr>
              <w:spacing w:after="0"/>
            </w:pPr>
            <w:r/>
            <w:r>
              <w:rPr>
                <w:sz w:val="15"/>
              </w:rPr>
              <w:t>3.00E-1</w:t>
            </w:r>
          </w:p>
        </w:tc>
        <w:tc>
          <w:tcPr>
            <w:tcW w:type="dxa" w:w="3969"/>
            <w:shd w:val="clear" w:color="auto" w:fill="F2F5FA"/>
          </w:tcPr>
          <w:p>
            <w:pPr>
              <w:spacing w:after="0"/>
            </w:pPr>
            <w:r/>
            <w:r>
              <w:rPr>
                <w:sz w:val="15"/>
              </w:rPr>
              <w:t>Fraction of delayed ignitions in congested / confined areas (PRS shelt</w:t>
            </w:r>
          </w:p>
        </w:tc>
      </w:tr>
    </w:tbl>
    <w:p>
      <w:pPr>
        <w:spacing w:after="40"/>
      </w:pPr>
    </w:p>
    <w:tbl>
      <w:tblPr>
        <w:tblStyle w:val="TableGrid"/>
        <w:jc w:val="center"/>
        <w:tblLayout w:type="fixed"/>
        <w:tblLook w:firstColumn="1" w:firstRow="1" w:lastColumn="0" w:lastRow="0" w:noHBand="0" w:noVBand="1" w:val="04A0"/>
        <w:tblLayout w:type="fixed"/>
        <w:tblW w:w="9185" w:type="dxa"/>
      </w:tblPr>
      <w:tblGrid>
        <w:gridCol w:w="454"/>
        <w:gridCol w:w="6236"/>
        <w:gridCol w:w="1020"/>
        <w:gridCol w:w="1474"/>
      </w:tblGrid>
      <w:tr>
        <w:trPr>
          <w:tblHeader w:val="true"/>
        </w:trPr>
        <w:tc>
          <w:tcPr>
            <w:tcW w:type="dxa" w:w="454"/>
            <w:shd w:val="clear" w:color="auto" w:fill="1F3864"/>
          </w:tcPr>
          <w:p>
            <w:r/>
            <w:r>
              <w:rPr>
                <w:b/>
                <w:color w:val="FFFFFF"/>
                <w:sz w:val="16"/>
              </w:rPr>
              <w:t>#</w:t>
            </w:r>
          </w:p>
        </w:tc>
        <w:tc>
          <w:tcPr>
            <w:tcW w:type="dxa" w:w="6236"/>
            <w:shd w:val="clear" w:color="auto" w:fill="1F3864"/>
          </w:tcPr>
          <w:p>
            <w:r/>
            <w:r>
              <w:rPr>
                <w:b/>
                <w:color w:val="FFFFFF"/>
                <w:sz w:val="16"/>
              </w:rPr>
              <w:t>End state</w:t>
            </w:r>
          </w:p>
        </w:tc>
        <w:tc>
          <w:tcPr>
            <w:tcW w:type="dxa" w:w="1020"/>
            <w:shd w:val="clear" w:color="auto" w:fill="1F3864"/>
          </w:tcPr>
          <w:p>
            <w:r/>
            <w:r>
              <w:rPr>
                <w:b/>
                <w:color w:val="FFFFFF"/>
                <w:sz w:val="16"/>
              </w:rPr>
              <w:t>Category</w:t>
            </w:r>
          </w:p>
        </w:tc>
        <w:tc>
          <w:tcPr>
            <w:tcW w:type="dxa" w:w="1474"/>
            <w:shd w:val="clear" w:color="auto" w:fill="1F3864"/>
          </w:tcPr>
          <w:p>
            <w:r/>
            <w:r>
              <w:rPr>
                <w:b/>
                <w:color w:val="FFFFFF"/>
                <w:sz w:val="16"/>
              </w:rPr>
              <w:t>Frequency /yr</w:t>
            </w:r>
          </w:p>
        </w:tc>
      </w:tr>
      <w:tr>
        <w:tc>
          <w:tcPr>
            <w:tcW w:type="dxa" w:w="454"/>
          </w:tcPr>
          <w:p>
            <w:pPr>
              <w:spacing w:after="0"/>
            </w:pPr>
            <w:r/>
            <w:r>
              <w:rPr>
                <w:sz w:val="16"/>
              </w:rPr>
              <w:t>1</w:t>
            </w:r>
          </w:p>
        </w:tc>
        <w:tc>
          <w:tcPr>
            <w:tcW w:type="dxa" w:w="6236"/>
          </w:tcPr>
          <w:p>
            <w:pPr>
              <w:spacing w:after="0"/>
            </w:pPr>
            <w:r/>
            <w:r>
              <w:rPr>
                <w:sz w:val="16"/>
              </w:rPr>
              <w:t>Release isolated – gas disperses without ignition</w:t>
            </w:r>
          </w:p>
        </w:tc>
        <w:tc>
          <w:tcPr>
            <w:tcW w:type="dxa" w:w="1020"/>
          </w:tcPr>
          <w:p>
            <w:pPr>
              <w:spacing w:after="0"/>
            </w:pPr>
            <w:r/>
            <w:r>
              <w:rPr>
                <w:sz w:val="16"/>
              </w:rPr>
              <w:t>C1</w:t>
            </w:r>
          </w:p>
        </w:tc>
        <w:tc>
          <w:tcPr>
            <w:tcW w:type="dxa" w:w="1474"/>
          </w:tcPr>
          <w:p>
            <w:pPr>
              <w:spacing w:after="0"/>
            </w:pPr>
            <w:r/>
            <w:r>
              <w:rPr>
                <w:sz w:val="16"/>
              </w:rPr>
              <w:t>4.8E-3</w:t>
            </w:r>
          </w:p>
        </w:tc>
      </w:tr>
      <w:tr>
        <w:tc>
          <w:tcPr>
            <w:tcW w:type="dxa" w:w="454"/>
            <w:shd w:val="clear" w:color="auto" w:fill="F2F5FA"/>
          </w:tcPr>
          <w:p>
            <w:pPr>
              <w:spacing w:after="0"/>
            </w:pPr>
            <w:r/>
            <w:r>
              <w:rPr>
                <w:sz w:val="16"/>
              </w:rPr>
              <w:t>2</w:t>
            </w:r>
          </w:p>
        </w:tc>
        <w:tc>
          <w:tcPr>
            <w:tcW w:type="dxa" w:w="6236"/>
            <w:shd w:val="clear" w:color="auto" w:fill="F2F5FA"/>
          </w:tcPr>
          <w:p>
            <w:pPr>
              <w:spacing w:after="0"/>
            </w:pPr>
            <w:r/>
            <w:r>
              <w:rPr>
                <w:sz w:val="16"/>
              </w:rPr>
              <w:t>Small flash fire – isolated inventory</w:t>
            </w:r>
          </w:p>
        </w:tc>
        <w:tc>
          <w:tcPr>
            <w:tcW w:type="dxa" w:w="1020"/>
            <w:shd w:val="clear" w:color="auto" w:fill="F2F5FA"/>
          </w:tcPr>
          <w:p>
            <w:pPr>
              <w:spacing w:after="0"/>
            </w:pPr>
            <w:r/>
            <w:r>
              <w:rPr>
                <w:sz w:val="16"/>
              </w:rPr>
              <w:t>C2</w:t>
            </w:r>
          </w:p>
        </w:tc>
        <w:tc>
          <w:tcPr>
            <w:tcW w:type="dxa" w:w="1474"/>
            <w:shd w:val="clear" w:color="auto" w:fill="F2F5FA"/>
          </w:tcPr>
          <w:p>
            <w:pPr>
              <w:spacing w:after="0"/>
            </w:pPr>
            <w:r/>
            <w:r>
              <w:rPr>
                <w:sz w:val="16"/>
              </w:rPr>
              <w:t>5.3E-4</w:t>
            </w:r>
          </w:p>
        </w:tc>
      </w:tr>
      <w:tr>
        <w:tc>
          <w:tcPr>
            <w:tcW w:type="dxa" w:w="454"/>
          </w:tcPr>
          <w:p>
            <w:pPr>
              <w:spacing w:after="0"/>
            </w:pPr>
            <w:r/>
            <w:r>
              <w:rPr>
                <w:sz w:val="16"/>
              </w:rPr>
              <w:t>3</w:t>
            </w:r>
          </w:p>
        </w:tc>
        <w:tc>
          <w:tcPr>
            <w:tcW w:type="dxa" w:w="6236"/>
          </w:tcPr>
          <w:p>
            <w:pPr>
              <w:spacing w:after="0"/>
            </w:pPr>
            <w:r/>
            <w:r>
              <w:rPr>
                <w:sz w:val="16"/>
              </w:rPr>
              <w:t>Prolonged release disperses without ignition – plant gas-out</w:t>
            </w:r>
          </w:p>
        </w:tc>
        <w:tc>
          <w:tcPr>
            <w:tcW w:type="dxa" w:w="1020"/>
          </w:tcPr>
          <w:p>
            <w:pPr>
              <w:spacing w:after="0"/>
            </w:pPr>
            <w:r/>
            <w:r>
              <w:rPr>
                <w:sz w:val="16"/>
              </w:rPr>
              <w:t>C1</w:t>
            </w:r>
          </w:p>
        </w:tc>
        <w:tc>
          <w:tcPr>
            <w:tcW w:type="dxa" w:w="1474"/>
          </w:tcPr>
          <w:p>
            <w:pPr>
              <w:spacing w:after="0"/>
            </w:pPr>
            <w:r/>
            <w:r>
              <w:rPr>
                <w:sz w:val="16"/>
              </w:rPr>
              <w:t>1.3E-4</w:t>
            </w:r>
          </w:p>
        </w:tc>
      </w:tr>
      <w:tr>
        <w:tc>
          <w:tcPr>
            <w:tcW w:type="dxa" w:w="454"/>
            <w:shd w:val="clear" w:color="auto" w:fill="F2F5FA"/>
          </w:tcPr>
          <w:p>
            <w:pPr>
              <w:spacing w:after="0"/>
            </w:pPr>
            <w:r/>
            <w:r>
              <w:rPr>
                <w:sz w:val="16"/>
              </w:rPr>
              <w:t>4</w:t>
            </w:r>
          </w:p>
        </w:tc>
        <w:tc>
          <w:tcPr>
            <w:tcW w:type="dxa" w:w="6236"/>
            <w:shd w:val="clear" w:color="auto" w:fill="F2F5FA"/>
          </w:tcPr>
          <w:p>
            <w:pPr>
              <w:spacing w:after="0"/>
            </w:pPr>
            <w:r/>
            <w:r>
              <w:rPr>
                <w:sz w:val="16"/>
              </w:rPr>
              <w:t>Large flash fire – prolonged release</w:t>
            </w:r>
          </w:p>
        </w:tc>
        <w:tc>
          <w:tcPr>
            <w:tcW w:type="dxa" w:w="1020"/>
            <w:shd w:val="clear" w:color="auto" w:fill="F2F5FA"/>
          </w:tcPr>
          <w:p>
            <w:pPr>
              <w:spacing w:after="0"/>
            </w:pPr>
            <w:r/>
            <w:r>
              <w:rPr>
                <w:sz w:val="16"/>
              </w:rPr>
              <w:t>C4</w:t>
            </w:r>
          </w:p>
        </w:tc>
        <w:tc>
          <w:tcPr>
            <w:tcW w:type="dxa" w:w="1474"/>
            <w:shd w:val="clear" w:color="auto" w:fill="F2F5FA"/>
          </w:tcPr>
          <w:p>
            <w:pPr>
              <w:spacing w:after="0"/>
            </w:pPr>
            <w:r/>
            <w:r>
              <w:rPr>
                <w:sz w:val="16"/>
              </w:rPr>
              <w:t>1.0E-5</w:t>
            </w:r>
          </w:p>
        </w:tc>
      </w:tr>
      <w:tr>
        <w:tc>
          <w:tcPr>
            <w:tcW w:type="dxa" w:w="454"/>
          </w:tcPr>
          <w:p>
            <w:pPr>
              <w:spacing w:after="0"/>
            </w:pPr>
            <w:r/>
            <w:r>
              <w:rPr>
                <w:sz w:val="16"/>
              </w:rPr>
              <w:t>5</w:t>
            </w:r>
          </w:p>
        </w:tc>
        <w:tc>
          <w:tcPr>
            <w:tcW w:type="dxa" w:w="6236"/>
          </w:tcPr>
          <w:p>
            <w:pPr>
              <w:spacing w:after="0"/>
            </w:pPr>
            <w:r/>
            <w:r>
              <w:rPr>
                <w:sz w:val="16"/>
              </w:rPr>
              <w:t>Vapour cloud explosion – blast damage, multiple fatalities</w:t>
            </w:r>
          </w:p>
        </w:tc>
        <w:tc>
          <w:tcPr>
            <w:tcW w:type="dxa" w:w="1020"/>
          </w:tcPr>
          <w:p>
            <w:pPr>
              <w:spacing w:after="0"/>
            </w:pPr>
            <w:r/>
            <w:r>
              <w:rPr>
                <w:sz w:val="16"/>
              </w:rPr>
              <w:t>C5</w:t>
            </w:r>
          </w:p>
        </w:tc>
        <w:tc>
          <w:tcPr>
            <w:tcW w:type="dxa" w:w="1474"/>
          </w:tcPr>
          <w:p>
            <w:pPr>
              <w:spacing w:after="0"/>
            </w:pPr>
            <w:r/>
            <w:r>
              <w:rPr>
                <w:sz w:val="16"/>
              </w:rPr>
              <w:t>4.3E-6</w:t>
            </w:r>
          </w:p>
        </w:tc>
      </w:tr>
      <w:tr>
        <w:tc>
          <w:tcPr>
            <w:tcW w:type="dxa" w:w="454"/>
            <w:shd w:val="clear" w:color="auto" w:fill="F2F5FA"/>
          </w:tcPr>
          <w:p>
            <w:pPr>
              <w:spacing w:after="0"/>
            </w:pPr>
            <w:r/>
            <w:r>
              <w:rPr>
                <w:sz w:val="16"/>
              </w:rPr>
              <w:t>6</w:t>
            </w:r>
          </w:p>
        </w:tc>
        <w:tc>
          <w:tcPr>
            <w:tcW w:type="dxa" w:w="6236"/>
            <w:shd w:val="clear" w:color="auto" w:fill="F2F5FA"/>
          </w:tcPr>
          <w:p>
            <w:pPr>
              <w:spacing w:after="0"/>
            </w:pPr>
            <w:r/>
            <w:r>
              <w:rPr>
                <w:sz w:val="16"/>
              </w:rPr>
              <w:t>Jet fire – isolated quickly, local damage</w:t>
            </w:r>
          </w:p>
        </w:tc>
        <w:tc>
          <w:tcPr>
            <w:tcW w:type="dxa" w:w="1020"/>
            <w:shd w:val="clear" w:color="auto" w:fill="F2F5FA"/>
          </w:tcPr>
          <w:p>
            <w:pPr>
              <w:spacing w:after="0"/>
            </w:pPr>
            <w:r/>
            <w:r>
              <w:rPr>
                <w:sz w:val="16"/>
              </w:rPr>
              <w:t>C3</w:t>
            </w:r>
          </w:p>
        </w:tc>
        <w:tc>
          <w:tcPr>
            <w:tcW w:type="dxa" w:w="1474"/>
            <w:shd w:val="clear" w:color="auto" w:fill="F2F5FA"/>
          </w:tcPr>
          <w:p>
            <w:pPr>
              <w:spacing w:after="0"/>
            </w:pPr>
            <w:r/>
            <w:r>
              <w:rPr>
                <w:sz w:val="16"/>
              </w:rPr>
              <w:t>2.8E-4</w:t>
            </w:r>
          </w:p>
        </w:tc>
      </w:tr>
      <w:tr>
        <w:tc>
          <w:tcPr>
            <w:tcW w:type="dxa" w:w="454"/>
          </w:tcPr>
          <w:p>
            <w:pPr>
              <w:spacing w:after="0"/>
            </w:pPr>
            <w:r/>
            <w:r>
              <w:rPr>
                <w:sz w:val="16"/>
              </w:rPr>
              <w:t>7</w:t>
            </w:r>
          </w:p>
        </w:tc>
        <w:tc>
          <w:tcPr>
            <w:tcW w:type="dxa" w:w="6236"/>
          </w:tcPr>
          <w:p>
            <w:pPr>
              <w:spacing w:after="0"/>
            </w:pPr>
            <w:r/>
            <w:r>
              <w:rPr>
                <w:sz w:val="16"/>
              </w:rPr>
              <w:t>Prolonged jet fire – escalation to heaters / filter-separators</w:t>
            </w:r>
          </w:p>
        </w:tc>
        <w:tc>
          <w:tcPr>
            <w:tcW w:type="dxa" w:w="1020"/>
          </w:tcPr>
          <w:p>
            <w:pPr>
              <w:spacing w:after="0"/>
            </w:pPr>
            <w:r/>
            <w:r>
              <w:rPr>
                <w:sz w:val="16"/>
              </w:rPr>
              <w:t>C4</w:t>
            </w:r>
          </w:p>
        </w:tc>
        <w:tc>
          <w:tcPr>
            <w:tcW w:type="dxa" w:w="1474"/>
          </w:tcPr>
          <w:p>
            <w:pPr>
              <w:spacing w:after="0"/>
            </w:pPr>
            <w:r/>
            <w:r>
              <w:rPr>
                <w:sz w:val="16"/>
              </w:rPr>
              <w:t>7.6E-6</w:t>
            </w:r>
          </w:p>
        </w:tc>
      </w:tr>
    </w:tbl>
    <w:p>
      <w:pPr>
        <w:spacing w:after="40"/>
      </w:pPr>
    </w:p>
    <w:tbl>
      <w:tblPr>
        <w:tblStyle w:val="TableGrid"/>
        <w:jc w:val="center"/>
        <w:tblLayout w:type="fixed"/>
        <w:tblLook w:firstColumn="1" w:firstRow="1" w:lastColumn="0" w:lastRow="0" w:noHBand="0" w:noVBand="1" w:val="04A0"/>
        <w:tblLayout w:type="fixed"/>
        <w:tblW w:w="9525" w:type="dxa"/>
      </w:tblPr>
      <w:tblGrid>
        <w:gridCol w:w="907"/>
        <w:gridCol w:w="4535"/>
        <w:gridCol w:w="1361"/>
        <w:gridCol w:w="1247"/>
        <w:gridCol w:w="1474"/>
      </w:tblGrid>
      <w:tr>
        <w:trPr>
          <w:tblHeader w:val="true"/>
        </w:trPr>
        <w:tc>
          <w:tcPr>
            <w:tcW w:type="dxa" w:w="907"/>
            <w:shd w:val="clear" w:color="auto" w:fill="1F3864"/>
          </w:tcPr>
          <w:p>
            <w:r/>
            <w:r>
              <w:rPr>
                <w:b/>
                <w:color w:val="FFFFFF"/>
                <w:sz w:val="16"/>
              </w:rPr>
              <w:t>Category</w:t>
            </w:r>
          </w:p>
        </w:tc>
        <w:tc>
          <w:tcPr>
            <w:tcW w:type="dxa" w:w="4535"/>
            <w:shd w:val="clear" w:color="auto" w:fill="1F3864"/>
          </w:tcPr>
          <w:p>
            <w:r/>
            <w:r>
              <w:rPr>
                <w:b/>
                <w:color w:val="FFFFFF"/>
                <w:sz w:val="16"/>
              </w:rPr>
              <w:t>Description</w:t>
            </w:r>
          </w:p>
        </w:tc>
        <w:tc>
          <w:tcPr>
            <w:tcW w:type="dxa" w:w="1361"/>
            <w:shd w:val="clear" w:color="auto" w:fill="1F3864"/>
          </w:tcPr>
          <w:p>
            <w:r/>
            <w:r>
              <w:rPr>
                <w:b/>
                <w:color w:val="FFFFFF"/>
                <w:sz w:val="16"/>
              </w:rPr>
              <w:t>Frequency /yr</w:t>
            </w:r>
          </w:p>
        </w:tc>
        <w:tc>
          <w:tcPr>
            <w:tcW w:type="dxa" w:w="1247"/>
            <w:shd w:val="clear" w:color="auto" w:fill="1F3864"/>
          </w:tcPr>
          <w:p>
            <w:r/>
            <w:r>
              <w:rPr>
                <w:b/>
                <w:color w:val="FFFFFF"/>
                <w:sz w:val="16"/>
              </w:rPr>
              <w:t>Target /yr</w:t>
            </w:r>
          </w:p>
        </w:tc>
        <w:tc>
          <w:tcPr>
            <w:tcW w:type="dxa" w:w="1474"/>
            <w:shd w:val="clear" w:color="auto" w:fill="1F3864"/>
          </w:tcPr>
          <w:p>
            <w:r/>
            <w:r>
              <w:rPr>
                <w:b/>
                <w:color w:val="FFFFFF"/>
                <w:sz w:val="16"/>
              </w:rPr>
              <w:t>Status</w:t>
            </w:r>
          </w:p>
        </w:tc>
      </w:tr>
      <w:tr>
        <w:tc>
          <w:tcPr>
            <w:tcW w:type="dxa" w:w="907"/>
          </w:tcPr>
          <w:p>
            <w:pPr>
              <w:spacing w:after="0"/>
            </w:pPr>
            <w:r/>
            <w:r>
              <w:rPr>
                <w:sz w:val="16"/>
              </w:rPr>
              <w:t>C1</w:t>
            </w:r>
          </w:p>
        </w:tc>
        <w:tc>
          <w:tcPr>
            <w:tcW w:type="dxa" w:w="4535"/>
          </w:tcPr>
          <w:p>
            <w:pPr>
              <w:spacing w:after="0"/>
            </w:pPr>
            <w:r/>
            <w:r>
              <w:rPr>
                <w:sz w:val="16"/>
              </w:rPr>
              <w:t>Minor – gas released and dispersed, plant gas-out</w:t>
            </w:r>
          </w:p>
        </w:tc>
        <w:tc>
          <w:tcPr>
            <w:tcW w:type="dxa" w:w="1361"/>
          </w:tcPr>
          <w:p>
            <w:pPr>
              <w:spacing w:after="0"/>
            </w:pPr>
            <w:r/>
            <w:r>
              <w:rPr>
                <w:sz w:val="16"/>
              </w:rPr>
              <w:t>4.9E-3</w:t>
            </w:r>
          </w:p>
        </w:tc>
        <w:tc>
          <w:tcPr>
            <w:tcW w:type="dxa" w:w="1247"/>
          </w:tcPr>
          <w:p>
            <w:pPr>
              <w:spacing w:after="0"/>
            </w:pPr>
            <w:r/>
            <w:r>
              <w:rPr>
                <w:sz w:val="16"/>
              </w:rPr>
              <w:t>–</w:t>
            </w:r>
          </w:p>
        </w:tc>
        <w:tc>
          <w:tcPr>
            <w:tcW w:type="dxa" w:w="1474"/>
          </w:tcPr>
          <w:p>
            <w:pPr>
              <w:spacing w:after="0"/>
            </w:pPr>
            <w:r/>
            <w:r>
              <w:rPr>
                <w:sz w:val="16"/>
              </w:rPr>
              <w:t>–</w:t>
            </w:r>
          </w:p>
        </w:tc>
      </w:tr>
      <w:tr>
        <w:tc>
          <w:tcPr>
            <w:tcW w:type="dxa" w:w="907"/>
            <w:shd w:val="clear" w:color="auto" w:fill="F2F5FA"/>
          </w:tcPr>
          <w:p>
            <w:pPr>
              <w:spacing w:after="0"/>
            </w:pPr>
            <w:r/>
            <w:r>
              <w:rPr>
                <w:sz w:val="16"/>
              </w:rPr>
              <w:t>C2</w:t>
            </w:r>
          </w:p>
        </w:tc>
        <w:tc>
          <w:tcPr>
            <w:tcW w:type="dxa" w:w="4535"/>
            <w:shd w:val="clear" w:color="auto" w:fill="F2F5FA"/>
          </w:tcPr>
          <w:p>
            <w:pPr>
              <w:spacing w:after="0"/>
            </w:pPr>
            <w:r/>
            <w:r>
              <w:rPr>
                <w:sz w:val="16"/>
              </w:rPr>
              <w:t>Moderate – small flash fire, isolated inventory</w:t>
            </w:r>
          </w:p>
        </w:tc>
        <w:tc>
          <w:tcPr>
            <w:tcW w:type="dxa" w:w="1361"/>
            <w:shd w:val="clear" w:color="auto" w:fill="F2F5FA"/>
          </w:tcPr>
          <w:p>
            <w:pPr>
              <w:spacing w:after="0"/>
            </w:pPr>
            <w:r/>
            <w:r>
              <w:rPr>
                <w:sz w:val="16"/>
              </w:rPr>
              <w:t>5.3E-4</w:t>
            </w:r>
          </w:p>
        </w:tc>
        <w:tc>
          <w:tcPr>
            <w:tcW w:type="dxa" w:w="1247"/>
            <w:shd w:val="clear" w:color="auto" w:fill="F2F5FA"/>
          </w:tcPr>
          <w:p>
            <w:pPr>
              <w:spacing w:after="0"/>
            </w:pPr>
            <w:r/>
            <w:r>
              <w:rPr>
                <w:sz w:val="16"/>
              </w:rPr>
              <w:t>1.0E0</w:t>
            </w:r>
          </w:p>
        </w:tc>
        <w:tc>
          <w:tcPr>
            <w:tcW w:type="dxa" w:w="1474"/>
            <w:shd w:val="clear" w:color="auto" w:fill="C6EFCE"/>
          </w:tcPr>
          <w:p>
            <w:pPr>
              <w:spacing w:after="0"/>
            </w:pPr>
            <w:r/>
            <w:r>
              <w:rPr>
                <w:sz w:val="16"/>
              </w:rPr>
              <w:t>OK</w:t>
            </w:r>
          </w:p>
        </w:tc>
      </w:tr>
      <w:tr>
        <w:tc>
          <w:tcPr>
            <w:tcW w:type="dxa" w:w="907"/>
          </w:tcPr>
          <w:p>
            <w:pPr>
              <w:spacing w:after="0"/>
            </w:pPr>
            <w:r/>
            <w:r>
              <w:rPr>
                <w:sz w:val="16"/>
              </w:rPr>
              <w:t>C3</w:t>
            </w:r>
          </w:p>
        </w:tc>
        <w:tc>
          <w:tcPr>
            <w:tcW w:type="dxa" w:w="4535"/>
          </w:tcPr>
          <w:p>
            <w:pPr>
              <w:spacing w:after="0"/>
            </w:pPr>
            <w:r/>
            <w:r>
              <w:rPr>
                <w:sz w:val="16"/>
              </w:rPr>
              <w:t>Serious – short jet fire, isolated quickly</w:t>
            </w:r>
          </w:p>
        </w:tc>
        <w:tc>
          <w:tcPr>
            <w:tcW w:type="dxa" w:w="1361"/>
          </w:tcPr>
          <w:p>
            <w:pPr>
              <w:spacing w:after="0"/>
            </w:pPr>
            <w:r/>
            <w:r>
              <w:rPr>
                <w:sz w:val="16"/>
              </w:rPr>
              <w:t>2.8E-4</w:t>
            </w:r>
          </w:p>
        </w:tc>
        <w:tc>
          <w:tcPr>
            <w:tcW w:type="dxa" w:w="1247"/>
          </w:tcPr>
          <w:p>
            <w:pPr>
              <w:spacing w:after="0"/>
            </w:pPr>
            <w:r/>
            <w:r>
              <w:rPr>
                <w:sz w:val="16"/>
              </w:rPr>
              <w:t>1.0E-1</w:t>
            </w:r>
          </w:p>
        </w:tc>
        <w:tc>
          <w:tcPr>
            <w:tcW w:type="dxa" w:w="1474"/>
            <w:shd w:val="clear" w:color="auto" w:fill="C6EFCE"/>
          </w:tcPr>
          <w:p>
            <w:pPr>
              <w:spacing w:after="0"/>
            </w:pPr>
            <w:r/>
            <w:r>
              <w:rPr>
                <w:sz w:val="16"/>
              </w:rPr>
              <w:t>OK</w:t>
            </w:r>
          </w:p>
        </w:tc>
      </w:tr>
      <w:tr>
        <w:tc>
          <w:tcPr>
            <w:tcW w:type="dxa" w:w="907"/>
            <w:shd w:val="clear" w:color="auto" w:fill="F2F5FA"/>
          </w:tcPr>
          <w:p>
            <w:pPr>
              <w:spacing w:after="0"/>
            </w:pPr>
            <w:r/>
            <w:r>
              <w:rPr>
                <w:sz w:val="16"/>
              </w:rPr>
              <w:t>C4</w:t>
            </w:r>
          </w:p>
        </w:tc>
        <w:tc>
          <w:tcPr>
            <w:tcW w:type="dxa" w:w="4535"/>
            <w:shd w:val="clear" w:color="auto" w:fill="F2F5FA"/>
          </w:tcPr>
          <w:p>
            <w:pPr>
              <w:spacing w:after="0"/>
            </w:pPr>
            <w:r/>
            <w:r>
              <w:rPr>
                <w:sz w:val="16"/>
              </w:rPr>
              <w:t>Major – prolonged jet fire or large flash fire, escalation</w:t>
            </w:r>
          </w:p>
        </w:tc>
        <w:tc>
          <w:tcPr>
            <w:tcW w:type="dxa" w:w="1361"/>
            <w:shd w:val="clear" w:color="auto" w:fill="F2F5FA"/>
          </w:tcPr>
          <w:p>
            <w:pPr>
              <w:spacing w:after="0"/>
            </w:pPr>
            <w:r/>
            <w:r>
              <w:rPr>
                <w:sz w:val="16"/>
              </w:rPr>
              <w:t>1.8E-5</w:t>
            </w:r>
          </w:p>
        </w:tc>
        <w:tc>
          <w:tcPr>
            <w:tcW w:type="dxa" w:w="1247"/>
            <w:shd w:val="clear" w:color="auto" w:fill="F2F5FA"/>
          </w:tcPr>
          <w:p>
            <w:pPr>
              <w:spacing w:after="0"/>
            </w:pPr>
            <w:r/>
            <w:r>
              <w:rPr>
                <w:sz w:val="16"/>
              </w:rPr>
              <w:t>1.0E-2</w:t>
            </w:r>
          </w:p>
        </w:tc>
        <w:tc>
          <w:tcPr>
            <w:tcW w:type="dxa" w:w="1474"/>
            <w:shd w:val="clear" w:color="auto" w:fill="C6EFCE"/>
          </w:tcPr>
          <w:p>
            <w:pPr>
              <w:spacing w:after="0"/>
            </w:pPr>
            <w:r/>
            <w:r>
              <w:rPr>
                <w:sz w:val="16"/>
              </w:rPr>
              <w:t>OK</w:t>
            </w:r>
          </w:p>
        </w:tc>
      </w:tr>
      <w:tr>
        <w:tc>
          <w:tcPr>
            <w:tcW w:type="dxa" w:w="907"/>
          </w:tcPr>
          <w:p>
            <w:pPr>
              <w:spacing w:after="0"/>
            </w:pPr>
            <w:r/>
            <w:r>
              <w:rPr>
                <w:sz w:val="16"/>
              </w:rPr>
              <w:t>C5</w:t>
            </w:r>
          </w:p>
        </w:tc>
        <w:tc>
          <w:tcPr>
            <w:tcW w:type="dxa" w:w="4535"/>
          </w:tcPr>
          <w:p>
            <w:pPr>
              <w:spacing w:after="0"/>
            </w:pPr>
            <w:r/>
            <w:r>
              <w:rPr>
                <w:sz w:val="16"/>
              </w:rPr>
              <w:t>Catastrophic – vapour cloud explosion, multiple fatalities</w:t>
            </w:r>
          </w:p>
        </w:tc>
        <w:tc>
          <w:tcPr>
            <w:tcW w:type="dxa" w:w="1361"/>
          </w:tcPr>
          <w:p>
            <w:pPr>
              <w:spacing w:after="0"/>
            </w:pPr>
            <w:r/>
            <w:r>
              <w:rPr>
                <w:sz w:val="16"/>
              </w:rPr>
              <w:t>4.3E-6</w:t>
            </w:r>
          </w:p>
        </w:tc>
        <w:tc>
          <w:tcPr>
            <w:tcW w:type="dxa" w:w="1247"/>
          </w:tcPr>
          <w:p>
            <w:pPr>
              <w:spacing w:after="0"/>
            </w:pPr>
            <w:r/>
            <w:r>
              <w:rPr>
                <w:sz w:val="16"/>
              </w:rPr>
              <w:t>1.0E-4</w:t>
            </w:r>
          </w:p>
        </w:tc>
        <w:tc>
          <w:tcPr>
            <w:tcW w:type="dxa" w:w="1474"/>
            <w:shd w:val="clear" w:color="auto" w:fill="C6EFCE"/>
          </w:tcPr>
          <w:p>
            <w:pPr>
              <w:spacing w:after="0"/>
            </w:pPr>
            <w:r/>
            <w:r>
              <w:rPr>
                <w:sz w:val="16"/>
              </w:rPr>
              <w:t>OK</w:t>
            </w:r>
          </w:p>
        </w:tc>
      </w:tr>
    </w:tbl>
    <w:p>
      <w:pPr>
        <w:spacing w:after="40"/>
      </w:pPr>
    </w:p>
    <w:p>
      <w:pPr>
        <w:pStyle w:val="Heading2"/>
      </w:pPr>
      <w:r>
        <w:t>7.2  ETA-GN-02 – Reheat furnace flame failure</w:t>
      </w:r>
    </w:p>
    <w:p>
      <w:pPr>
        <w:spacing w:after="80"/>
      </w:pPr>
      <w:r>
        <w:rPr>
          <w:b w:val="0"/>
          <w:i w:val="0"/>
        </w:rPr>
        <w:t>Initiating event: burner flame failure or failed light-off, 4 /yr. The furnace explosion end state is 9.2E-4 /yr against a target of 1E-4 /yr – the main risk gap of the study (HAZOP N06-01, R-010). Sensitivity (app engine): with self-checking 1oo2 flame scanners, a SIL-certified logic solver, six-monthly SSOV tests and bypass / MOC control the BMS PFDavg falls from 1.1E-2 to 2.1E-3 (SIL 2 band) and the explosion frequency to 1.7E-4 /yr – still 1.7 times the target, so further risk reduction is needed (see section 12).</w:t>
      </w:r>
    </w:p>
    <w:p>
      <w:pPr>
        <w:jc w:val="center"/>
      </w:pPr>
      <w:r>
        <w:drawing>
          <wp:inline xmlns:a="http://schemas.openxmlformats.org/drawingml/2006/main" xmlns:pic="http://schemas.openxmlformats.org/drawingml/2006/picture">
            <wp:extent cx="6120000" cy="1583429"/>
            <wp:docPr id="6" name="Picture 6"/>
            <wp:cNvGraphicFramePr>
              <a:graphicFrameLocks noChangeAspect="1"/>
            </wp:cNvGraphicFramePr>
            <a:graphic>
              <a:graphicData uri="http://schemas.openxmlformats.org/drawingml/2006/picture">
                <pic:pic>
                  <pic:nvPicPr>
                    <pic:cNvPr id="0" name="ETA-GN-02.png"/>
                    <pic:cNvPicPr/>
                  </pic:nvPicPr>
                  <pic:blipFill>
                    <a:blip r:embed="rId15"/>
                    <a:stretch>
                      <a:fillRect/>
                    </a:stretch>
                  </pic:blipFill>
                  <pic:spPr>
                    <a:xfrm>
                      <a:off x="0" y="0"/>
                      <a:ext cx="6120000" cy="1583429"/>
                    </a:xfrm>
                    <a:prstGeom prst="rect"/>
                  </pic:spPr>
                </pic:pic>
              </a:graphicData>
            </a:graphic>
          </wp:inline>
        </w:drawing>
      </w:r>
    </w:p>
    <w:p>
      <w:pPr>
        <w:spacing w:after="80"/>
        <w:jc w:val="center"/>
      </w:pPr>
      <w:r>
        <w:rPr>
          <w:b w:val="0"/>
          <w:i/>
          <w:color w:val="595959"/>
          <w:sz w:val="16"/>
        </w:rPr>
        <w:t>Figure 6 – ETA-GN-02 – Reheat furnace flame failure (Hadeed gas network example) (rendered by the app)</w:t>
      </w:r>
    </w:p>
    <w:tbl>
      <w:tblPr>
        <w:tblStyle w:val="TableGrid"/>
        <w:jc w:val="center"/>
        <w:tblLayout w:type="fixed"/>
        <w:tblLook w:firstColumn="1" w:firstRow="1" w:lastColumn="0" w:lastRow="0" w:noHBand="0" w:noVBand="1" w:val="04A0"/>
        <w:tblLayout w:type="fixed"/>
        <w:tblW w:w="9582" w:type="dxa"/>
      </w:tblPr>
      <w:tblGrid>
        <w:gridCol w:w="794"/>
        <w:gridCol w:w="3685"/>
        <w:gridCol w:w="1134"/>
        <w:gridCol w:w="3969"/>
      </w:tblGrid>
      <w:tr>
        <w:trPr>
          <w:tblHeader w:val="true"/>
        </w:trPr>
        <w:tc>
          <w:tcPr>
            <w:tcW w:type="dxa" w:w="794"/>
            <w:shd w:val="clear" w:color="auto" w:fill="1F3864"/>
          </w:tcPr>
          <w:p>
            <w:r/>
            <w:r>
              <w:rPr>
                <w:b/>
                <w:color w:val="FFFFFF"/>
                <w:sz w:val="15"/>
              </w:rPr>
              <w:t>Heading</w:t>
            </w:r>
          </w:p>
        </w:tc>
        <w:tc>
          <w:tcPr>
            <w:tcW w:type="dxa" w:w="3685"/>
            <w:shd w:val="clear" w:color="auto" w:fill="1F3864"/>
          </w:tcPr>
          <w:p>
            <w:r/>
            <w:r>
              <w:rPr>
                <w:b/>
                <w:color w:val="FFFFFF"/>
                <w:sz w:val="15"/>
              </w:rPr>
              <w:t>Description</w:t>
            </w:r>
          </w:p>
        </w:tc>
        <w:tc>
          <w:tcPr>
            <w:tcW w:type="dxa" w:w="1134"/>
            <w:shd w:val="clear" w:color="auto" w:fill="1F3864"/>
          </w:tcPr>
          <w:p>
            <w:r/>
            <w:r>
              <w:rPr>
                <w:b/>
                <w:color w:val="FFFFFF"/>
                <w:sz w:val="15"/>
              </w:rPr>
              <w:t>P(failure)</w:t>
            </w:r>
          </w:p>
        </w:tc>
        <w:tc>
          <w:tcPr>
            <w:tcW w:type="dxa" w:w="3969"/>
            <w:shd w:val="clear" w:color="auto" w:fill="1F3864"/>
          </w:tcPr>
          <w:p>
            <w:r/>
            <w:r>
              <w:rPr>
                <w:b/>
                <w:color w:val="FFFFFF"/>
                <w:sz w:val="15"/>
              </w:rPr>
              <w:t>Source</w:t>
            </w:r>
          </w:p>
        </w:tc>
      </w:tr>
      <w:tr>
        <w:tc>
          <w:tcPr>
            <w:tcW w:type="dxa" w:w="794"/>
          </w:tcPr>
          <w:p>
            <w:pPr>
              <w:spacing w:after="0"/>
            </w:pPr>
            <w:r/>
            <w:r>
              <w:rPr>
                <w:sz w:val="15"/>
              </w:rPr>
              <w:t>H1</w:t>
            </w:r>
          </w:p>
        </w:tc>
        <w:tc>
          <w:tcPr>
            <w:tcW w:type="dxa" w:w="3685"/>
          </w:tcPr>
          <w:p>
            <w:pPr>
              <w:spacing w:after="0"/>
            </w:pPr>
            <w:r/>
            <w:r>
              <w:rPr>
                <w:sz w:val="15"/>
              </w:rPr>
              <w:t>Furnace zone above auto-ignition temperature (gas burns off)</w:t>
            </w:r>
          </w:p>
        </w:tc>
        <w:tc>
          <w:tcPr>
            <w:tcW w:type="dxa" w:w="1134"/>
          </w:tcPr>
          <w:p>
            <w:pPr>
              <w:spacing w:after="0"/>
            </w:pPr>
            <w:r/>
            <w:r>
              <w:rPr>
                <w:sz w:val="15"/>
              </w:rPr>
              <w:t>2.00E-1</w:t>
            </w:r>
          </w:p>
        </w:tc>
        <w:tc>
          <w:tcPr>
            <w:tcW w:type="dxa" w:w="3969"/>
          </w:tcPr>
          <w:p>
            <w:pPr>
              <w:spacing w:after="0"/>
            </w:pPr>
            <w:r/>
            <w:r>
              <w:rPr>
                <w:sz w:val="15"/>
              </w:rPr>
              <w:t>= fault tree FT-GN-03 BE-002 and bow tie BT-GN-02 threat T1 condition</w:t>
            </w:r>
          </w:p>
        </w:tc>
      </w:tr>
      <w:tr>
        <w:tc>
          <w:tcPr>
            <w:tcW w:type="dxa" w:w="794"/>
            <w:shd w:val="clear" w:color="auto" w:fill="F2F5FA"/>
          </w:tcPr>
          <w:p>
            <w:pPr>
              <w:spacing w:after="0"/>
            </w:pPr>
            <w:r/>
            <w:r>
              <w:rPr>
                <w:sz w:val="15"/>
              </w:rPr>
              <w:t>H2</w:t>
            </w:r>
          </w:p>
        </w:tc>
        <w:tc>
          <w:tcPr>
            <w:tcW w:type="dxa" w:w="3685"/>
            <w:shd w:val="clear" w:color="auto" w:fill="F2F5FA"/>
          </w:tcPr>
          <w:p>
            <w:pPr>
              <w:spacing w:after="0"/>
            </w:pPr>
            <w:r/>
            <w:r>
              <w:rPr>
                <w:sz w:val="15"/>
              </w:rPr>
              <w:t>BMS shuts off fuel gas on flame failure</w:t>
            </w:r>
          </w:p>
        </w:tc>
        <w:tc>
          <w:tcPr>
            <w:tcW w:type="dxa" w:w="1134"/>
            <w:shd w:val="clear" w:color="auto" w:fill="F2F5FA"/>
          </w:tcPr>
          <w:p>
            <w:pPr>
              <w:spacing w:after="0"/>
            </w:pPr>
            <w:r/>
            <w:r>
              <w:rPr>
                <w:sz w:val="15"/>
              </w:rPr>
              <w:t>1.15E-2</w:t>
            </w:r>
          </w:p>
        </w:tc>
        <w:tc>
          <w:tcPr>
            <w:tcW w:type="dxa" w:w="3969"/>
            <w:shd w:val="clear" w:color="auto" w:fill="F2F5FA"/>
          </w:tcPr>
          <w:p>
            <w:pPr>
              <w:spacing w:after="0"/>
            </w:pPr>
            <w:r/>
            <w:r>
              <w:rPr>
                <w:sz w:val="15"/>
              </w:rPr>
              <w:t>Fault tree FT-GN-03 G-002</w:t>
            </w:r>
          </w:p>
        </w:tc>
      </w:tr>
      <w:tr>
        <w:tc>
          <w:tcPr>
            <w:tcW w:type="dxa" w:w="794"/>
          </w:tcPr>
          <w:p>
            <w:pPr>
              <w:spacing w:after="0"/>
            </w:pPr>
            <w:r/>
            <w:r>
              <w:rPr>
                <w:sz w:val="15"/>
              </w:rPr>
              <w:t>H3</w:t>
            </w:r>
          </w:p>
        </w:tc>
        <w:tc>
          <w:tcPr>
            <w:tcW w:type="dxa" w:w="3685"/>
          </w:tcPr>
          <w:p>
            <w:pPr>
              <w:spacing w:after="0"/>
            </w:pPr>
            <w:r/>
            <w:r>
              <w:rPr>
                <w:sz w:val="15"/>
              </w:rPr>
              <w:t>Gas removed by furnace draught / post-purge before ignition</w:t>
            </w:r>
          </w:p>
        </w:tc>
        <w:tc>
          <w:tcPr>
            <w:tcW w:type="dxa" w:w="1134"/>
          </w:tcPr>
          <w:p>
            <w:pPr>
              <w:spacing w:after="0"/>
            </w:pPr>
            <w:r/>
            <w:r>
              <w:rPr>
                <w:sz w:val="15"/>
              </w:rPr>
              <w:t>5.00E-1</w:t>
            </w:r>
          </w:p>
        </w:tc>
        <w:tc>
          <w:tcPr>
            <w:tcW w:type="dxa" w:w="3969"/>
          </w:tcPr>
          <w:p>
            <w:pPr>
              <w:spacing w:after="0"/>
            </w:pPr>
            <w:r/>
            <w:r>
              <w:rPr>
                <w:sz w:val="15"/>
              </w:rPr>
              <w:t>= bow tie BT-GN-02 barrier 'furnace draught / post-purge'</w:t>
            </w:r>
          </w:p>
        </w:tc>
      </w:tr>
      <w:tr>
        <w:tc>
          <w:tcPr>
            <w:tcW w:type="dxa" w:w="794"/>
            <w:shd w:val="clear" w:color="auto" w:fill="F2F5FA"/>
          </w:tcPr>
          <w:p>
            <w:pPr>
              <w:spacing w:after="0"/>
            </w:pPr>
            <w:r/>
            <w:r>
              <w:rPr>
                <w:sz w:val="15"/>
              </w:rPr>
              <w:t>H4</w:t>
            </w:r>
          </w:p>
        </w:tc>
        <w:tc>
          <w:tcPr>
            <w:tcW w:type="dxa" w:w="3685"/>
            <w:shd w:val="clear" w:color="auto" w:fill="F2F5FA"/>
          </w:tcPr>
          <w:p>
            <w:pPr>
              <w:spacing w:after="0"/>
            </w:pPr>
            <w:r/>
            <w:r>
              <w:rPr>
                <w:sz w:val="15"/>
              </w:rPr>
              <w:t>Explosion relief doors limit the overpressure</w:t>
            </w:r>
          </w:p>
        </w:tc>
        <w:tc>
          <w:tcPr>
            <w:tcW w:type="dxa" w:w="1134"/>
            <w:shd w:val="clear" w:color="auto" w:fill="F2F5FA"/>
          </w:tcPr>
          <w:p>
            <w:pPr>
              <w:spacing w:after="0"/>
            </w:pPr>
            <w:r/>
            <w:r>
              <w:rPr>
                <w:sz w:val="15"/>
              </w:rPr>
              <w:t>2.00E-1</w:t>
            </w:r>
          </w:p>
        </w:tc>
        <w:tc>
          <w:tcPr>
            <w:tcW w:type="dxa" w:w="3969"/>
            <w:shd w:val="clear" w:color="auto" w:fill="F2F5FA"/>
          </w:tcPr>
          <w:p>
            <w:pPr>
              <w:spacing w:after="0"/>
            </w:pPr>
            <w:r/>
            <w:r>
              <w:rPr>
                <w:sz w:val="15"/>
              </w:rPr>
              <w:t>= bow tie BT-GN-02 barrier 'explosion relief doors'</w:t>
            </w:r>
          </w:p>
        </w:tc>
      </w:tr>
    </w:tbl>
    <w:p>
      <w:pPr>
        <w:spacing w:after="40"/>
      </w:pPr>
    </w:p>
    <w:tbl>
      <w:tblPr>
        <w:tblStyle w:val="TableGrid"/>
        <w:jc w:val="center"/>
        <w:tblLayout w:type="fixed"/>
        <w:tblLook w:firstColumn="1" w:firstRow="1" w:lastColumn="0" w:lastRow="0" w:noHBand="0" w:noVBand="1" w:val="04A0"/>
        <w:tblLayout w:type="fixed"/>
        <w:tblW w:w="9185" w:type="dxa"/>
      </w:tblPr>
      <w:tblGrid>
        <w:gridCol w:w="454"/>
        <w:gridCol w:w="6236"/>
        <w:gridCol w:w="1020"/>
        <w:gridCol w:w="1474"/>
      </w:tblGrid>
      <w:tr>
        <w:trPr>
          <w:tblHeader w:val="true"/>
        </w:trPr>
        <w:tc>
          <w:tcPr>
            <w:tcW w:type="dxa" w:w="454"/>
            <w:shd w:val="clear" w:color="auto" w:fill="1F3864"/>
          </w:tcPr>
          <w:p>
            <w:r/>
            <w:r>
              <w:rPr>
                <w:b/>
                <w:color w:val="FFFFFF"/>
                <w:sz w:val="16"/>
              </w:rPr>
              <w:t>#</w:t>
            </w:r>
          </w:p>
        </w:tc>
        <w:tc>
          <w:tcPr>
            <w:tcW w:type="dxa" w:w="6236"/>
            <w:shd w:val="clear" w:color="auto" w:fill="1F3864"/>
          </w:tcPr>
          <w:p>
            <w:r/>
            <w:r>
              <w:rPr>
                <w:b/>
                <w:color w:val="FFFFFF"/>
                <w:sz w:val="16"/>
              </w:rPr>
              <w:t>End state</w:t>
            </w:r>
          </w:p>
        </w:tc>
        <w:tc>
          <w:tcPr>
            <w:tcW w:type="dxa" w:w="1020"/>
            <w:shd w:val="clear" w:color="auto" w:fill="1F3864"/>
          </w:tcPr>
          <w:p>
            <w:r/>
            <w:r>
              <w:rPr>
                <w:b/>
                <w:color w:val="FFFFFF"/>
                <w:sz w:val="16"/>
              </w:rPr>
              <w:t>Category</w:t>
            </w:r>
          </w:p>
        </w:tc>
        <w:tc>
          <w:tcPr>
            <w:tcW w:type="dxa" w:w="1474"/>
            <w:shd w:val="clear" w:color="auto" w:fill="1F3864"/>
          </w:tcPr>
          <w:p>
            <w:r/>
            <w:r>
              <w:rPr>
                <w:b/>
                <w:color w:val="FFFFFF"/>
                <w:sz w:val="16"/>
              </w:rPr>
              <w:t>Frequency /yr</w:t>
            </w:r>
          </w:p>
        </w:tc>
      </w:tr>
      <w:tr>
        <w:tc>
          <w:tcPr>
            <w:tcW w:type="dxa" w:w="454"/>
          </w:tcPr>
          <w:p>
            <w:pPr>
              <w:spacing w:after="0"/>
            </w:pPr>
            <w:r/>
            <w:r>
              <w:rPr>
                <w:sz w:val="16"/>
              </w:rPr>
              <w:t>1</w:t>
            </w:r>
          </w:p>
        </w:tc>
        <w:tc>
          <w:tcPr>
            <w:tcW w:type="dxa" w:w="6236"/>
          </w:tcPr>
          <w:p>
            <w:pPr>
              <w:spacing w:after="0"/>
            </w:pPr>
            <w:r/>
            <w:r>
              <w:rPr>
                <w:sz w:val="16"/>
              </w:rPr>
              <w:t>Unburnt gas burns off in the hot furnace – trip and relight</w:t>
            </w:r>
          </w:p>
        </w:tc>
        <w:tc>
          <w:tcPr>
            <w:tcW w:type="dxa" w:w="1020"/>
          </w:tcPr>
          <w:p>
            <w:pPr>
              <w:spacing w:after="0"/>
            </w:pPr>
            <w:r/>
            <w:r>
              <w:rPr>
                <w:sz w:val="16"/>
              </w:rPr>
              <w:t>C1</w:t>
            </w:r>
          </w:p>
        </w:tc>
        <w:tc>
          <w:tcPr>
            <w:tcW w:type="dxa" w:w="1474"/>
          </w:tcPr>
          <w:p>
            <w:pPr>
              <w:spacing w:after="0"/>
            </w:pPr>
            <w:r/>
            <w:r>
              <w:rPr>
                <w:sz w:val="16"/>
              </w:rPr>
              <w:t>3.2E0</w:t>
            </w:r>
          </w:p>
        </w:tc>
      </w:tr>
      <w:tr>
        <w:tc>
          <w:tcPr>
            <w:tcW w:type="dxa" w:w="454"/>
            <w:shd w:val="clear" w:color="auto" w:fill="F2F5FA"/>
          </w:tcPr>
          <w:p>
            <w:pPr>
              <w:spacing w:after="0"/>
            </w:pPr>
            <w:r/>
            <w:r>
              <w:rPr>
                <w:sz w:val="16"/>
              </w:rPr>
              <w:t>2</w:t>
            </w:r>
          </w:p>
        </w:tc>
        <w:tc>
          <w:tcPr>
            <w:tcW w:type="dxa" w:w="6236"/>
            <w:shd w:val="clear" w:color="auto" w:fill="F2F5FA"/>
          </w:tcPr>
          <w:p>
            <w:pPr>
              <w:spacing w:after="0"/>
            </w:pPr>
            <w:r/>
            <w:r>
              <w:rPr>
                <w:sz w:val="16"/>
              </w:rPr>
              <w:t>Fuel shut off – furnace purged and relit</w:t>
            </w:r>
          </w:p>
        </w:tc>
        <w:tc>
          <w:tcPr>
            <w:tcW w:type="dxa" w:w="1020"/>
            <w:shd w:val="clear" w:color="auto" w:fill="F2F5FA"/>
          </w:tcPr>
          <w:p>
            <w:pPr>
              <w:spacing w:after="0"/>
            </w:pPr>
            <w:r/>
            <w:r>
              <w:rPr>
                <w:sz w:val="16"/>
              </w:rPr>
              <w:t>C1</w:t>
            </w:r>
          </w:p>
        </w:tc>
        <w:tc>
          <w:tcPr>
            <w:tcW w:type="dxa" w:w="1474"/>
            <w:shd w:val="clear" w:color="auto" w:fill="F2F5FA"/>
          </w:tcPr>
          <w:p>
            <w:pPr>
              <w:spacing w:after="0"/>
            </w:pPr>
            <w:r/>
            <w:r>
              <w:rPr>
                <w:sz w:val="16"/>
              </w:rPr>
              <w:t>7.9E-1</w:t>
            </w:r>
          </w:p>
        </w:tc>
      </w:tr>
      <w:tr>
        <w:tc>
          <w:tcPr>
            <w:tcW w:type="dxa" w:w="454"/>
          </w:tcPr>
          <w:p>
            <w:pPr>
              <w:spacing w:after="0"/>
            </w:pPr>
            <w:r/>
            <w:r>
              <w:rPr>
                <w:sz w:val="16"/>
              </w:rPr>
              <w:t>3</w:t>
            </w:r>
          </w:p>
        </w:tc>
        <w:tc>
          <w:tcPr>
            <w:tcW w:type="dxa" w:w="6236"/>
          </w:tcPr>
          <w:p>
            <w:pPr>
              <w:spacing w:after="0"/>
            </w:pPr>
            <w:r/>
            <w:r>
              <w:rPr>
                <w:sz w:val="16"/>
              </w:rPr>
              <w:t>Gas removed through the stack – post-purge, investigate</w:t>
            </w:r>
          </w:p>
        </w:tc>
        <w:tc>
          <w:tcPr>
            <w:tcW w:type="dxa" w:w="1020"/>
          </w:tcPr>
          <w:p>
            <w:pPr>
              <w:spacing w:after="0"/>
            </w:pPr>
            <w:r/>
            <w:r>
              <w:rPr>
                <w:sz w:val="16"/>
              </w:rPr>
              <w:t>C2</w:t>
            </w:r>
          </w:p>
        </w:tc>
        <w:tc>
          <w:tcPr>
            <w:tcW w:type="dxa" w:w="1474"/>
          </w:tcPr>
          <w:p>
            <w:pPr>
              <w:spacing w:after="0"/>
            </w:pPr>
            <w:r/>
            <w:r>
              <w:rPr>
                <w:sz w:val="16"/>
              </w:rPr>
              <w:t>4.6E-3</w:t>
            </w:r>
          </w:p>
        </w:tc>
      </w:tr>
      <w:tr>
        <w:tc>
          <w:tcPr>
            <w:tcW w:type="dxa" w:w="454"/>
            <w:shd w:val="clear" w:color="auto" w:fill="F2F5FA"/>
          </w:tcPr>
          <w:p>
            <w:pPr>
              <w:spacing w:after="0"/>
            </w:pPr>
            <w:r/>
            <w:r>
              <w:rPr>
                <w:sz w:val="16"/>
              </w:rPr>
              <w:t>4</w:t>
            </w:r>
          </w:p>
        </w:tc>
        <w:tc>
          <w:tcPr>
            <w:tcW w:type="dxa" w:w="6236"/>
            <w:shd w:val="clear" w:color="auto" w:fill="F2F5FA"/>
          </w:tcPr>
          <w:p>
            <w:pPr>
              <w:spacing w:after="0"/>
            </w:pPr>
            <w:r/>
            <w:r>
              <w:rPr>
                <w:sz w:val="16"/>
              </w:rPr>
              <w:t>Deflagration relieved by explosion doors – burner / refractory damage</w:t>
            </w:r>
          </w:p>
        </w:tc>
        <w:tc>
          <w:tcPr>
            <w:tcW w:type="dxa" w:w="1020"/>
            <w:shd w:val="clear" w:color="auto" w:fill="F2F5FA"/>
          </w:tcPr>
          <w:p>
            <w:pPr>
              <w:spacing w:after="0"/>
            </w:pPr>
            <w:r/>
            <w:r>
              <w:rPr>
                <w:sz w:val="16"/>
              </w:rPr>
              <w:t>C4</w:t>
            </w:r>
          </w:p>
        </w:tc>
        <w:tc>
          <w:tcPr>
            <w:tcW w:type="dxa" w:w="1474"/>
            <w:shd w:val="clear" w:color="auto" w:fill="F2F5FA"/>
          </w:tcPr>
          <w:p>
            <w:pPr>
              <w:spacing w:after="0"/>
            </w:pPr>
            <w:r/>
            <w:r>
              <w:rPr>
                <w:sz w:val="16"/>
              </w:rPr>
              <w:t>3.7E-3</w:t>
            </w:r>
          </w:p>
        </w:tc>
      </w:tr>
      <w:tr>
        <w:tc>
          <w:tcPr>
            <w:tcW w:type="dxa" w:w="454"/>
          </w:tcPr>
          <w:p>
            <w:pPr>
              <w:spacing w:after="0"/>
            </w:pPr>
            <w:r/>
            <w:r>
              <w:rPr>
                <w:sz w:val="16"/>
              </w:rPr>
              <w:t>5</w:t>
            </w:r>
          </w:p>
        </w:tc>
        <w:tc>
          <w:tcPr>
            <w:tcW w:type="dxa" w:w="6236"/>
          </w:tcPr>
          <w:p>
            <w:pPr>
              <w:spacing w:after="0"/>
            </w:pPr>
            <w:r/>
            <w:r>
              <w:rPr>
                <w:sz w:val="16"/>
              </w:rPr>
              <w:t>Furnace explosion – casing / door failure, potential fatalities</w:t>
            </w:r>
          </w:p>
        </w:tc>
        <w:tc>
          <w:tcPr>
            <w:tcW w:type="dxa" w:w="1020"/>
          </w:tcPr>
          <w:p>
            <w:pPr>
              <w:spacing w:after="0"/>
            </w:pPr>
            <w:r/>
            <w:r>
              <w:rPr>
                <w:sz w:val="16"/>
              </w:rPr>
              <w:t>C5</w:t>
            </w:r>
          </w:p>
        </w:tc>
        <w:tc>
          <w:tcPr>
            <w:tcW w:type="dxa" w:w="1474"/>
          </w:tcPr>
          <w:p>
            <w:pPr>
              <w:spacing w:after="0"/>
            </w:pPr>
            <w:r/>
            <w:r>
              <w:rPr>
                <w:sz w:val="16"/>
              </w:rPr>
              <w:t>9.2E-4</w:t>
            </w:r>
          </w:p>
        </w:tc>
      </w:tr>
    </w:tbl>
    <w:p>
      <w:pPr>
        <w:spacing w:after="40"/>
      </w:pPr>
    </w:p>
    <w:tbl>
      <w:tblPr>
        <w:tblStyle w:val="TableGrid"/>
        <w:jc w:val="center"/>
        <w:tblLayout w:type="fixed"/>
        <w:tblLook w:firstColumn="1" w:firstRow="1" w:lastColumn="0" w:lastRow="0" w:noHBand="0" w:noVBand="1" w:val="04A0"/>
        <w:tblLayout w:type="fixed"/>
        <w:tblW w:w="9525" w:type="dxa"/>
      </w:tblPr>
      <w:tblGrid>
        <w:gridCol w:w="907"/>
        <w:gridCol w:w="4535"/>
        <w:gridCol w:w="1361"/>
        <w:gridCol w:w="1247"/>
        <w:gridCol w:w="1474"/>
      </w:tblGrid>
      <w:tr>
        <w:trPr>
          <w:tblHeader w:val="true"/>
        </w:trPr>
        <w:tc>
          <w:tcPr>
            <w:tcW w:type="dxa" w:w="907"/>
            <w:shd w:val="clear" w:color="auto" w:fill="1F3864"/>
          </w:tcPr>
          <w:p>
            <w:r/>
            <w:r>
              <w:rPr>
                <w:b/>
                <w:color w:val="FFFFFF"/>
                <w:sz w:val="16"/>
              </w:rPr>
              <w:t>Category</w:t>
            </w:r>
          </w:p>
        </w:tc>
        <w:tc>
          <w:tcPr>
            <w:tcW w:type="dxa" w:w="4535"/>
            <w:shd w:val="clear" w:color="auto" w:fill="1F3864"/>
          </w:tcPr>
          <w:p>
            <w:r/>
            <w:r>
              <w:rPr>
                <w:b/>
                <w:color w:val="FFFFFF"/>
                <w:sz w:val="16"/>
              </w:rPr>
              <w:t>Description</w:t>
            </w:r>
          </w:p>
        </w:tc>
        <w:tc>
          <w:tcPr>
            <w:tcW w:type="dxa" w:w="1361"/>
            <w:shd w:val="clear" w:color="auto" w:fill="1F3864"/>
          </w:tcPr>
          <w:p>
            <w:r/>
            <w:r>
              <w:rPr>
                <w:b/>
                <w:color w:val="FFFFFF"/>
                <w:sz w:val="16"/>
              </w:rPr>
              <w:t>Frequency /yr</w:t>
            </w:r>
          </w:p>
        </w:tc>
        <w:tc>
          <w:tcPr>
            <w:tcW w:type="dxa" w:w="1247"/>
            <w:shd w:val="clear" w:color="auto" w:fill="1F3864"/>
          </w:tcPr>
          <w:p>
            <w:r/>
            <w:r>
              <w:rPr>
                <w:b/>
                <w:color w:val="FFFFFF"/>
                <w:sz w:val="16"/>
              </w:rPr>
              <w:t>Target /yr</w:t>
            </w:r>
          </w:p>
        </w:tc>
        <w:tc>
          <w:tcPr>
            <w:tcW w:type="dxa" w:w="1474"/>
            <w:shd w:val="clear" w:color="auto" w:fill="1F3864"/>
          </w:tcPr>
          <w:p>
            <w:r/>
            <w:r>
              <w:rPr>
                <w:b/>
                <w:color w:val="FFFFFF"/>
                <w:sz w:val="16"/>
              </w:rPr>
              <w:t>Status</w:t>
            </w:r>
          </w:p>
        </w:tc>
      </w:tr>
      <w:tr>
        <w:tc>
          <w:tcPr>
            <w:tcW w:type="dxa" w:w="907"/>
          </w:tcPr>
          <w:p>
            <w:pPr>
              <w:spacing w:after="0"/>
            </w:pPr>
            <w:r/>
            <w:r>
              <w:rPr>
                <w:sz w:val="16"/>
              </w:rPr>
              <w:t>C1</w:t>
            </w:r>
          </w:p>
        </w:tc>
        <w:tc>
          <w:tcPr>
            <w:tcW w:type="dxa" w:w="4535"/>
          </w:tcPr>
          <w:p>
            <w:pPr>
              <w:spacing w:after="0"/>
            </w:pPr>
            <w:r/>
            <w:r>
              <w:rPr>
                <w:sz w:val="16"/>
              </w:rPr>
              <w:t>Minor – trip, purge and relight</w:t>
            </w:r>
          </w:p>
        </w:tc>
        <w:tc>
          <w:tcPr>
            <w:tcW w:type="dxa" w:w="1361"/>
          </w:tcPr>
          <w:p>
            <w:pPr>
              <w:spacing w:after="0"/>
            </w:pPr>
            <w:r/>
            <w:r>
              <w:rPr>
                <w:sz w:val="16"/>
              </w:rPr>
              <w:t>4.0E0</w:t>
            </w:r>
          </w:p>
        </w:tc>
        <w:tc>
          <w:tcPr>
            <w:tcW w:type="dxa" w:w="1247"/>
          </w:tcPr>
          <w:p>
            <w:pPr>
              <w:spacing w:after="0"/>
            </w:pPr>
            <w:r/>
            <w:r>
              <w:rPr>
                <w:sz w:val="16"/>
              </w:rPr>
              <w:t>–</w:t>
            </w:r>
          </w:p>
        </w:tc>
        <w:tc>
          <w:tcPr>
            <w:tcW w:type="dxa" w:w="1474"/>
          </w:tcPr>
          <w:p>
            <w:pPr>
              <w:spacing w:after="0"/>
            </w:pPr>
            <w:r/>
            <w:r>
              <w:rPr>
                <w:sz w:val="16"/>
              </w:rPr>
              <w:t>–</w:t>
            </w:r>
          </w:p>
        </w:tc>
      </w:tr>
      <w:tr>
        <w:tc>
          <w:tcPr>
            <w:tcW w:type="dxa" w:w="907"/>
            <w:shd w:val="clear" w:color="auto" w:fill="F2F5FA"/>
          </w:tcPr>
          <w:p>
            <w:pPr>
              <w:spacing w:after="0"/>
            </w:pPr>
            <w:r/>
            <w:r>
              <w:rPr>
                <w:sz w:val="16"/>
              </w:rPr>
              <w:t>C2</w:t>
            </w:r>
          </w:p>
        </w:tc>
        <w:tc>
          <w:tcPr>
            <w:tcW w:type="dxa" w:w="4535"/>
            <w:shd w:val="clear" w:color="auto" w:fill="F2F5FA"/>
          </w:tcPr>
          <w:p>
            <w:pPr>
              <w:spacing w:after="0"/>
            </w:pPr>
            <w:r/>
            <w:r>
              <w:rPr>
                <w:sz w:val="16"/>
              </w:rPr>
              <w:t>Moderate – unburnt gas vented through the stack, investigation</w:t>
            </w:r>
          </w:p>
        </w:tc>
        <w:tc>
          <w:tcPr>
            <w:tcW w:type="dxa" w:w="1361"/>
            <w:shd w:val="clear" w:color="auto" w:fill="F2F5FA"/>
          </w:tcPr>
          <w:p>
            <w:pPr>
              <w:spacing w:after="0"/>
            </w:pPr>
            <w:r/>
            <w:r>
              <w:rPr>
                <w:sz w:val="16"/>
              </w:rPr>
              <w:t>4.6E-3</w:t>
            </w:r>
          </w:p>
        </w:tc>
        <w:tc>
          <w:tcPr>
            <w:tcW w:type="dxa" w:w="1247"/>
            <w:shd w:val="clear" w:color="auto" w:fill="F2F5FA"/>
          </w:tcPr>
          <w:p>
            <w:pPr>
              <w:spacing w:after="0"/>
            </w:pPr>
            <w:r/>
            <w:r>
              <w:rPr>
                <w:sz w:val="16"/>
              </w:rPr>
              <w:t>1.0E0</w:t>
            </w:r>
          </w:p>
        </w:tc>
        <w:tc>
          <w:tcPr>
            <w:tcW w:type="dxa" w:w="1474"/>
            <w:shd w:val="clear" w:color="auto" w:fill="C6EFCE"/>
          </w:tcPr>
          <w:p>
            <w:pPr>
              <w:spacing w:after="0"/>
            </w:pPr>
            <w:r/>
            <w:r>
              <w:rPr>
                <w:sz w:val="16"/>
              </w:rPr>
              <w:t>OK</w:t>
            </w:r>
          </w:p>
        </w:tc>
      </w:tr>
      <w:tr>
        <w:tc>
          <w:tcPr>
            <w:tcW w:type="dxa" w:w="907"/>
          </w:tcPr>
          <w:p>
            <w:pPr>
              <w:spacing w:after="0"/>
            </w:pPr>
            <w:r/>
            <w:r>
              <w:rPr>
                <w:sz w:val="16"/>
              </w:rPr>
              <w:t>C4</w:t>
            </w:r>
          </w:p>
        </w:tc>
        <w:tc>
          <w:tcPr>
            <w:tcW w:type="dxa" w:w="4535"/>
          </w:tcPr>
          <w:p>
            <w:pPr>
              <w:spacing w:after="0"/>
            </w:pPr>
            <w:r/>
            <w:r>
              <w:rPr>
                <w:sz w:val="16"/>
              </w:rPr>
              <w:t>Major – deflagration relieved, burner / refractory damage, outage</w:t>
            </w:r>
          </w:p>
        </w:tc>
        <w:tc>
          <w:tcPr>
            <w:tcW w:type="dxa" w:w="1361"/>
          </w:tcPr>
          <w:p>
            <w:pPr>
              <w:spacing w:after="0"/>
            </w:pPr>
            <w:r/>
            <w:r>
              <w:rPr>
                <w:sz w:val="16"/>
              </w:rPr>
              <w:t>3.7E-3</w:t>
            </w:r>
          </w:p>
        </w:tc>
        <w:tc>
          <w:tcPr>
            <w:tcW w:type="dxa" w:w="1247"/>
          </w:tcPr>
          <w:p>
            <w:pPr>
              <w:spacing w:after="0"/>
            </w:pPr>
            <w:r/>
            <w:r>
              <w:rPr>
                <w:sz w:val="16"/>
              </w:rPr>
              <w:t>1.0E-2</w:t>
            </w:r>
          </w:p>
        </w:tc>
        <w:tc>
          <w:tcPr>
            <w:tcW w:type="dxa" w:w="1474"/>
            <w:shd w:val="clear" w:color="auto" w:fill="C6EFCE"/>
          </w:tcPr>
          <w:p>
            <w:pPr>
              <w:spacing w:after="0"/>
            </w:pPr>
            <w:r/>
            <w:r>
              <w:rPr>
                <w:sz w:val="16"/>
              </w:rPr>
              <w:t>OK</w:t>
            </w:r>
          </w:p>
        </w:tc>
      </w:tr>
      <w:tr>
        <w:tc>
          <w:tcPr>
            <w:tcW w:type="dxa" w:w="907"/>
            <w:shd w:val="clear" w:color="auto" w:fill="F2F5FA"/>
          </w:tcPr>
          <w:p>
            <w:pPr>
              <w:spacing w:after="0"/>
            </w:pPr>
            <w:r/>
            <w:r>
              <w:rPr>
                <w:sz w:val="16"/>
              </w:rPr>
              <w:t>C5</w:t>
            </w:r>
          </w:p>
        </w:tc>
        <w:tc>
          <w:tcPr>
            <w:tcW w:type="dxa" w:w="4535"/>
            <w:shd w:val="clear" w:color="auto" w:fill="F2F5FA"/>
          </w:tcPr>
          <w:p>
            <w:pPr>
              <w:spacing w:after="0"/>
            </w:pPr>
            <w:r/>
            <w:r>
              <w:rPr>
                <w:sz w:val="16"/>
              </w:rPr>
              <w:t>Catastrophic – furnace explosion, casing / door failure, potential fatalities</w:t>
            </w:r>
          </w:p>
        </w:tc>
        <w:tc>
          <w:tcPr>
            <w:tcW w:type="dxa" w:w="1361"/>
            <w:shd w:val="clear" w:color="auto" w:fill="F2F5FA"/>
          </w:tcPr>
          <w:p>
            <w:pPr>
              <w:spacing w:after="0"/>
            </w:pPr>
            <w:r/>
            <w:r>
              <w:rPr>
                <w:sz w:val="16"/>
              </w:rPr>
              <w:t>9.2E-4</w:t>
            </w:r>
          </w:p>
        </w:tc>
        <w:tc>
          <w:tcPr>
            <w:tcW w:type="dxa" w:w="1247"/>
            <w:shd w:val="clear" w:color="auto" w:fill="F2F5FA"/>
          </w:tcPr>
          <w:p>
            <w:pPr>
              <w:spacing w:after="0"/>
            </w:pPr>
            <w:r/>
            <w:r>
              <w:rPr>
                <w:sz w:val="16"/>
              </w:rPr>
              <w:t>1.0E-4</w:t>
            </w:r>
          </w:p>
        </w:tc>
        <w:tc>
          <w:tcPr>
            <w:tcW w:type="dxa" w:w="1474"/>
            <w:shd w:val="clear" w:color="auto" w:fill="F8CBAD"/>
          </w:tcPr>
          <w:p>
            <w:pPr>
              <w:spacing w:after="0"/>
            </w:pPr>
            <w:r/>
            <w:r>
              <w:rPr>
                <w:sz w:val="16"/>
              </w:rPr>
              <w:t>× 9.2 above target</w:t>
            </w:r>
          </w:p>
        </w:tc>
      </w:tr>
    </w:tbl>
    <w:p>
      <w:pPr>
        <w:spacing w:after="40"/>
      </w:pPr>
    </w:p>
    <w:p>
      <w:pPr>
        <w:pStyle w:val="Heading1"/>
      </w:pPr>
      <w:r>
        <w:t>8  Bow tie analysis</w:t>
      </w:r>
    </w:p>
    <w:p>
      <w:pPr>
        <w:pStyle w:val="Heading2"/>
      </w:pPr>
      <w:r>
        <w:t>8.1  BT-GN-01 – Loss of containment of the HP / MP natural gas system</w:t>
      </w:r>
    </w:p>
    <w:p>
      <w:pPr>
        <w:spacing w:after="80"/>
      </w:pPr>
      <w:r>
        <w:rPr>
          <w:b w:val="0"/>
          <w:i w:val="0"/>
        </w:rPr>
        <w:t>Six threats lead to loss of containment of the HP / MP system. Threat T1 uses the FT-GN-01 demand frequency and the FT-GN-01 protection PFDavg; the ESD barrier is FT-GN-02. The jet-fire, flash-fire and VCE residual frequencies are identical to the ETA-GN-01 end states. Flange / fitting failures (T4) dominate the top-event frequency – mechanical integrity, not the PRS, drives the release frequency.</w:t>
      </w:r>
    </w:p>
    <w:p>
      <w:pPr>
        <w:jc w:val="center"/>
      </w:pPr>
      <w:r>
        <w:drawing>
          <wp:inline xmlns:a="http://schemas.openxmlformats.org/drawingml/2006/main" xmlns:pic="http://schemas.openxmlformats.org/drawingml/2006/picture">
            <wp:extent cx="6120000" cy="5095120"/>
            <wp:docPr id="7" name="Picture 7"/>
            <wp:cNvGraphicFramePr>
              <a:graphicFrameLocks noChangeAspect="1"/>
            </wp:cNvGraphicFramePr>
            <a:graphic>
              <a:graphicData uri="http://schemas.openxmlformats.org/drawingml/2006/picture">
                <pic:pic>
                  <pic:nvPicPr>
                    <pic:cNvPr id="0" name="BT-GN-01.png"/>
                    <pic:cNvPicPr/>
                  </pic:nvPicPr>
                  <pic:blipFill>
                    <a:blip r:embed="rId16"/>
                    <a:stretch>
                      <a:fillRect/>
                    </a:stretch>
                  </pic:blipFill>
                  <pic:spPr>
                    <a:xfrm>
                      <a:off x="0" y="0"/>
                      <a:ext cx="6120000" cy="5095120"/>
                    </a:xfrm>
                    <a:prstGeom prst="rect"/>
                  </pic:spPr>
                </pic:pic>
              </a:graphicData>
            </a:graphic>
          </wp:inline>
        </w:drawing>
      </w:r>
    </w:p>
    <w:p>
      <w:pPr>
        <w:spacing w:after="80"/>
        <w:jc w:val="center"/>
      </w:pPr>
      <w:r>
        <w:rPr>
          <w:b w:val="0"/>
          <w:i/>
          <w:color w:val="595959"/>
          <w:sz w:val="16"/>
        </w:rPr>
        <w:t>Figure 7 – BT-GN-01 – Loss of containment of the HP / MP natural gas system (Hadeed gas network example) (rendered by the app)</w:t>
      </w:r>
    </w:p>
    <w:tbl>
      <w:tblPr>
        <w:tblStyle w:val="TableGrid"/>
        <w:jc w:val="center"/>
        <w:tblLayout w:type="fixed"/>
        <w:tblLook w:firstColumn="1" w:firstRow="1" w:lastColumn="0" w:lastRow="0" w:noHBand="0" w:noVBand="1" w:val="04A0"/>
        <w:tblLayout w:type="fixed"/>
        <w:tblW w:w="9525" w:type="dxa"/>
      </w:tblPr>
      <w:tblGrid>
        <w:gridCol w:w="2835"/>
        <w:gridCol w:w="794"/>
        <w:gridCol w:w="680"/>
        <w:gridCol w:w="3969"/>
        <w:gridCol w:w="1247"/>
      </w:tblGrid>
      <w:tr>
        <w:trPr>
          <w:tblHeader w:val="true"/>
        </w:trPr>
        <w:tc>
          <w:tcPr>
            <w:tcW w:type="dxa" w:w="2835"/>
            <w:shd w:val="clear" w:color="auto" w:fill="1F3864"/>
          </w:tcPr>
          <w:p>
            <w:r/>
            <w:r>
              <w:rPr>
                <w:b/>
                <w:color w:val="FFFFFF"/>
                <w:sz w:val="15"/>
              </w:rPr>
              <w:t>Threat</w:t>
            </w:r>
          </w:p>
        </w:tc>
        <w:tc>
          <w:tcPr>
            <w:tcW w:type="dxa" w:w="794"/>
            <w:shd w:val="clear" w:color="auto" w:fill="1F3864"/>
          </w:tcPr>
          <w:p>
            <w:r/>
            <w:r>
              <w:rPr>
                <w:b/>
                <w:color w:val="FFFFFF"/>
                <w:sz w:val="15"/>
              </w:rPr>
              <w:t>f /yr</w:t>
            </w:r>
          </w:p>
        </w:tc>
        <w:tc>
          <w:tcPr>
            <w:tcW w:type="dxa" w:w="680"/>
            <w:shd w:val="clear" w:color="auto" w:fill="1F3864"/>
          </w:tcPr>
          <w:p>
            <w:r/>
            <w:r>
              <w:rPr>
                <w:b/>
                <w:color w:val="FFFFFF"/>
                <w:sz w:val="15"/>
              </w:rPr>
              <w:t>Cond.</w:t>
            </w:r>
          </w:p>
        </w:tc>
        <w:tc>
          <w:tcPr>
            <w:tcW w:type="dxa" w:w="3969"/>
            <w:shd w:val="clear" w:color="auto" w:fill="1F3864"/>
          </w:tcPr>
          <w:p>
            <w:r/>
            <w:r>
              <w:rPr>
                <w:b/>
                <w:color w:val="FFFFFF"/>
                <w:sz w:val="15"/>
              </w:rPr>
              <w:t>Preventive barriers (PFD)</w:t>
            </w:r>
          </w:p>
        </w:tc>
        <w:tc>
          <w:tcPr>
            <w:tcW w:type="dxa" w:w="1247"/>
            <w:shd w:val="clear" w:color="auto" w:fill="1F3864"/>
          </w:tcPr>
          <w:p>
            <w:r/>
            <w:r>
              <w:rPr>
                <w:b/>
                <w:color w:val="FFFFFF"/>
                <w:sz w:val="15"/>
              </w:rPr>
              <w:t>Contribution /yr</w:t>
            </w:r>
          </w:p>
        </w:tc>
      </w:tr>
      <w:tr>
        <w:tc>
          <w:tcPr>
            <w:tcW w:type="dxa" w:w="2835"/>
          </w:tcPr>
          <w:p>
            <w:pPr>
              <w:spacing w:after="0"/>
            </w:pPr>
            <w:r/>
            <w:r>
              <w:rPr>
                <w:sz w:val="15"/>
              </w:rPr>
              <w:t>PRS-1 active regulator fails open – MP header overpressure</w:t>
            </w:r>
          </w:p>
        </w:tc>
        <w:tc>
          <w:tcPr>
            <w:tcW w:type="dxa" w:w="794"/>
          </w:tcPr>
          <w:p>
            <w:pPr>
              <w:spacing w:after="0"/>
            </w:pPr>
            <w:r/>
            <w:r>
              <w:rPr>
                <w:sz w:val="15"/>
              </w:rPr>
              <w:t>1.8E-1</w:t>
            </w:r>
          </w:p>
        </w:tc>
        <w:tc>
          <w:tcPr>
            <w:tcW w:type="dxa" w:w="680"/>
          </w:tcPr>
          <w:p>
            <w:pPr>
              <w:spacing w:after="0"/>
            </w:pPr>
            <w:r/>
            <w:r>
              <w:rPr>
                <w:sz w:val="15"/>
              </w:rPr>
              <w:t>0.5</w:t>
            </w:r>
          </w:p>
        </w:tc>
        <w:tc>
          <w:tcPr>
            <w:tcW w:type="dxa" w:w="3969"/>
          </w:tcPr>
          <w:p>
            <w:pPr>
              <w:spacing w:after="0"/>
            </w:pPr>
            <w:r/>
            <w:r>
              <w:rPr>
                <w:sz w:val="15"/>
              </w:rPr>
              <w:t>PRS-1 overpressure protection – monitor regulator + slam-shut (2.0E-4)</w:t>
            </w:r>
          </w:p>
        </w:tc>
        <w:tc>
          <w:tcPr>
            <w:tcW w:type="dxa" w:w="1247"/>
          </w:tcPr>
          <w:p>
            <w:pPr>
              <w:spacing w:after="0"/>
            </w:pPr>
            <w:r/>
            <w:r>
              <w:rPr>
                <w:sz w:val="15"/>
              </w:rPr>
              <w:t>1.8E-5</w:t>
            </w:r>
          </w:p>
        </w:tc>
      </w:tr>
      <w:tr>
        <w:tc>
          <w:tcPr>
            <w:tcW w:type="dxa" w:w="2835"/>
            <w:shd w:val="clear" w:color="auto" w:fill="F2F5FA"/>
          </w:tcPr>
          <w:p>
            <w:pPr>
              <w:spacing w:after="0"/>
            </w:pPr>
            <w:r/>
            <w:r>
              <w:rPr>
                <w:sz w:val="15"/>
              </w:rPr>
              <w:t>External corrosion of buried sections and pipe supports</w:t>
            </w:r>
          </w:p>
        </w:tc>
        <w:tc>
          <w:tcPr>
            <w:tcW w:type="dxa" w:w="794"/>
            <w:shd w:val="clear" w:color="auto" w:fill="F2F5FA"/>
          </w:tcPr>
          <w:p>
            <w:pPr>
              <w:spacing w:after="0"/>
            </w:pPr>
            <w:r/>
            <w:r>
              <w:rPr>
                <w:sz w:val="15"/>
              </w:rPr>
              <w:t>5.0E-2</w:t>
            </w:r>
          </w:p>
        </w:tc>
        <w:tc>
          <w:tcPr>
            <w:tcW w:type="dxa" w:w="680"/>
            <w:shd w:val="clear" w:color="auto" w:fill="F2F5FA"/>
          </w:tcPr>
          <w:p>
            <w:pPr>
              <w:spacing w:after="0"/>
            </w:pPr>
            <w:r/>
            <w:r>
              <w:rPr>
                <w:sz w:val="15"/>
              </w:rPr>
              <w:t>1</w:t>
            </w:r>
          </w:p>
        </w:tc>
        <w:tc>
          <w:tcPr>
            <w:tcW w:type="dxa" w:w="3969"/>
            <w:shd w:val="clear" w:color="auto" w:fill="F2F5FA"/>
          </w:tcPr>
          <w:p>
            <w:pPr>
              <w:spacing w:after="0"/>
            </w:pPr>
            <w:r/>
            <w:r>
              <w:rPr>
                <w:sz w:val="15"/>
              </w:rPr>
              <w:t>Coating + cathodic protection with annual CP / DCVG survey (1.0E-1)</w:t>
            </w:r>
          </w:p>
          <w:p>
            <w:pPr>
              <w:spacing w:after="0"/>
            </w:pPr>
            <w:r>
              <w:rPr>
                <w:sz w:val="15"/>
              </w:rPr>
              <w:t>Thickness monitoring at supports, crossings and low points (1.0E-1)</w:t>
            </w:r>
          </w:p>
        </w:tc>
        <w:tc>
          <w:tcPr>
            <w:tcW w:type="dxa" w:w="1247"/>
            <w:shd w:val="clear" w:color="auto" w:fill="F2F5FA"/>
          </w:tcPr>
          <w:p>
            <w:pPr>
              <w:spacing w:after="0"/>
            </w:pPr>
            <w:r/>
            <w:r>
              <w:rPr>
                <w:sz w:val="15"/>
              </w:rPr>
              <w:t>5.0E-4</w:t>
            </w:r>
          </w:p>
        </w:tc>
      </w:tr>
      <w:tr>
        <w:tc>
          <w:tcPr>
            <w:tcW w:type="dxa" w:w="2835"/>
          </w:tcPr>
          <w:p>
            <w:pPr>
              <w:spacing w:after="0"/>
            </w:pPr>
            <w:r/>
            <w:r>
              <w:rPr>
                <w:sz w:val="15"/>
              </w:rPr>
              <w:t>Mechanical impact – vehicles, mobile cranes, excavation</w:t>
            </w:r>
          </w:p>
        </w:tc>
        <w:tc>
          <w:tcPr>
            <w:tcW w:type="dxa" w:w="794"/>
          </w:tcPr>
          <w:p>
            <w:pPr>
              <w:spacing w:after="0"/>
            </w:pPr>
            <w:r/>
            <w:r>
              <w:rPr>
                <w:sz w:val="15"/>
              </w:rPr>
              <w:t>2.0E-1</w:t>
            </w:r>
          </w:p>
        </w:tc>
        <w:tc>
          <w:tcPr>
            <w:tcW w:type="dxa" w:w="680"/>
          </w:tcPr>
          <w:p>
            <w:pPr>
              <w:spacing w:after="0"/>
            </w:pPr>
            <w:r/>
            <w:r>
              <w:rPr>
                <w:sz w:val="15"/>
              </w:rPr>
              <w:t>0.1</w:t>
            </w:r>
          </w:p>
        </w:tc>
        <w:tc>
          <w:tcPr>
            <w:tcW w:type="dxa" w:w="3969"/>
          </w:tcPr>
          <w:p>
            <w:pPr>
              <w:spacing w:after="0"/>
            </w:pPr>
            <w:r/>
            <w:r>
              <w:rPr>
                <w:sz w:val="15"/>
              </w:rPr>
              <w:t>Crash barriers and height gantries at pipe-rack road crossings (1.0E-1)</w:t>
            </w:r>
          </w:p>
          <w:p>
            <w:pPr>
              <w:spacing w:after="0"/>
            </w:pPr>
            <w:r>
              <w:rPr>
                <w:sz w:val="15"/>
              </w:rPr>
              <w:t>Ground-disturbance permit with buried-services drawing (1.0E-1)</w:t>
            </w:r>
          </w:p>
        </w:tc>
        <w:tc>
          <w:tcPr>
            <w:tcW w:type="dxa" w:w="1247"/>
          </w:tcPr>
          <w:p>
            <w:pPr>
              <w:spacing w:after="0"/>
            </w:pPr>
            <w:r/>
            <w:r>
              <w:rPr>
                <w:sz w:val="15"/>
              </w:rPr>
              <w:t>2.0E-4</w:t>
            </w:r>
          </w:p>
        </w:tc>
      </w:tr>
      <w:tr>
        <w:tc>
          <w:tcPr>
            <w:tcW w:type="dxa" w:w="2835"/>
            <w:shd w:val="clear" w:color="auto" w:fill="F2F5FA"/>
          </w:tcPr>
          <w:p>
            <w:pPr>
              <w:spacing w:after="0"/>
            </w:pPr>
            <w:r/>
            <w:r>
              <w:rPr>
                <w:sz w:val="15"/>
              </w:rPr>
              <w:t>Flange, gasket or small-bore fitting failure</w:t>
            </w:r>
          </w:p>
        </w:tc>
        <w:tc>
          <w:tcPr>
            <w:tcW w:type="dxa" w:w="794"/>
            <w:shd w:val="clear" w:color="auto" w:fill="F2F5FA"/>
          </w:tcPr>
          <w:p>
            <w:pPr>
              <w:spacing w:after="0"/>
            </w:pPr>
            <w:r/>
            <w:r>
              <w:rPr>
                <w:sz w:val="15"/>
              </w:rPr>
              <w:t>5.0E-1</w:t>
            </w:r>
          </w:p>
        </w:tc>
        <w:tc>
          <w:tcPr>
            <w:tcW w:type="dxa" w:w="680"/>
            <w:shd w:val="clear" w:color="auto" w:fill="F2F5FA"/>
          </w:tcPr>
          <w:p>
            <w:pPr>
              <w:spacing w:after="0"/>
            </w:pPr>
            <w:r/>
            <w:r>
              <w:rPr>
                <w:sz w:val="15"/>
              </w:rPr>
              <w:t>0.2</w:t>
            </w:r>
          </w:p>
        </w:tc>
        <w:tc>
          <w:tcPr>
            <w:tcW w:type="dxa" w:w="3969"/>
            <w:shd w:val="clear" w:color="auto" w:fill="F2F5FA"/>
          </w:tcPr>
          <w:p>
            <w:pPr>
              <w:spacing w:after="0"/>
            </w:pPr>
            <w:r/>
            <w:r>
              <w:rPr>
                <w:sz w:val="15"/>
              </w:rPr>
              <w:t>Gasket control, bolt-torque procedure and leak survey (1.0E-1)</w:t>
            </w:r>
          </w:p>
          <w:p>
            <w:pPr>
              <w:spacing w:after="0"/>
            </w:pPr>
            <w:r>
              <w:rPr>
                <w:sz w:val="15"/>
              </w:rPr>
              <w:t>Small-bore fitting bracing and vibration survey (3.0E-1)</w:t>
            </w:r>
          </w:p>
        </w:tc>
        <w:tc>
          <w:tcPr>
            <w:tcW w:type="dxa" w:w="1247"/>
            <w:shd w:val="clear" w:color="auto" w:fill="F2F5FA"/>
          </w:tcPr>
          <w:p>
            <w:pPr>
              <w:spacing w:after="0"/>
            </w:pPr>
            <w:r/>
            <w:r>
              <w:rPr>
                <w:sz w:val="15"/>
              </w:rPr>
              <w:t>3.0E-3</w:t>
            </w:r>
          </w:p>
        </w:tc>
      </w:tr>
      <w:tr>
        <w:tc>
          <w:tcPr>
            <w:tcW w:type="dxa" w:w="2835"/>
          </w:tcPr>
          <w:p>
            <w:pPr>
              <w:spacing w:after="0"/>
            </w:pPr>
            <w:r/>
            <w:r>
              <w:rPr>
                <w:sz w:val="15"/>
              </w:rPr>
              <w:t>Maintenance / pigging error – wrong isolation, receiver opened under pressure, hot work</w:t>
            </w:r>
          </w:p>
        </w:tc>
        <w:tc>
          <w:tcPr>
            <w:tcW w:type="dxa" w:w="794"/>
          </w:tcPr>
          <w:p>
            <w:pPr>
              <w:spacing w:after="0"/>
            </w:pPr>
            <w:r/>
            <w:r>
              <w:rPr>
                <w:sz w:val="15"/>
              </w:rPr>
              <w:t>1.0E0</w:t>
            </w:r>
          </w:p>
        </w:tc>
        <w:tc>
          <w:tcPr>
            <w:tcW w:type="dxa" w:w="680"/>
          </w:tcPr>
          <w:p>
            <w:pPr>
              <w:spacing w:after="0"/>
            </w:pPr>
            <w:r/>
            <w:r>
              <w:rPr>
                <w:sz w:val="15"/>
              </w:rPr>
              <w:t>0.05</w:t>
            </w:r>
          </w:p>
        </w:tc>
        <w:tc>
          <w:tcPr>
            <w:tcW w:type="dxa" w:w="3969"/>
          </w:tcPr>
          <w:p>
            <w:pPr>
              <w:spacing w:after="0"/>
            </w:pPr>
            <w:r/>
            <w:r>
              <w:rPr>
                <w:sz w:val="15"/>
              </w:rPr>
              <w:t>Permit-to-work with isolation verification, gas-free test and fire watch (1.0E-1)</w:t>
            </w:r>
          </w:p>
          <w:p>
            <w:pPr>
              <w:spacing w:after="0"/>
            </w:pPr>
            <w:r>
              <w:rPr>
                <w:sz w:val="15"/>
              </w:rPr>
              <w:t>Pig-receiver closure pressure-warning device / key interlock (PR-1001) (1.0E-2)</w:t>
            </w:r>
          </w:p>
        </w:tc>
        <w:tc>
          <w:tcPr>
            <w:tcW w:type="dxa" w:w="1247"/>
          </w:tcPr>
          <w:p>
            <w:pPr>
              <w:spacing w:after="0"/>
            </w:pPr>
            <w:r/>
            <w:r>
              <w:rPr>
                <w:sz w:val="15"/>
              </w:rPr>
              <w:t>5.0E-5</w:t>
            </w:r>
          </w:p>
        </w:tc>
      </w:tr>
      <w:tr>
        <w:tc>
          <w:tcPr>
            <w:tcW w:type="dxa" w:w="2835"/>
            <w:shd w:val="clear" w:color="auto" w:fill="F2F5FA"/>
          </w:tcPr>
          <w:p>
            <w:pPr>
              <w:spacing w:after="0"/>
            </w:pPr>
            <w:r/>
            <w:r>
              <w:rPr>
                <w:sz w:val="15"/>
              </w:rPr>
              <w:t>Regulator diaphragm / pilot venting inside the PRS shelter</w:t>
            </w:r>
          </w:p>
        </w:tc>
        <w:tc>
          <w:tcPr>
            <w:tcW w:type="dxa" w:w="794"/>
            <w:shd w:val="clear" w:color="auto" w:fill="F2F5FA"/>
          </w:tcPr>
          <w:p>
            <w:pPr>
              <w:spacing w:after="0"/>
            </w:pPr>
            <w:r/>
            <w:r>
              <w:rPr>
                <w:sz w:val="15"/>
              </w:rPr>
              <w:t>1.0E-1</w:t>
            </w:r>
          </w:p>
        </w:tc>
        <w:tc>
          <w:tcPr>
            <w:tcW w:type="dxa" w:w="680"/>
            <w:shd w:val="clear" w:color="auto" w:fill="F2F5FA"/>
          </w:tcPr>
          <w:p>
            <w:pPr>
              <w:spacing w:after="0"/>
            </w:pPr>
            <w:r/>
            <w:r>
              <w:rPr>
                <w:sz w:val="15"/>
              </w:rPr>
              <w:t>0.2</w:t>
            </w:r>
          </w:p>
        </w:tc>
        <w:tc>
          <w:tcPr>
            <w:tcW w:type="dxa" w:w="3969"/>
            <w:shd w:val="clear" w:color="auto" w:fill="F2F5FA"/>
          </w:tcPr>
          <w:p>
            <w:pPr>
              <w:spacing w:after="0"/>
            </w:pPr>
            <w:r/>
            <w:r>
              <w:rPr>
                <w:sz w:val="15"/>
              </w:rPr>
              <w:t>Pilot / diaphragm vents piped to vent stack VS-1301 outside the shelter (1.0E-1)</w:t>
            </w:r>
          </w:p>
        </w:tc>
        <w:tc>
          <w:tcPr>
            <w:tcW w:type="dxa" w:w="1247"/>
            <w:shd w:val="clear" w:color="auto" w:fill="F2F5FA"/>
          </w:tcPr>
          <w:p>
            <w:pPr>
              <w:spacing w:after="0"/>
            </w:pPr>
            <w:r/>
            <w:r>
              <w:rPr>
                <w:sz w:val="15"/>
              </w:rPr>
              <w:t>2.0E-3</w:t>
            </w:r>
          </w:p>
        </w:tc>
      </w:tr>
    </w:tbl>
    <w:p>
      <w:pPr>
        <w:spacing w:after="40"/>
      </w:pPr>
    </w:p>
    <w:p>
      <w:pPr>
        <w:spacing w:after="80"/>
      </w:pPr>
      <w:r>
        <w:rPr>
          <w:b/>
          <w:i w:val="0"/>
        </w:rPr>
        <w:t>Top-event frequency: 5.8E-3 /yr.</w:t>
      </w:r>
    </w:p>
    <w:tbl>
      <w:tblPr>
        <w:tblStyle w:val="TableGrid"/>
        <w:jc w:val="center"/>
        <w:tblLayout w:type="fixed"/>
        <w:tblLook w:firstColumn="1" w:firstRow="1" w:lastColumn="0" w:lastRow="0" w:noHBand="0" w:noVBand="1" w:val="04A0"/>
        <w:tblLayout w:type="fixed"/>
        <w:tblW w:w="9865" w:type="dxa"/>
      </w:tblPr>
      <w:tblGrid>
        <w:gridCol w:w="2835"/>
        <w:gridCol w:w="680"/>
        <w:gridCol w:w="3175"/>
        <w:gridCol w:w="1020"/>
        <w:gridCol w:w="397"/>
        <w:gridCol w:w="850"/>
        <w:gridCol w:w="907"/>
      </w:tblGrid>
      <w:tr>
        <w:trPr>
          <w:tblHeader w:val="true"/>
        </w:trPr>
        <w:tc>
          <w:tcPr>
            <w:tcW w:type="dxa" w:w="2835"/>
            <w:shd w:val="clear" w:color="auto" w:fill="1F3864"/>
          </w:tcPr>
          <w:p>
            <w:r/>
            <w:r>
              <w:rPr>
                <w:b/>
                <w:color w:val="FFFFFF"/>
                <w:sz w:val="15"/>
              </w:rPr>
              <w:t>Consequence</w:t>
            </w:r>
          </w:p>
        </w:tc>
        <w:tc>
          <w:tcPr>
            <w:tcW w:type="dxa" w:w="680"/>
            <w:shd w:val="clear" w:color="auto" w:fill="1F3864"/>
          </w:tcPr>
          <w:p>
            <w:r/>
            <w:r>
              <w:rPr>
                <w:b/>
                <w:color w:val="FFFFFF"/>
                <w:sz w:val="15"/>
              </w:rPr>
              <w:t>Cond.</w:t>
            </w:r>
          </w:p>
        </w:tc>
        <w:tc>
          <w:tcPr>
            <w:tcW w:type="dxa" w:w="3175"/>
            <w:shd w:val="clear" w:color="auto" w:fill="1F3864"/>
          </w:tcPr>
          <w:p>
            <w:r/>
            <w:r>
              <w:rPr>
                <w:b/>
                <w:color w:val="FFFFFF"/>
                <w:sz w:val="15"/>
              </w:rPr>
              <w:t>Mitigative barriers (PFD)</w:t>
            </w:r>
          </w:p>
        </w:tc>
        <w:tc>
          <w:tcPr>
            <w:tcW w:type="dxa" w:w="1020"/>
            <w:shd w:val="clear" w:color="auto" w:fill="1F3864"/>
          </w:tcPr>
          <w:p>
            <w:r/>
            <w:r>
              <w:rPr>
                <w:b/>
                <w:color w:val="FFFFFF"/>
                <w:sz w:val="15"/>
              </w:rPr>
              <w:t>Residual /yr</w:t>
            </w:r>
          </w:p>
        </w:tc>
        <w:tc>
          <w:tcPr>
            <w:tcW w:type="dxa" w:w="397"/>
            <w:shd w:val="clear" w:color="auto" w:fill="1F3864"/>
          </w:tcPr>
          <w:p>
            <w:r/>
            <w:r>
              <w:rPr>
                <w:b/>
                <w:color w:val="FFFFFF"/>
                <w:sz w:val="15"/>
              </w:rPr>
              <w:t>S</w:t>
            </w:r>
          </w:p>
        </w:tc>
        <w:tc>
          <w:tcPr>
            <w:tcW w:type="dxa" w:w="850"/>
            <w:shd w:val="clear" w:color="auto" w:fill="1F3864"/>
          </w:tcPr>
          <w:p>
            <w:r/>
            <w:r>
              <w:rPr>
                <w:b/>
                <w:color w:val="FFFFFF"/>
                <w:sz w:val="15"/>
              </w:rPr>
              <w:t>Risk</w:t>
            </w:r>
          </w:p>
        </w:tc>
        <w:tc>
          <w:tcPr>
            <w:tcW w:type="dxa" w:w="907"/>
            <w:shd w:val="clear" w:color="auto" w:fill="1F3864"/>
          </w:tcPr>
          <w:p>
            <w:r/>
            <w:r>
              <w:rPr>
                <w:b/>
                <w:color w:val="FFFFFF"/>
                <w:sz w:val="15"/>
              </w:rPr>
              <w:t>Tolerable /yr</w:t>
            </w:r>
          </w:p>
        </w:tc>
      </w:tr>
      <w:tr>
        <w:tc>
          <w:tcPr>
            <w:tcW w:type="dxa" w:w="2835"/>
          </w:tcPr>
          <w:p>
            <w:pPr>
              <w:spacing w:after="0"/>
            </w:pPr>
            <w:r/>
            <w:r>
              <w:rPr>
                <w:sz w:val="15"/>
              </w:rPr>
              <w:t>Prolonged jet fire – escalation to heaters / filter-separators</w:t>
            </w:r>
          </w:p>
        </w:tc>
        <w:tc>
          <w:tcPr>
            <w:tcW w:type="dxa" w:w="680"/>
          </w:tcPr>
          <w:p>
            <w:pPr>
              <w:spacing w:after="0"/>
            </w:pPr>
            <w:r/>
            <w:r>
              <w:rPr>
                <w:sz w:val="15"/>
              </w:rPr>
              <w:t>0.05</w:t>
            </w:r>
          </w:p>
        </w:tc>
        <w:tc>
          <w:tcPr>
            <w:tcW w:type="dxa" w:w="3175"/>
          </w:tcPr>
          <w:p>
            <w:pPr>
              <w:spacing w:after="0"/>
            </w:pPr>
            <w:r/>
            <w:r>
              <w:rPr>
                <w:sz w:val="15"/>
              </w:rPr>
              <w:t>Gas detection and ESD isolation (GD-1110A/B/C 2oo3, UCP-1000, ESDV-1001 / ESDV-1107) (2.6E-2)</w:t>
            </w:r>
          </w:p>
        </w:tc>
        <w:tc>
          <w:tcPr>
            <w:tcW w:type="dxa" w:w="1020"/>
          </w:tcPr>
          <w:p>
            <w:pPr>
              <w:spacing w:after="0"/>
            </w:pPr>
            <w:r/>
            <w:r>
              <w:rPr>
                <w:sz w:val="15"/>
              </w:rPr>
              <w:t>7.6E-6</w:t>
            </w:r>
          </w:p>
        </w:tc>
        <w:tc>
          <w:tcPr>
            <w:tcW w:type="dxa" w:w="397"/>
          </w:tcPr>
          <w:p>
            <w:pPr>
              <w:spacing w:after="0"/>
            </w:pPr>
            <w:r/>
            <w:r>
              <w:rPr>
                <w:sz w:val="15"/>
              </w:rPr>
              <w:t>5</w:t>
            </w:r>
          </w:p>
        </w:tc>
        <w:tc>
          <w:tcPr>
            <w:tcW w:type="dxa" w:w="850"/>
          </w:tcPr>
          <w:p>
            <w:pPr>
              <w:spacing w:after="0"/>
            </w:pPr>
            <w:r/>
            <w:r>
              <w:rPr>
                <w:sz w:val="15"/>
              </w:rPr>
              <w:t>Medium</w:t>
            </w:r>
          </w:p>
        </w:tc>
        <w:tc>
          <w:tcPr>
            <w:tcW w:type="dxa" w:w="907"/>
          </w:tcPr>
          <w:p>
            <w:pPr>
              <w:spacing w:after="0"/>
            </w:pPr>
            <w:r/>
            <w:r>
              <w:rPr>
                <w:sz w:val="15"/>
              </w:rPr>
              <w:t>1e-4</w:t>
            </w:r>
          </w:p>
        </w:tc>
      </w:tr>
      <w:tr>
        <w:tc>
          <w:tcPr>
            <w:tcW w:type="dxa" w:w="2835"/>
            <w:shd w:val="clear" w:color="auto" w:fill="F2F5FA"/>
          </w:tcPr>
          <w:p>
            <w:pPr>
              <w:spacing w:after="0"/>
            </w:pPr>
            <w:r/>
            <w:r>
              <w:rPr>
                <w:sz w:val="15"/>
              </w:rPr>
              <w:t>Large flash fire from a prolonged release</w:t>
            </w:r>
          </w:p>
        </w:tc>
        <w:tc>
          <w:tcPr>
            <w:tcW w:type="dxa" w:w="680"/>
            <w:shd w:val="clear" w:color="auto" w:fill="F2F5FA"/>
          </w:tcPr>
          <w:p>
            <w:pPr>
              <w:spacing w:after="0"/>
            </w:pPr>
            <w:r/>
            <w:r>
              <w:rPr>
                <w:sz w:val="15"/>
              </w:rPr>
              <w:t>0.665</w:t>
            </w:r>
          </w:p>
        </w:tc>
        <w:tc>
          <w:tcPr>
            <w:tcW w:type="dxa" w:w="3175"/>
            <w:shd w:val="clear" w:color="auto" w:fill="F2F5FA"/>
          </w:tcPr>
          <w:p>
            <w:pPr>
              <w:spacing w:after="0"/>
            </w:pPr>
            <w:r/>
            <w:r>
              <w:rPr>
                <w:sz w:val="15"/>
              </w:rPr>
              <w:t>Gas detection and ESD isolation (GD-1110A/B/C 2oo3, UCP-1000, ESDV-1001 / ESDV-1107) (2.6E-2)</w:t>
            </w:r>
          </w:p>
          <w:p>
            <w:pPr>
              <w:spacing w:after="0"/>
            </w:pPr>
            <w:r>
              <w:rPr>
                <w:sz w:val="15"/>
              </w:rPr>
              <w:t>Ignition source control – Ex equipment, hot-work permit, vehicle control (1.0E-1)</w:t>
            </w:r>
          </w:p>
        </w:tc>
        <w:tc>
          <w:tcPr>
            <w:tcW w:type="dxa" w:w="1020"/>
            <w:shd w:val="clear" w:color="auto" w:fill="F2F5FA"/>
          </w:tcPr>
          <w:p>
            <w:pPr>
              <w:spacing w:after="0"/>
            </w:pPr>
            <w:r/>
            <w:r>
              <w:rPr>
                <w:sz w:val="15"/>
              </w:rPr>
              <w:t>1.0E-5</w:t>
            </w:r>
          </w:p>
        </w:tc>
        <w:tc>
          <w:tcPr>
            <w:tcW w:type="dxa" w:w="397"/>
            <w:shd w:val="clear" w:color="auto" w:fill="F2F5FA"/>
          </w:tcPr>
          <w:p>
            <w:pPr>
              <w:spacing w:after="0"/>
            </w:pPr>
            <w:r/>
            <w:r>
              <w:rPr>
                <w:sz w:val="15"/>
              </w:rPr>
              <w:t>4</w:t>
            </w:r>
          </w:p>
        </w:tc>
        <w:tc>
          <w:tcPr>
            <w:tcW w:type="dxa" w:w="850"/>
            <w:shd w:val="clear" w:color="auto" w:fill="F2F5FA"/>
          </w:tcPr>
          <w:p>
            <w:pPr>
              <w:spacing w:after="0"/>
            </w:pPr>
            <w:r/>
            <w:r>
              <w:rPr>
                <w:sz w:val="15"/>
              </w:rPr>
              <w:t>Low</w:t>
            </w:r>
          </w:p>
        </w:tc>
        <w:tc>
          <w:tcPr>
            <w:tcW w:type="dxa" w:w="907"/>
            <w:shd w:val="clear" w:color="auto" w:fill="F2F5FA"/>
          </w:tcPr>
          <w:p>
            <w:pPr>
              <w:spacing w:after="0"/>
            </w:pPr>
            <w:r/>
            <w:r>
              <w:rPr>
                <w:sz w:val="15"/>
              </w:rPr>
              <w:t>0.01</w:t>
            </w:r>
          </w:p>
        </w:tc>
      </w:tr>
      <w:tr>
        <w:tc>
          <w:tcPr>
            <w:tcW w:type="dxa" w:w="2835"/>
          </w:tcPr>
          <w:p>
            <w:pPr>
              <w:spacing w:after="0"/>
            </w:pPr>
            <w:r/>
            <w:r>
              <w:rPr>
                <w:sz w:val="15"/>
              </w:rPr>
              <w:t>Vapour cloud explosion – blast damage to PRS / control room, multiple fatalities</w:t>
            </w:r>
          </w:p>
        </w:tc>
        <w:tc>
          <w:tcPr>
            <w:tcW w:type="dxa" w:w="680"/>
          </w:tcPr>
          <w:p>
            <w:pPr>
              <w:spacing w:after="0"/>
            </w:pPr>
            <w:r/>
            <w:r>
              <w:rPr>
                <w:sz w:val="15"/>
              </w:rPr>
              <w:t>0.285</w:t>
            </w:r>
          </w:p>
        </w:tc>
        <w:tc>
          <w:tcPr>
            <w:tcW w:type="dxa" w:w="3175"/>
          </w:tcPr>
          <w:p>
            <w:pPr>
              <w:spacing w:after="0"/>
            </w:pPr>
            <w:r/>
            <w:r>
              <w:rPr>
                <w:sz w:val="15"/>
              </w:rPr>
              <w:t>Gas detection and ESD isolation (GD-1110A/B/C 2oo3, UCP-1000, ESDV-1001 / ESDV-1107) (2.6E-2)</w:t>
            </w:r>
          </w:p>
          <w:p>
            <w:pPr>
              <w:spacing w:after="0"/>
            </w:pPr>
            <w:r>
              <w:rPr>
                <w:sz w:val="15"/>
              </w:rPr>
              <w:t>Ignition source control – Ex equipment, hot-work permit, vehicle control (1.0E-1)</w:t>
            </w:r>
          </w:p>
        </w:tc>
        <w:tc>
          <w:tcPr>
            <w:tcW w:type="dxa" w:w="1020"/>
          </w:tcPr>
          <w:p>
            <w:pPr>
              <w:spacing w:after="0"/>
            </w:pPr>
            <w:r/>
            <w:r>
              <w:rPr>
                <w:sz w:val="15"/>
              </w:rPr>
              <w:t>4.3E-6</w:t>
            </w:r>
          </w:p>
        </w:tc>
        <w:tc>
          <w:tcPr>
            <w:tcW w:type="dxa" w:w="397"/>
          </w:tcPr>
          <w:p>
            <w:pPr>
              <w:spacing w:after="0"/>
            </w:pPr>
            <w:r/>
            <w:r>
              <w:rPr>
                <w:sz w:val="15"/>
              </w:rPr>
              <w:t>5</w:t>
            </w:r>
          </w:p>
        </w:tc>
        <w:tc>
          <w:tcPr>
            <w:tcW w:type="dxa" w:w="850"/>
          </w:tcPr>
          <w:p>
            <w:pPr>
              <w:spacing w:after="0"/>
            </w:pPr>
            <w:r/>
            <w:r>
              <w:rPr>
                <w:sz w:val="15"/>
              </w:rPr>
              <w:t>Medium</w:t>
            </w:r>
          </w:p>
        </w:tc>
        <w:tc>
          <w:tcPr>
            <w:tcW w:type="dxa" w:w="907"/>
          </w:tcPr>
          <w:p>
            <w:pPr>
              <w:spacing w:after="0"/>
            </w:pPr>
            <w:r/>
            <w:r>
              <w:rPr>
                <w:sz w:val="15"/>
              </w:rPr>
              <w:t>1e-4</w:t>
            </w:r>
          </w:p>
        </w:tc>
      </w:tr>
      <w:tr>
        <w:tc>
          <w:tcPr>
            <w:tcW w:type="dxa" w:w="2835"/>
            <w:shd w:val="clear" w:color="auto" w:fill="F2F5FA"/>
          </w:tcPr>
          <w:p>
            <w:pPr>
              <w:spacing w:after="0"/>
            </w:pPr>
            <w:r/>
            <w:r>
              <w:rPr>
                <w:sz w:val="15"/>
              </w:rPr>
              <w:t>Gas migration into buildings / cable trenches – confined explosion</w:t>
            </w:r>
          </w:p>
        </w:tc>
        <w:tc>
          <w:tcPr>
            <w:tcW w:type="dxa" w:w="680"/>
            <w:shd w:val="clear" w:color="auto" w:fill="F2F5FA"/>
          </w:tcPr>
          <w:p>
            <w:pPr>
              <w:spacing w:after="0"/>
            </w:pPr>
            <w:r/>
            <w:r>
              <w:rPr>
                <w:sz w:val="15"/>
              </w:rPr>
              <w:t>0.02</w:t>
            </w:r>
          </w:p>
        </w:tc>
        <w:tc>
          <w:tcPr>
            <w:tcW w:type="dxa" w:w="3175"/>
            <w:shd w:val="clear" w:color="auto" w:fill="F2F5FA"/>
          </w:tcPr>
          <w:p>
            <w:pPr>
              <w:spacing w:after="0"/>
            </w:pPr>
            <w:r/>
            <w:r>
              <w:rPr>
                <w:sz w:val="15"/>
              </w:rPr>
              <w:t>Sealed cable-trench entries and building pressurisation near the MP header (3.0E-1)</w:t>
            </w:r>
          </w:p>
        </w:tc>
        <w:tc>
          <w:tcPr>
            <w:tcW w:type="dxa" w:w="1020"/>
            <w:shd w:val="clear" w:color="auto" w:fill="F2F5FA"/>
          </w:tcPr>
          <w:p>
            <w:pPr>
              <w:spacing w:after="0"/>
            </w:pPr>
            <w:r/>
            <w:r>
              <w:rPr>
                <w:sz w:val="15"/>
              </w:rPr>
              <w:t>3.5E-5</w:t>
            </w:r>
          </w:p>
        </w:tc>
        <w:tc>
          <w:tcPr>
            <w:tcW w:type="dxa" w:w="397"/>
            <w:shd w:val="clear" w:color="auto" w:fill="F2F5FA"/>
          </w:tcPr>
          <w:p>
            <w:pPr>
              <w:spacing w:after="0"/>
            </w:pPr>
            <w:r/>
            <w:r>
              <w:rPr>
                <w:sz w:val="15"/>
              </w:rPr>
              <w:t>5</w:t>
            </w:r>
          </w:p>
        </w:tc>
        <w:tc>
          <w:tcPr>
            <w:tcW w:type="dxa" w:w="850"/>
            <w:shd w:val="clear" w:color="auto" w:fill="F2F5FA"/>
          </w:tcPr>
          <w:p>
            <w:pPr>
              <w:spacing w:after="0"/>
            </w:pPr>
            <w:r/>
            <w:r>
              <w:rPr>
                <w:sz w:val="15"/>
              </w:rPr>
              <w:t>Medium</w:t>
            </w:r>
          </w:p>
        </w:tc>
        <w:tc>
          <w:tcPr>
            <w:tcW w:type="dxa" w:w="907"/>
            <w:shd w:val="clear" w:color="auto" w:fill="F2F5FA"/>
          </w:tcPr>
          <w:p>
            <w:pPr>
              <w:spacing w:after="0"/>
            </w:pPr>
            <w:r/>
            <w:r>
              <w:rPr>
                <w:sz w:val="15"/>
              </w:rPr>
              <w:t>1e-4</w:t>
            </w:r>
          </w:p>
        </w:tc>
      </w:tr>
    </w:tbl>
    <w:p>
      <w:pPr>
        <w:spacing w:after="40"/>
      </w:pPr>
    </w:p>
    <w:p>
      <w:pPr>
        <w:spacing w:after="80"/>
      </w:pPr>
      <w:r>
        <w:rPr>
          <w:b w:val="0"/>
          <w:i w:val="0"/>
          <w:sz w:val="17"/>
        </w:rPr>
        <w:t>Safety-critical barriers (SCE): PRS-1 overpressure protection – monitor regulator + slam-shut; Gas detection and ESD isolation (GD-1110A/B/C 2oo3, UCP-1000, ESDV-1001 / ESDV-1107).</w:t>
      </w:r>
    </w:p>
    <w:p>
      <w:pPr>
        <w:pStyle w:val="Heading2"/>
      </w:pPr>
      <w:r>
        <w:t>8.2  BT-GN-02 – Explosive mixture in the reheat furnace</w:t>
      </w:r>
    </w:p>
    <w:p>
      <w:pPr>
        <w:spacing w:after="80"/>
      </w:pPr>
      <w:r>
        <w:rPr>
          <w:b w:val="0"/>
          <w:i w:val="0"/>
        </w:rPr>
        <w:t>Threat T1 (flame failure below auto-ignition temperature, BMS barrier = FT-GN-03 G-002) contributes 9.2E-3 /yr – equal to the FT-GN-03 top event and to the ETA-GN-02 'fuel still flowing' branch. The furnace explosion consequence is above the tolerable frequency, confirming R-010 and R-011.</w:t>
      </w:r>
    </w:p>
    <w:p>
      <w:pPr>
        <w:jc w:val="center"/>
      </w:pPr>
      <w:r>
        <w:drawing>
          <wp:inline xmlns:a="http://schemas.openxmlformats.org/drawingml/2006/main" xmlns:pic="http://schemas.openxmlformats.org/drawingml/2006/picture">
            <wp:extent cx="6120000" cy="4050718"/>
            <wp:docPr id="8" name="Picture 8"/>
            <wp:cNvGraphicFramePr>
              <a:graphicFrameLocks noChangeAspect="1"/>
            </wp:cNvGraphicFramePr>
            <a:graphic>
              <a:graphicData uri="http://schemas.openxmlformats.org/drawingml/2006/picture">
                <pic:pic>
                  <pic:nvPicPr>
                    <pic:cNvPr id="0" name="BT-GN-02.png"/>
                    <pic:cNvPicPr/>
                  </pic:nvPicPr>
                  <pic:blipFill>
                    <a:blip r:embed="rId17"/>
                    <a:stretch>
                      <a:fillRect/>
                    </a:stretch>
                  </pic:blipFill>
                  <pic:spPr>
                    <a:xfrm>
                      <a:off x="0" y="0"/>
                      <a:ext cx="6120000" cy="4050718"/>
                    </a:xfrm>
                    <a:prstGeom prst="rect"/>
                  </pic:spPr>
                </pic:pic>
              </a:graphicData>
            </a:graphic>
          </wp:inline>
        </w:drawing>
      </w:r>
    </w:p>
    <w:p>
      <w:pPr>
        <w:spacing w:after="80"/>
        <w:jc w:val="center"/>
      </w:pPr>
      <w:r>
        <w:rPr>
          <w:b w:val="0"/>
          <w:i/>
          <w:color w:val="595959"/>
          <w:sz w:val="16"/>
        </w:rPr>
        <w:t>Figure 8 – BT-GN-02 – Explosive mixture in the reheat furnace (Hadeed gas network example) (rendered by the app)</w:t>
      </w:r>
    </w:p>
    <w:tbl>
      <w:tblPr>
        <w:tblStyle w:val="TableGrid"/>
        <w:jc w:val="center"/>
        <w:tblLayout w:type="fixed"/>
        <w:tblLook w:firstColumn="1" w:firstRow="1" w:lastColumn="0" w:lastRow="0" w:noHBand="0" w:noVBand="1" w:val="04A0"/>
        <w:tblLayout w:type="fixed"/>
        <w:tblW w:w="9525" w:type="dxa"/>
      </w:tblPr>
      <w:tblGrid>
        <w:gridCol w:w="2835"/>
        <w:gridCol w:w="794"/>
        <w:gridCol w:w="680"/>
        <w:gridCol w:w="3969"/>
        <w:gridCol w:w="1247"/>
      </w:tblGrid>
      <w:tr>
        <w:trPr>
          <w:tblHeader w:val="true"/>
        </w:trPr>
        <w:tc>
          <w:tcPr>
            <w:tcW w:type="dxa" w:w="2835"/>
            <w:shd w:val="clear" w:color="auto" w:fill="1F3864"/>
          </w:tcPr>
          <w:p>
            <w:r/>
            <w:r>
              <w:rPr>
                <w:b/>
                <w:color w:val="FFFFFF"/>
                <w:sz w:val="15"/>
              </w:rPr>
              <w:t>Threat</w:t>
            </w:r>
          </w:p>
        </w:tc>
        <w:tc>
          <w:tcPr>
            <w:tcW w:type="dxa" w:w="794"/>
            <w:shd w:val="clear" w:color="auto" w:fill="1F3864"/>
          </w:tcPr>
          <w:p>
            <w:r/>
            <w:r>
              <w:rPr>
                <w:b/>
                <w:color w:val="FFFFFF"/>
                <w:sz w:val="15"/>
              </w:rPr>
              <w:t>f /yr</w:t>
            </w:r>
          </w:p>
        </w:tc>
        <w:tc>
          <w:tcPr>
            <w:tcW w:type="dxa" w:w="680"/>
            <w:shd w:val="clear" w:color="auto" w:fill="1F3864"/>
          </w:tcPr>
          <w:p>
            <w:r/>
            <w:r>
              <w:rPr>
                <w:b/>
                <w:color w:val="FFFFFF"/>
                <w:sz w:val="15"/>
              </w:rPr>
              <w:t>Cond.</w:t>
            </w:r>
          </w:p>
        </w:tc>
        <w:tc>
          <w:tcPr>
            <w:tcW w:type="dxa" w:w="3969"/>
            <w:shd w:val="clear" w:color="auto" w:fill="1F3864"/>
          </w:tcPr>
          <w:p>
            <w:r/>
            <w:r>
              <w:rPr>
                <w:b/>
                <w:color w:val="FFFFFF"/>
                <w:sz w:val="15"/>
              </w:rPr>
              <w:t>Preventive barriers (PFD)</w:t>
            </w:r>
          </w:p>
        </w:tc>
        <w:tc>
          <w:tcPr>
            <w:tcW w:type="dxa" w:w="1247"/>
            <w:shd w:val="clear" w:color="auto" w:fill="1F3864"/>
          </w:tcPr>
          <w:p>
            <w:r/>
            <w:r>
              <w:rPr>
                <w:b/>
                <w:color w:val="FFFFFF"/>
                <w:sz w:val="15"/>
              </w:rPr>
              <w:t>Contribution /yr</w:t>
            </w:r>
          </w:p>
        </w:tc>
      </w:tr>
      <w:tr>
        <w:tc>
          <w:tcPr>
            <w:tcW w:type="dxa" w:w="2835"/>
          </w:tcPr>
          <w:p>
            <w:pPr>
              <w:spacing w:after="0"/>
            </w:pPr>
            <w:r/>
            <w:r>
              <w:rPr>
                <w:sz w:val="15"/>
              </w:rPr>
              <w:t>Burner flame failure / failed light-off with fuel flowing, furnace below auto-ignition temperature</w:t>
            </w:r>
          </w:p>
        </w:tc>
        <w:tc>
          <w:tcPr>
            <w:tcW w:type="dxa" w:w="794"/>
          </w:tcPr>
          <w:p>
            <w:pPr>
              <w:spacing w:after="0"/>
            </w:pPr>
            <w:r/>
            <w:r>
              <w:rPr>
                <w:sz w:val="15"/>
              </w:rPr>
              <w:t>4.0E0</w:t>
            </w:r>
          </w:p>
        </w:tc>
        <w:tc>
          <w:tcPr>
            <w:tcW w:type="dxa" w:w="680"/>
          </w:tcPr>
          <w:p>
            <w:pPr>
              <w:spacing w:after="0"/>
            </w:pPr>
            <w:r/>
            <w:r>
              <w:rPr>
                <w:sz w:val="15"/>
              </w:rPr>
              <w:t>0.2</w:t>
            </w:r>
          </w:p>
        </w:tc>
        <w:tc>
          <w:tcPr>
            <w:tcW w:type="dxa" w:w="3969"/>
          </w:tcPr>
          <w:p>
            <w:pPr>
              <w:spacing w:after="0"/>
            </w:pPr>
            <w:r/>
            <w:r>
              <w:rPr>
                <w:sz w:val="15"/>
              </w:rPr>
              <w:t>BMS flame-failure shut-off (BS-4010, BMS-4000, XV-4002A/B) (1.1E-2)</w:t>
            </w:r>
          </w:p>
        </w:tc>
        <w:tc>
          <w:tcPr>
            <w:tcW w:type="dxa" w:w="1247"/>
          </w:tcPr>
          <w:p>
            <w:pPr>
              <w:spacing w:after="0"/>
            </w:pPr>
            <w:r/>
            <w:r>
              <w:rPr>
                <w:sz w:val="15"/>
              </w:rPr>
              <w:t>9.2E-3</w:t>
            </w:r>
          </w:p>
        </w:tc>
      </w:tr>
      <w:tr>
        <w:tc>
          <w:tcPr>
            <w:tcW w:type="dxa" w:w="2835"/>
            <w:shd w:val="clear" w:color="auto" w:fill="F2F5FA"/>
          </w:tcPr>
          <w:p>
            <w:pPr>
              <w:spacing w:after="0"/>
            </w:pPr>
            <w:r/>
            <w:r>
              <w:rPr>
                <w:sz w:val="15"/>
              </w:rPr>
              <w:t>Safety shut-off valves passing into the idle, cold furnace</w:t>
            </w:r>
          </w:p>
        </w:tc>
        <w:tc>
          <w:tcPr>
            <w:tcW w:type="dxa" w:w="794"/>
            <w:shd w:val="clear" w:color="auto" w:fill="F2F5FA"/>
          </w:tcPr>
          <w:p>
            <w:pPr>
              <w:spacing w:after="0"/>
            </w:pPr>
            <w:r/>
            <w:r>
              <w:rPr>
                <w:sz w:val="15"/>
              </w:rPr>
              <w:t>5.0E-1</w:t>
            </w:r>
          </w:p>
        </w:tc>
        <w:tc>
          <w:tcPr>
            <w:tcW w:type="dxa" w:w="680"/>
            <w:shd w:val="clear" w:color="auto" w:fill="F2F5FA"/>
          </w:tcPr>
          <w:p>
            <w:pPr>
              <w:spacing w:after="0"/>
            </w:pPr>
            <w:r/>
            <w:r>
              <w:rPr>
                <w:sz w:val="15"/>
              </w:rPr>
              <w:t>0.3</w:t>
            </w:r>
          </w:p>
        </w:tc>
        <w:tc>
          <w:tcPr>
            <w:tcW w:type="dxa" w:w="3969"/>
            <w:shd w:val="clear" w:color="auto" w:fill="F2F5FA"/>
          </w:tcPr>
          <w:p>
            <w:pPr>
              <w:spacing w:after="0"/>
            </w:pPr>
            <w:r/>
            <w:r>
              <w:rPr>
                <w:sz w:val="15"/>
              </w:rPr>
              <w:t>Valve proving VPS-4004 before light-off (DBB vent XV-4003) (5.0E-2)</w:t>
            </w:r>
          </w:p>
          <w:p>
            <w:pPr>
              <w:spacing w:after="0"/>
            </w:pPr>
            <w:r>
              <w:rPr>
                <w:sz w:val="15"/>
              </w:rPr>
              <w:t>Positive isolation (spade) for extended shutdowns and furnace entry (1.0E-1)</w:t>
            </w:r>
          </w:p>
        </w:tc>
        <w:tc>
          <w:tcPr>
            <w:tcW w:type="dxa" w:w="1247"/>
            <w:shd w:val="clear" w:color="auto" w:fill="F2F5FA"/>
          </w:tcPr>
          <w:p>
            <w:pPr>
              <w:spacing w:after="0"/>
            </w:pPr>
            <w:r/>
            <w:r>
              <w:rPr>
                <w:sz w:val="15"/>
              </w:rPr>
              <w:t>7.5E-4</w:t>
            </w:r>
          </w:p>
        </w:tc>
      </w:tr>
      <w:tr>
        <w:tc>
          <w:tcPr>
            <w:tcW w:type="dxa" w:w="2835"/>
          </w:tcPr>
          <w:p>
            <w:pPr>
              <w:spacing w:after="0"/>
            </w:pPr>
            <w:r/>
            <w:r>
              <w:rPr>
                <w:sz w:val="15"/>
              </w:rPr>
              <w:t>Light-off without an adequate pre-purge</w:t>
            </w:r>
          </w:p>
        </w:tc>
        <w:tc>
          <w:tcPr>
            <w:tcW w:type="dxa" w:w="794"/>
          </w:tcPr>
          <w:p>
            <w:pPr>
              <w:spacing w:after="0"/>
            </w:pPr>
            <w:r/>
            <w:r>
              <w:rPr>
                <w:sz w:val="15"/>
              </w:rPr>
              <w:t>2.0E-1</w:t>
            </w:r>
          </w:p>
        </w:tc>
        <w:tc>
          <w:tcPr>
            <w:tcW w:type="dxa" w:w="680"/>
          </w:tcPr>
          <w:p>
            <w:pPr>
              <w:spacing w:after="0"/>
            </w:pPr>
            <w:r/>
            <w:r>
              <w:rPr>
                <w:sz w:val="15"/>
              </w:rPr>
              <w:t>1</w:t>
            </w:r>
          </w:p>
        </w:tc>
        <w:tc>
          <w:tcPr>
            <w:tcW w:type="dxa" w:w="3969"/>
          </w:tcPr>
          <w:p>
            <w:pPr>
              <w:spacing w:after="0"/>
            </w:pPr>
            <w:r/>
            <w:r>
              <w:rPr>
                <w:sz w:val="15"/>
              </w:rPr>
              <w:t>BMS pre-purge interlock (proven air flow, ≥ 4 volume changes) (1.0E-2)</w:t>
            </w:r>
          </w:p>
          <w:p>
            <w:pPr>
              <w:spacing w:after="0"/>
            </w:pPr>
            <w:r>
              <w:rPr>
                <w:sz w:val="15"/>
              </w:rPr>
              <w:t>Light-off procedure and checklist (no manual torch lighting) (1.0E-1)</w:t>
            </w:r>
          </w:p>
        </w:tc>
        <w:tc>
          <w:tcPr>
            <w:tcW w:type="dxa" w:w="1247"/>
          </w:tcPr>
          <w:p>
            <w:pPr>
              <w:spacing w:after="0"/>
            </w:pPr>
            <w:r/>
            <w:r>
              <w:rPr>
                <w:sz w:val="15"/>
              </w:rPr>
              <w:t>2.0E-4</w:t>
            </w:r>
          </w:p>
        </w:tc>
      </w:tr>
      <w:tr>
        <w:tc>
          <w:tcPr>
            <w:tcW w:type="dxa" w:w="2835"/>
            <w:shd w:val="clear" w:color="auto" w:fill="F2F5FA"/>
          </w:tcPr>
          <w:p>
            <w:pPr>
              <w:spacing w:after="0"/>
            </w:pPr>
            <w:r/>
            <w:r>
              <w:rPr>
                <w:sz w:val="15"/>
              </w:rPr>
              <w:t>Loss of combustion air with gas still flowing (fuel-rich)</w:t>
            </w:r>
          </w:p>
        </w:tc>
        <w:tc>
          <w:tcPr>
            <w:tcW w:type="dxa" w:w="794"/>
            <w:shd w:val="clear" w:color="auto" w:fill="F2F5FA"/>
          </w:tcPr>
          <w:p>
            <w:pPr>
              <w:spacing w:after="0"/>
            </w:pPr>
            <w:r/>
            <w:r>
              <w:rPr>
                <w:sz w:val="15"/>
              </w:rPr>
              <w:t>5.0E-1</w:t>
            </w:r>
          </w:p>
        </w:tc>
        <w:tc>
          <w:tcPr>
            <w:tcW w:type="dxa" w:w="680"/>
            <w:shd w:val="clear" w:color="auto" w:fill="F2F5FA"/>
          </w:tcPr>
          <w:p>
            <w:pPr>
              <w:spacing w:after="0"/>
            </w:pPr>
            <w:r/>
            <w:r>
              <w:rPr>
                <w:sz w:val="15"/>
              </w:rPr>
              <w:t>0.2</w:t>
            </w:r>
          </w:p>
        </w:tc>
        <w:tc>
          <w:tcPr>
            <w:tcW w:type="dxa" w:w="3969"/>
            <w:shd w:val="clear" w:color="auto" w:fill="F2F5FA"/>
          </w:tcPr>
          <w:p>
            <w:pPr>
              <w:spacing w:after="0"/>
            </w:pPr>
            <w:r/>
            <w:r>
              <w:rPr>
                <w:sz w:val="15"/>
              </w:rPr>
              <w:t>Low-low combustion air flow trip FSLL-4008 (1.0E-2)</w:t>
            </w:r>
          </w:p>
        </w:tc>
        <w:tc>
          <w:tcPr>
            <w:tcW w:type="dxa" w:w="1247"/>
            <w:shd w:val="clear" w:color="auto" w:fill="F2F5FA"/>
          </w:tcPr>
          <w:p>
            <w:pPr>
              <w:spacing w:after="0"/>
            </w:pPr>
            <w:r/>
            <w:r>
              <w:rPr>
                <w:sz w:val="15"/>
              </w:rPr>
              <w:t>1.0E-3</w:t>
            </w:r>
          </w:p>
        </w:tc>
      </w:tr>
    </w:tbl>
    <w:p>
      <w:pPr>
        <w:spacing w:after="40"/>
      </w:pPr>
    </w:p>
    <w:p>
      <w:pPr>
        <w:spacing w:after="80"/>
      </w:pPr>
      <w:r>
        <w:rPr>
          <w:b/>
          <w:i w:val="0"/>
        </w:rPr>
        <w:t>Top-event frequency: 1.1E-2 /yr.</w:t>
      </w:r>
    </w:p>
    <w:tbl>
      <w:tblPr>
        <w:tblStyle w:val="TableGrid"/>
        <w:jc w:val="center"/>
        <w:tblLayout w:type="fixed"/>
        <w:tblLook w:firstColumn="1" w:firstRow="1" w:lastColumn="0" w:lastRow="0" w:noHBand="0" w:noVBand="1" w:val="04A0"/>
        <w:tblLayout w:type="fixed"/>
        <w:tblW w:w="9865" w:type="dxa"/>
      </w:tblPr>
      <w:tblGrid>
        <w:gridCol w:w="2835"/>
        <w:gridCol w:w="680"/>
        <w:gridCol w:w="3175"/>
        <w:gridCol w:w="1020"/>
        <w:gridCol w:w="397"/>
        <w:gridCol w:w="850"/>
        <w:gridCol w:w="907"/>
      </w:tblGrid>
      <w:tr>
        <w:trPr>
          <w:tblHeader w:val="true"/>
        </w:trPr>
        <w:tc>
          <w:tcPr>
            <w:tcW w:type="dxa" w:w="2835"/>
            <w:shd w:val="clear" w:color="auto" w:fill="1F3864"/>
          </w:tcPr>
          <w:p>
            <w:r/>
            <w:r>
              <w:rPr>
                <w:b/>
                <w:color w:val="FFFFFF"/>
                <w:sz w:val="15"/>
              </w:rPr>
              <w:t>Consequence</w:t>
            </w:r>
          </w:p>
        </w:tc>
        <w:tc>
          <w:tcPr>
            <w:tcW w:type="dxa" w:w="680"/>
            <w:shd w:val="clear" w:color="auto" w:fill="1F3864"/>
          </w:tcPr>
          <w:p>
            <w:r/>
            <w:r>
              <w:rPr>
                <w:b/>
                <w:color w:val="FFFFFF"/>
                <w:sz w:val="15"/>
              </w:rPr>
              <w:t>Cond.</w:t>
            </w:r>
          </w:p>
        </w:tc>
        <w:tc>
          <w:tcPr>
            <w:tcW w:type="dxa" w:w="3175"/>
            <w:shd w:val="clear" w:color="auto" w:fill="1F3864"/>
          </w:tcPr>
          <w:p>
            <w:r/>
            <w:r>
              <w:rPr>
                <w:b/>
                <w:color w:val="FFFFFF"/>
                <w:sz w:val="15"/>
              </w:rPr>
              <w:t>Mitigative barriers (PFD)</w:t>
            </w:r>
          </w:p>
        </w:tc>
        <w:tc>
          <w:tcPr>
            <w:tcW w:type="dxa" w:w="1020"/>
            <w:shd w:val="clear" w:color="auto" w:fill="1F3864"/>
          </w:tcPr>
          <w:p>
            <w:r/>
            <w:r>
              <w:rPr>
                <w:b/>
                <w:color w:val="FFFFFF"/>
                <w:sz w:val="15"/>
              </w:rPr>
              <w:t>Residual /yr</w:t>
            </w:r>
          </w:p>
        </w:tc>
        <w:tc>
          <w:tcPr>
            <w:tcW w:type="dxa" w:w="397"/>
            <w:shd w:val="clear" w:color="auto" w:fill="1F3864"/>
          </w:tcPr>
          <w:p>
            <w:r/>
            <w:r>
              <w:rPr>
                <w:b/>
                <w:color w:val="FFFFFF"/>
                <w:sz w:val="15"/>
              </w:rPr>
              <w:t>S</w:t>
            </w:r>
          </w:p>
        </w:tc>
        <w:tc>
          <w:tcPr>
            <w:tcW w:type="dxa" w:w="850"/>
            <w:shd w:val="clear" w:color="auto" w:fill="1F3864"/>
          </w:tcPr>
          <w:p>
            <w:r/>
            <w:r>
              <w:rPr>
                <w:b/>
                <w:color w:val="FFFFFF"/>
                <w:sz w:val="15"/>
              </w:rPr>
              <w:t>Risk</w:t>
            </w:r>
          </w:p>
        </w:tc>
        <w:tc>
          <w:tcPr>
            <w:tcW w:type="dxa" w:w="907"/>
            <w:shd w:val="clear" w:color="auto" w:fill="1F3864"/>
          </w:tcPr>
          <w:p>
            <w:r/>
            <w:r>
              <w:rPr>
                <w:b/>
                <w:color w:val="FFFFFF"/>
                <w:sz w:val="15"/>
              </w:rPr>
              <w:t>Tolerable /yr</w:t>
            </w:r>
          </w:p>
        </w:tc>
      </w:tr>
      <w:tr>
        <w:tc>
          <w:tcPr>
            <w:tcW w:type="dxa" w:w="2835"/>
          </w:tcPr>
          <w:p>
            <w:pPr>
              <w:spacing w:after="0"/>
            </w:pPr>
            <w:r/>
            <w:r>
              <w:rPr>
                <w:sz w:val="15"/>
              </w:rPr>
              <w:t>Furnace explosion – casing / door failure, potential fatalities</w:t>
            </w:r>
          </w:p>
        </w:tc>
        <w:tc>
          <w:tcPr>
            <w:tcW w:type="dxa" w:w="680"/>
          </w:tcPr>
          <w:p>
            <w:pPr>
              <w:spacing w:after="0"/>
            </w:pPr>
            <w:r/>
            <w:r>
              <w:rPr>
                <w:sz w:val="15"/>
              </w:rPr>
              <w:t>1</w:t>
            </w:r>
          </w:p>
        </w:tc>
        <w:tc>
          <w:tcPr>
            <w:tcW w:type="dxa" w:w="3175"/>
          </w:tcPr>
          <w:p>
            <w:pPr>
              <w:spacing w:after="0"/>
            </w:pPr>
            <w:r/>
            <w:r>
              <w:rPr>
                <w:sz w:val="15"/>
              </w:rPr>
              <w:t>Furnace draught / post-purge removes unburnt gas before it ignites (5.0E-1)</w:t>
            </w:r>
          </w:p>
          <w:p>
            <w:pPr>
              <w:spacing w:after="0"/>
            </w:pPr>
            <w:r>
              <w:rPr>
                <w:sz w:val="15"/>
              </w:rPr>
              <w:t>Explosion relief doors on the furnace roof / walls (2.0E-1)</w:t>
            </w:r>
          </w:p>
        </w:tc>
        <w:tc>
          <w:tcPr>
            <w:tcW w:type="dxa" w:w="1020"/>
          </w:tcPr>
          <w:p>
            <w:pPr>
              <w:spacing w:after="0"/>
            </w:pPr>
            <w:r/>
            <w:r>
              <w:rPr>
                <w:sz w:val="15"/>
              </w:rPr>
              <w:t>1.1E-3</w:t>
            </w:r>
          </w:p>
        </w:tc>
        <w:tc>
          <w:tcPr>
            <w:tcW w:type="dxa" w:w="397"/>
          </w:tcPr>
          <w:p>
            <w:pPr>
              <w:spacing w:after="0"/>
            </w:pPr>
            <w:r/>
            <w:r>
              <w:rPr>
                <w:sz w:val="15"/>
              </w:rPr>
              <w:t>5</w:t>
            </w:r>
          </w:p>
        </w:tc>
        <w:tc>
          <w:tcPr>
            <w:tcW w:type="dxa" w:w="850"/>
          </w:tcPr>
          <w:p>
            <w:pPr>
              <w:spacing w:after="0"/>
            </w:pPr>
            <w:r/>
            <w:r>
              <w:rPr>
                <w:sz w:val="15"/>
              </w:rPr>
              <w:t>High</w:t>
            </w:r>
          </w:p>
        </w:tc>
        <w:tc>
          <w:tcPr>
            <w:tcW w:type="dxa" w:w="907"/>
          </w:tcPr>
          <w:p>
            <w:pPr>
              <w:spacing w:after="0"/>
            </w:pPr>
            <w:r/>
            <w:r>
              <w:rPr>
                <w:sz w:val="15"/>
              </w:rPr>
              <w:t>1e-4</w:t>
            </w:r>
          </w:p>
        </w:tc>
      </w:tr>
      <w:tr>
        <w:tc>
          <w:tcPr>
            <w:tcW w:type="dxa" w:w="2835"/>
            <w:shd w:val="clear" w:color="auto" w:fill="F2F5FA"/>
          </w:tcPr>
          <w:p>
            <w:pPr>
              <w:spacing w:after="0"/>
            </w:pPr>
            <w:r/>
            <w:r>
              <w:rPr>
                <w:sz w:val="15"/>
              </w:rPr>
              <w:t>Deflagration relieved – burner / refractory damage, outage</w:t>
            </w:r>
          </w:p>
        </w:tc>
        <w:tc>
          <w:tcPr>
            <w:tcW w:type="dxa" w:w="680"/>
            <w:shd w:val="clear" w:color="auto" w:fill="F2F5FA"/>
          </w:tcPr>
          <w:p>
            <w:pPr>
              <w:spacing w:after="0"/>
            </w:pPr>
            <w:r/>
            <w:r>
              <w:rPr>
                <w:sz w:val="15"/>
              </w:rPr>
              <w:t>0.8</w:t>
            </w:r>
          </w:p>
        </w:tc>
        <w:tc>
          <w:tcPr>
            <w:tcW w:type="dxa" w:w="3175"/>
            <w:shd w:val="clear" w:color="auto" w:fill="F2F5FA"/>
          </w:tcPr>
          <w:p>
            <w:pPr>
              <w:spacing w:after="0"/>
            </w:pPr>
            <w:r/>
            <w:r>
              <w:rPr>
                <w:sz w:val="15"/>
              </w:rPr>
              <w:t>Furnace draught / post-purge removes unburnt gas before it ignites (5.0E-1)</w:t>
            </w:r>
          </w:p>
        </w:tc>
        <w:tc>
          <w:tcPr>
            <w:tcW w:type="dxa" w:w="1020"/>
            <w:shd w:val="clear" w:color="auto" w:fill="F2F5FA"/>
          </w:tcPr>
          <w:p>
            <w:pPr>
              <w:spacing w:after="0"/>
            </w:pPr>
            <w:r/>
            <w:r>
              <w:rPr>
                <w:sz w:val="15"/>
              </w:rPr>
              <w:t>4.4E-3</w:t>
            </w:r>
          </w:p>
        </w:tc>
        <w:tc>
          <w:tcPr>
            <w:tcW w:type="dxa" w:w="397"/>
            <w:shd w:val="clear" w:color="auto" w:fill="F2F5FA"/>
          </w:tcPr>
          <w:p>
            <w:pPr>
              <w:spacing w:after="0"/>
            </w:pPr>
            <w:r/>
            <w:r>
              <w:rPr>
                <w:sz w:val="15"/>
              </w:rPr>
              <w:t>4</w:t>
            </w:r>
          </w:p>
        </w:tc>
        <w:tc>
          <w:tcPr>
            <w:tcW w:type="dxa" w:w="850"/>
            <w:shd w:val="clear" w:color="auto" w:fill="F2F5FA"/>
          </w:tcPr>
          <w:p>
            <w:pPr>
              <w:spacing w:after="0"/>
            </w:pPr>
            <w:r/>
            <w:r>
              <w:rPr>
                <w:sz w:val="15"/>
              </w:rPr>
              <w:t>High</w:t>
            </w:r>
          </w:p>
        </w:tc>
        <w:tc>
          <w:tcPr>
            <w:tcW w:type="dxa" w:w="907"/>
            <w:shd w:val="clear" w:color="auto" w:fill="F2F5FA"/>
          </w:tcPr>
          <w:p>
            <w:pPr>
              <w:spacing w:after="0"/>
            </w:pPr>
            <w:r/>
            <w:r>
              <w:rPr>
                <w:sz w:val="15"/>
              </w:rPr>
              <w:t>0.01</w:t>
            </w:r>
          </w:p>
        </w:tc>
      </w:tr>
      <w:tr>
        <w:tc>
          <w:tcPr>
            <w:tcW w:type="dxa" w:w="2835"/>
          </w:tcPr>
          <w:p>
            <w:pPr>
              <w:spacing w:after="0"/>
            </w:pPr>
            <w:r/>
            <w:r>
              <w:rPr>
                <w:sz w:val="15"/>
              </w:rPr>
              <w:t>Burns from flame blow-back at peep-holes / burner ports</w:t>
            </w:r>
          </w:p>
        </w:tc>
        <w:tc>
          <w:tcPr>
            <w:tcW w:type="dxa" w:w="680"/>
          </w:tcPr>
          <w:p>
            <w:pPr>
              <w:spacing w:after="0"/>
            </w:pPr>
            <w:r/>
            <w:r>
              <w:rPr>
                <w:sz w:val="15"/>
              </w:rPr>
              <w:t>0.1</w:t>
            </w:r>
          </w:p>
        </w:tc>
        <w:tc>
          <w:tcPr>
            <w:tcW w:type="dxa" w:w="3175"/>
          </w:tcPr>
          <w:p>
            <w:pPr>
              <w:spacing w:after="0"/>
            </w:pPr>
            <w:r/>
            <w:r>
              <w:rPr>
                <w:sz w:val="15"/>
              </w:rPr>
              <w:t>No-go zone around burner platforms during light-off (1.0E-1)</w:t>
            </w:r>
          </w:p>
        </w:tc>
        <w:tc>
          <w:tcPr>
            <w:tcW w:type="dxa" w:w="1020"/>
          </w:tcPr>
          <w:p>
            <w:pPr>
              <w:spacing w:after="0"/>
            </w:pPr>
            <w:r/>
            <w:r>
              <w:rPr>
                <w:sz w:val="15"/>
              </w:rPr>
              <w:t>1.1E-4</w:t>
            </w:r>
          </w:p>
        </w:tc>
        <w:tc>
          <w:tcPr>
            <w:tcW w:type="dxa" w:w="397"/>
          </w:tcPr>
          <w:p>
            <w:pPr>
              <w:spacing w:after="0"/>
            </w:pPr>
            <w:r/>
            <w:r>
              <w:rPr>
                <w:sz w:val="15"/>
              </w:rPr>
              <w:t>4</w:t>
            </w:r>
          </w:p>
        </w:tc>
        <w:tc>
          <w:tcPr>
            <w:tcW w:type="dxa" w:w="850"/>
          </w:tcPr>
          <w:p>
            <w:pPr>
              <w:spacing w:after="0"/>
            </w:pPr>
            <w:r/>
            <w:r>
              <w:rPr>
                <w:sz w:val="15"/>
              </w:rPr>
              <w:t>Medium</w:t>
            </w:r>
          </w:p>
        </w:tc>
        <w:tc>
          <w:tcPr>
            <w:tcW w:type="dxa" w:w="907"/>
          </w:tcPr>
          <w:p>
            <w:pPr>
              <w:spacing w:after="0"/>
            </w:pPr>
            <w:r/>
            <w:r>
              <w:rPr>
                <w:sz w:val="15"/>
              </w:rPr>
              <w:t>0.01</w:t>
            </w:r>
          </w:p>
        </w:tc>
      </w:tr>
    </w:tbl>
    <w:p>
      <w:pPr>
        <w:spacing w:after="40"/>
      </w:pPr>
    </w:p>
    <w:p>
      <w:pPr>
        <w:spacing w:after="80"/>
      </w:pPr>
      <w:r>
        <w:rPr>
          <w:b w:val="0"/>
          <w:i w:val="0"/>
          <w:sz w:val="17"/>
        </w:rPr>
        <w:t>Safety-critical barriers (SCE): BMS flame-failure shut-off (BS-4010, BMS-4000, XV-4002A/B).</w:t>
      </w:r>
    </w:p>
    <w:p>
      <w:pPr>
        <w:pStyle w:val="Heading1"/>
      </w:pPr>
      <w:r>
        <w:t>9  How the tools link – cross-reference matrix</w:t>
      </w:r>
    </w:p>
    <w:tbl>
      <w:tblPr>
        <w:tblStyle w:val="TableGrid"/>
        <w:jc w:val="center"/>
        <w:tblLayout w:type="fixed"/>
        <w:tblLook w:firstColumn="1" w:firstRow="1" w:lastColumn="0" w:lastRow="0" w:noHBand="0" w:noVBand="1" w:val="04A0"/>
        <w:tblLayout w:type="fixed"/>
        <w:tblW w:w="9639" w:type="dxa"/>
      </w:tblPr>
      <w:tblGrid>
        <w:gridCol w:w="2041"/>
        <w:gridCol w:w="1474"/>
        <w:gridCol w:w="1587"/>
        <w:gridCol w:w="1134"/>
        <w:gridCol w:w="1134"/>
        <w:gridCol w:w="1361"/>
        <w:gridCol w:w="907"/>
      </w:tblGrid>
      <w:tr>
        <w:trPr>
          <w:tblHeader w:val="true"/>
        </w:trPr>
        <w:tc>
          <w:tcPr>
            <w:tcW w:type="dxa" w:w="2041"/>
            <w:shd w:val="clear" w:color="auto" w:fill="1F3864"/>
          </w:tcPr>
          <w:p>
            <w:r/>
            <w:r>
              <w:rPr>
                <w:b/>
                <w:color w:val="FFFFFF"/>
                <w:sz w:val="14"/>
              </w:rPr>
              <w:t>Item</w:t>
            </w:r>
          </w:p>
        </w:tc>
        <w:tc>
          <w:tcPr>
            <w:tcW w:type="dxa" w:w="1474"/>
            <w:shd w:val="clear" w:color="auto" w:fill="1F3864"/>
          </w:tcPr>
          <w:p>
            <w:r/>
            <w:r>
              <w:rPr>
                <w:b/>
                <w:color w:val="FFFFFF"/>
                <w:sz w:val="14"/>
              </w:rPr>
              <w:t>HAZOP</w:t>
            </w:r>
          </w:p>
        </w:tc>
        <w:tc>
          <w:tcPr>
            <w:tcW w:type="dxa" w:w="1587"/>
            <w:shd w:val="clear" w:color="auto" w:fill="1F3864"/>
          </w:tcPr>
          <w:p>
            <w:r/>
            <w:r>
              <w:rPr>
                <w:b/>
                <w:color w:val="FFFFFF"/>
                <w:sz w:val="14"/>
              </w:rPr>
              <w:t>FMECA</w:t>
            </w:r>
          </w:p>
        </w:tc>
        <w:tc>
          <w:tcPr>
            <w:tcW w:type="dxa" w:w="1134"/>
            <w:shd w:val="clear" w:color="auto" w:fill="1F3864"/>
          </w:tcPr>
          <w:p>
            <w:r/>
            <w:r>
              <w:rPr>
                <w:b/>
                <w:color w:val="FFFFFF"/>
                <w:sz w:val="14"/>
              </w:rPr>
              <w:t>Fault tree</w:t>
            </w:r>
          </w:p>
        </w:tc>
        <w:tc>
          <w:tcPr>
            <w:tcW w:type="dxa" w:w="1134"/>
            <w:shd w:val="clear" w:color="auto" w:fill="1F3864"/>
          </w:tcPr>
          <w:p>
            <w:r/>
            <w:r>
              <w:rPr>
                <w:b/>
                <w:color w:val="FFFFFF"/>
                <w:sz w:val="14"/>
              </w:rPr>
              <w:t>Event tree</w:t>
            </w:r>
          </w:p>
        </w:tc>
        <w:tc>
          <w:tcPr>
            <w:tcW w:type="dxa" w:w="1361"/>
            <w:shd w:val="clear" w:color="auto" w:fill="1F3864"/>
          </w:tcPr>
          <w:p>
            <w:r/>
            <w:r>
              <w:rPr>
                <w:b/>
                <w:color w:val="FFFFFF"/>
                <w:sz w:val="14"/>
              </w:rPr>
              <w:t>Bow tie</w:t>
            </w:r>
          </w:p>
        </w:tc>
        <w:tc>
          <w:tcPr>
            <w:tcW w:type="dxa" w:w="907"/>
            <w:shd w:val="clear" w:color="auto" w:fill="1F3864"/>
          </w:tcPr>
          <w:p>
            <w:r/>
            <w:r>
              <w:rPr>
                <w:b/>
                <w:color w:val="FFFFFF"/>
                <w:sz w:val="14"/>
              </w:rPr>
              <w:t>Value</w:t>
            </w:r>
          </w:p>
        </w:tc>
      </w:tr>
      <w:tr>
        <w:tc>
          <w:tcPr>
            <w:tcW w:type="dxa" w:w="2041"/>
          </w:tcPr>
          <w:p>
            <w:pPr>
              <w:spacing w:after="0"/>
            </w:pPr>
            <w:r/>
            <w:r>
              <w:rPr>
                <w:sz w:val="14"/>
              </w:rPr>
              <w:t>PRS overpressure protection (monitor + slam-shut)</w:t>
            </w:r>
          </w:p>
        </w:tc>
        <w:tc>
          <w:tcPr>
            <w:tcW w:type="dxa" w:w="1474"/>
          </w:tcPr>
          <w:p>
            <w:pPr>
              <w:spacing w:after="0"/>
            </w:pPr>
            <w:r/>
            <w:r>
              <w:rPr>
                <w:sz w:val="14"/>
              </w:rPr>
              <w:t>N02-02 [IPL] MON, SSV</w:t>
            </w:r>
          </w:p>
        </w:tc>
        <w:tc>
          <w:tcPr>
            <w:tcW w:type="dxa" w:w="1587"/>
          </w:tcPr>
          <w:p>
            <w:pPr>
              <w:spacing w:after="0"/>
            </w:pPr>
            <w:r/>
            <w:r>
              <w:rPr>
                <w:sz w:val="14"/>
              </w:rPr>
              <w:t>S02 PCV-1103A, SSV-1102A</w:t>
            </w:r>
          </w:p>
        </w:tc>
        <w:tc>
          <w:tcPr>
            <w:tcW w:type="dxa" w:w="1134"/>
          </w:tcPr>
          <w:p>
            <w:pPr>
              <w:spacing w:after="0"/>
            </w:pPr>
            <w:r/>
            <w:r>
              <w:rPr>
                <w:sz w:val="14"/>
              </w:rPr>
              <w:t>FT-GN-01 G-002</w:t>
            </w:r>
          </w:p>
        </w:tc>
        <w:tc>
          <w:tcPr>
            <w:tcW w:type="dxa" w:w="1134"/>
          </w:tcPr>
          <w:p>
            <w:pPr>
              <w:spacing w:after="0"/>
            </w:pPr>
            <w:r/>
            <w:r>
              <w:rPr>
                <w:sz w:val="14"/>
              </w:rPr>
              <w:t>–</w:t>
            </w:r>
          </w:p>
        </w:tc>
        <w:tc>
          <w:tcPr>
            <w:tcW w:type="dxa" w:w="1361"/>
          </w:tcPr>
          <w:p>
            <w:pPr>
              <w:spacing w:after="0"/>
            </w:pPr>
            <w:r/>
            <w:r>
              <w:rPr>
                <w:sz w:val="14"/>
              </w:rPr>
              <w:t>BT-GN-01 barrier (T1)</w:t>
            </w:r>
          </w:p>
        </w:tc>
        <w:tc>
          <w:tcPr>
            <w:tcW w:type="dxa" w:w="907"/>
          </w:tcPr>
          <w:p>
            <w:pPr>
              <w:spacing w:after="0"/>
            </w:pPr>
            <w:r/>
            <w:r>
              <w:rPr>
                <w:sz w:val="14"/>
              </w:rPr>
              <w:t>2.0E-4</w:t>
            </w:r>
          </w:p>
        </w:tc>
      </w:tr>
      <w:tr>
        <w:tc>
          <w:tcPr>
            <w:tcW w:type="dxa" w:w="2041"/>
            <w:shd w:val="clear" w:color="auto" w:fill="F2F5FA"/>
          </w:tcPr>
          <w:p>
            <w:pPr>
              <w:spacing w:after="0"/>
            </w:pPr>
            <w:r/>
            <w:r>
              <w:rPr>
                <w:sz w:val="14"/>
              </w:rPr>
              <w:t>MP header overpressure frequency</w:t>
            </w:r>
          </w:p>
        </w:tc>
        <w:tc>
          <w:tcPr>
            <w:tcW w:type="dxa" w:w="1474"/>
            <w:shd w:val="clear" w:color="auto" w:fill="F2F5FA"/>
          </w:tcPr>
          <w:p>
            <w:pPr>
              <w:spacing w:after="0"/>
            </w:pPr>
            <w:r/>
            <w:r>
              <w:rPr>
                <w:sz w:val="14"/>
              </w:rPr>
              <w:t>N02-02, N03-02 L-after</w:t>
            </w:r>
          </w:p>
        </w:tc>
        <w:tc>
          <w:tcPr>
            <w:tcW w:type="dxa" w:w="1587"/>
            <w:shd w:val="clear" w:color="auto" w:fill="F2F5FA"/>
          </w:tcPr>
          <w:p>
            <w:pPr>
              <w:spacing w:after="0"/>
            </w:pPr>
            <w:r/>
            <w:r>
              <w:rPr>
                <w:sz w:val="14"/>
              </w:rPr>
              <w:t>S02 PCV-1104A (demand)</w:t>
            </w:r>
          </w:p>
        </w:tc>
        <w:tc>
          <w:tcPr>
            <w:tcW w:type="dxa" w:w="1134"/>
            <w:shd w:val="clear" w:color="auto" w:fill="F2F5FA"/>
          </w:tcPr>
          <w:p>
            <w:pPr>
              <w:spacing w:after="0"/>
            </w:pPr>
            <w:r/>
            <w:r>
              <w:rPr>
                <w:sz w:val="14"/>
              </w:rPr>
              <w:t>FT-GN-01 top</w:t>
            </w:r>
          </w:p>
        </w:tc>
        <w:tc>
          <w:tcPr>
            <w:tcW w:type="dxa" w:w="1134"/>
            <w:shd w:val="clear" w:color="auto" w:fill="F2F5FA"/>
          </w:tcPr>
          <w:p>
            <w:pPr>
              <w:spacing w:after="0"/>
            </w:pPr>
            <w:r/>
            <w:r>
              <w:rPr>
                <w:sz w:val="14"/>
              </w:rPr>
              <w:t>–</w:t>
            </w:r>
          </w:p>
        </w:tc>
        <w:tc>
          <w:tcPr>
            <w:tcW w:type="dxa" w:w="1361"/>
            <w:shd w:val="clear" w:color="auto" w:fill="F2F5FA"/>
          </w:tcPr>
          <w:p>
            <w:pPr>
              <w:spacing w:after="0"/>
            </w:pPr>
            <w:r/>
            <w:r>
              <w:rPr>
                <w:sz w:val="14"/>
              </w:rPr>
              <w:t>BT-GN-01 T1 ÷ cond 0.5</w:t>
            </w:r>
          </w:p>
        </w:tc>
        <w:tc>
          <w:tcPr>
            <w:tcW w:type="dxa" w:w="907"/>
            <w:shd w:val="clear" w:color="auto" w:fill="F2F5FA"/>
          </w:tcPr>
          <w:p>
            <w:pPr>
              <w:spacing w:after="0"/>
            </w:pPr>
            <w:r/>
            <w:r>
              <w:rPr>
                <w:sz w:val="14"/>
              </w:rPr>
              <w:t>3.6E-5 /yr</w:t>
            </w:r>
          </w:p>
        </w:tc>
      </w:tr>
      <w:tr>
        <w:tc>
          <w:tcPr>
            <w:tcW w:type="dxa" w:w="2041"/>
          </w:tcPr>
          <w:p>
            <w:pPr>
              <w:spacing w:after="0"/>
            </w:pPr>
            <w:r/>
            <w:r>
              <w:rPr>
                <w:sz w:val="14"/>
              </w:rPr>
              <w:t>Gas detection &amp; ESD isolation</w:t>
            </w:r>
          </w:p>
        </w:tc>
        <w:tc>
          <w:tcPr>
            <w:tcW w:type="dxa" w:w="1474"/>
          </w:tcPr>
          <w:p>
            <w:pPr>
              <w:spacing w:after="0"/>
            </w:pPr>
            <w:r/>
            <w:r>
              <w:rPr>
                <w:sz w:val="14"/>
              </w:rPr>
              <w:t>N01-05, N02-05, N08-01 [IPL]</w:t>
            </w:r>
          </w:p>
        </w:tc>
        <w:tc>
          <w:tcPr>
            <w:tcW w:type="dxa" w:w="1587"/>
          </w:tcPr>
          <w:p>
            <w:pPr>
              <w:spacing w:after="0"/>
            </w:pPr>
            <w:r/>
            <w:r>
              <w:rPr>
                <w:sz w:val="14"/>
              </w:rPr>
              <w:t>S01 ESDV-1001, S08 GD-1110A, UCP-1000, HS-1000</w:t>
            </w:r>
          </w:p>
        </w:tc>
        <w:tc>
          <w:tcPr>
            <w:tcW w:type="dxa" w:w="1134"/>
          </w:tcPr>
          <w:p>
            <w:pPr>
              <w:spacing w:after="0"/>
            </w:pPr>
            <w:r/>
            <w:r>
              <w:rPr>
                <w:sz w:val="14"/>
              </w:rPr>
              <w:t>FT-GN-02 G-001</w:t>
            </w:r>
          </w:p>
        </w:tc>
        <w:tc>
          <w:tcPr>
            <w:tcW w:type="dxa" w:w="1134"/>
          </w:tcPr>
          <w:p>
            <w:pPr>
              <w:spacing w:after="0"/>
            </w:pPr>
            <w:r/>
            <w:r>
              <w:rPr>
                <w:sz w:val="14"/>
              </w:rPr>
              <w:t>ETA-GN-01 H2</w:t>
            </w:r>
          </w:p>
        </w:tc>
        <w:tc>
          <w:tcPr>
            <w:tcW w:type="dxa" w:w="1361"/>
          </w:tcPr>
          <w:p>
            <w:pPr>
              <w:spacing w:after="0"/>
            </w:pPr>
            <w:r/>
            <w:r>
              <w:rPr>
                <w:sz w:val="14"/>
              </w:rPr>
              <w:t>BT-GN-01 ESD barrier</w:t>
            </w:r>
          </w:p>
        </w:tc>
        <w:tc>
          <w:tcPr>
            <w:tcW w:type="dxa" w:w="907"/>
          </w:tcPr>
          <w:p>
            <w:pPr>
              <w:spacing w:after="0"/>
            </w:pPr>
            <w:r/>
            <w:r>
              <w:rPr>
                <w:sz w:val="14"/>
              </w:rPr>
              <w:t>2.6E-2</w:t>
            </w:r>
          </w:p>
        </w:tc>
      </w:tr>
      <w:tr>
        <w:tc>
          <w:tcPr>
            <w:tcW w:type="dxa" w:w="2041"/>
            <w:shd w:val="clear" w:color="auto" w:fill="F2F5FA"/>
          </w:tcPr>
          <w:p>
            <w:pPr>
              <w:spacing w:after="0"/>
            </w:pPr>
            <w:r/>
            <w:r>
              <w:rPr>
                <w:sz w:val="14"/>
              </w:rPr>
              <w:t>HP / MP loss of containment</w:t>
            </w:r>
          </w:p>
        </w:tc>
        <w:tc>
          <w:tcPr>
            <w:tcW w:type="dxa" w:w="1474"/>
            <w:shd w:val="clear" w:color="auto" w:fill="F2F5FA"/>
          </w:tcPr>
          <w:p>
            <w:pPr>
              <w:spacing w:after="0"/>
            </w:pPr>
            <w:r/>
            <w:r>
              <w:rPr>
                <w:sz w:val="14"/>
              </w:rPr>
              <w:t>N01-05, N02-05, N03-01</w:t>
            </w:r>
          </w:p>
        </w:tc>
        <w:tc>
          <w:tcPr>
            <w:tcW w:type="dxa" w:w="1587"/>
            <w:shd w:val="clear" w:color="auto" w:fill="F2F5FA"/>
          </w:tcPr>
          <w:p>
            <w:pPr>
              <w:spacing w:after="0"/>
            </w:pPr>
            <w:r/>
            <w:r>
              <w:rPr>
                <w:sz w:val="14"/>
              </w:rPr>
              <w:t>S01, S03</w:t>
            </w:r>
          </w:p>
        </w:tc>
        <w:tc>
          <w:tcPr>
            <w:tcW w:type="dxa" w:w="1134"/>
            <w:shd w:val="clear" w:color="auto" w:fill="F2F5FA"/>
          </w:tcPr>
          <w:p>
            <w:pPr>
              <w:spacing w:after="0"/>
            </w:pPr>
            <w:r/>
            <w:r>
              <w:rPr>
                <w:sz w:val="14"/>
              </w:rPr>
              <w:t>–</w:t>
            </w:r>
          </w:p>
        </w:tc>
        <w:tc>
          <w:tcPr>
            <w:tcW w:type="dxa" w:w="1134"/>
            <w:shd w:val="clear" w:color="auto" w:fill="F2F5FA"/>
          </w:tcPr>
          <w:p>
            <w:pPr>
              <w:spacing w:after="0"/>
            </w:pPr>
            <w:r/>
            <w:r>
              <w:rPr>
                <w:sz w:val="14"/>
              </w:rPr>
              <w:t>ETA-GN-01 IE</w:t>
            </w:r>
          </w:p>
        </w:tc>
        <w:tc>
          <w:tcPr>
            <w:tcW w:type="dxa" w:w="1361"/>
            <w:shd w:val="clear" w:color="auto" w:fill="F2F5FA"/>
          </w:tcPr>
          <w:p>
            <w:pPr>
              <w:spacing w:after="0"/>
            </w:pPr>
            <w:r/>
            <w:r>
              <w:rPr>
                <w:sz w:val="14"/>
              </w:rPr>
              <w:t>BT-GN-01 top</w:t>
            </w:r>
          </w:p>
        </w:tc>
        <w:tc>
          <w:tcPr>
            <w:tcW w:type="dxa" w:w="907"/>
            <w:shd w:val="clear" w:color="auto" w:fill="F2F5FA"/>
          </w:tcPr>
          <w:p>
            <w:pPr>
              <w:spacing w:after="0"/>
            </w:pPr>
            <w:r/>
            <w:r>
              <w:rPr>
                <w:sz w:val="14"/>
              </w:rPr>
              <w:t>5.8E-3 /yr</w:t>
            </w:r>
          </w:p>
        </w:tc>
      </w:tr>
      <w:tr>
        <w:tc>
          <w:tcPr>
            <w:tcW w:type="dxa" w:w="2041"/>
          </w:tcPr>
          <w:p>
            <w:pPr>
              <w:spacing w:after="0"/>
            </w:pPr>
            <w:r/>
            <w:r>
              <w:rPr>
                <w:sz w:val="14"/>
              </w:rPr>
              <w:t>Vapour cloud explosion</w:t>
            </w:r>
          </w:p>
        </w:tc>
        <w:tc>
          <w:tcPr>
            <w:tcW w:type="dxa" w:w="1474"/>
          </w:tcPr>
          <w:p>
            <w:pPr>
              <w:spacing w:after="0"/>
            </w:pPr>
            <w:r/>
            <w:r>
              <w:rPr>
                <w:sz w:val="14"/>
              </w:rPr>
              <w:t>N01-05 L-after</w:t>
            </w:r>
          </w:p>
        </w:tc>
        <w:tc>
          <w:tcPr>
            <w:tcW w:type="dxa" w:w="1587"/>
          </w:tcPr>
          <w:p>
            <w:pPr>
              <w:spacing w:after="0"/>
            </w:pPr>
            <w:r/>
            <w:r>
              <w:rPr>
                <w:sz w:val="14"/>
              </w:rPr>
              <w:t>–</w:t>
            </w:r>
          </w:p>
        </w:tc>
        <w:tc>
          <w:tcPr>
            <w:tcW w:type="dxa" w:w="1134"/>
          </w:tcPr>
          <w:p>
            <w:pPr>
              <w:spacing w:after="0"/>
            </w:pPr>
            <w:r/>
            <w:r>
              <w:rPr>
                <w:sz w:val="14"/>
              </w:rPr>
              <w:t>–</w:t>
            </w:r>
          </w:p>
        </w:tc>
        <w:tc>
          <w:tcPr>
            <w:tcW w:type="dxa" w:w="1134"/>
          </w:tcPr>
          <w:p>
            <w:pPr>
              <w:spacing w:after="0"/>
            </w:pPr>
            <w:r/>
            <w:r>
              <w:rPr>
                <w:sz w:val="14"/>
              </w:rPr>
              <w:t>ETA-GN-01 C5</w:t>
            </w:r>
          </w:p>
        </w:tc>
        <w:tc>
          <w:tcPr>
            <w:tcW w:type="dxa" w:w="1361"/>
          </w:tcPr>
          <w:p>
            <w:pPr>
              <w:spacing w:after="0"/>
            </w:pPr>
            <w:r/>
            <w:r>
              <w:rPr>
                <w:sz w:val="14"/>
              </w:rPr>
              <w:t>BT-GN-01 'VCE' residual</w:t>
            </w:r>
          </w:p>
        </w:tc>
        <w:tc>
          <w:tcPr>
            <w:tcW w:type="dxa" w:w="907"/>
          </w:tcPr>
          <w:p>
            <w:pPr>
              <w:spacing w:after="0"/>
            </w:pPr>
            <w:r/>
            <w:r>
              <w:rPr>
                <w:sz w:val="14"/>
              </w:rPr>
              <w:t>4.3E-6 /yr</w:t>
            </w:r>
          </w:p>
        </w:tc>
      </w:tr>
      <w:tr>
        <w:tc>
          <w:tcPr>
            <w:tcW w:type="dxa" w:w="2041"/>
            <w:shd w:val="clear" w:color="auto" w:fill="F2F5FA"/>
          </w:tcPr>
          <w:p>
            <w:pPr>
              <w:spacing w:after="0"/>
            </w:pPr>
            <w:r/>
            <w:r>
              <w:rPr>
                <w:sz w:val="14"/>
              </w:rPr>
              <w:t>Furnace BMS flame-failure shut-off</w:t>
            </w:r>
          </w:p>
        </w:tc>
        <w:tc>
          <w:tcPr>
            <w:tcW w:type="dxa" w:w="1474"/>
            <w:shd w:val="clear" w:color="auto" w:fill="F2F5FA"/>
          </w:tcPr>
          <w:p>
            <w:pPr>
              <w:spacing w:after="0"/>
            </w:pPr>
            <w:r/>
            <w:r>
              <w:rPr>
                <w:sz w:val="14"/>
              </w:rPr>
              <w:t>N06-01 [IPL] BMS</w:t>
            </w:r>
          </w:p>
        </w:tc>
        <w:tc>
          <w:tcPr>
            <w:tcW w:type="dxa" w:w="1587"/>
            <w:shd w:val="clear" w:color="auto" w:fill="F2F5FA"/>
          </w:tcPr>
          <w:p>
            <w:pPr>
              <w:spacing w:after="0"/>
            </w:pPr>
            <w:r/>
            <w:r>
              <w:rPr>
                <w:sz w:val="14"/>
              </w:rPr>
              <w:t>S06 BS-4010, XV-4002A, BMS-4000</w:t>
            </w:r>
          </w:p>
        </w:tc>
        <w:tc>
          <w:tcPr>
            <w:tcW w:type="dxa" w:w="1134"/>
            <w:shd w:val="clear" w:color="auto" w:fill="F2F5FA"/>
          </w:tcPr>
          <w:p>
            <w:pPr>
              <w:spacing w:after="0"/>
            </w:pPr>
            <w:r/>
            <w:r>
              <w:rPr>
                <w:sz w:val="14"/>
              </w:rPr>
              <w:t>FT-GN-03 G-002</w:t>
            </w:r>
          </w:p>
        </w:tc>
        <w:tc>
          <w:tcPr>
            <w:tcW w:type="dxa" w:w="1134"/>
            <w:shd w:val="clear" w:color="auto" w:fill="F2F5FA"/>
          </w:tcPr>
          <w:p>
            <w:pPr>
              <w:spacing w:after="0"/>
            </w:pPr>
            <w:r/>
            <w:r>
              <w:rPr>
                <w:sz w:val="14"/>
              </w:rPr>
              <w:t>ETA-GN-02 H2</w:t>
            </w:r>
          </w:p>
        </w:tc>
        <w:tc>
          <w:tcPr>
            <w:tcW w:type="dxa" w:w="1361"/>
            <w:shd w:val="clear" w:color="auto" w:fill="F2F5FA"/>
          </w:tcPr>
          <w:p>
            <w:pPr>
              <w:spacing w:after="0"/>
            </w:pPr>
            <w:r/>
            <w:r>
              <w:rPr>
                <w:sz w:val="14"/>
              </w:rPr>
              <w:t>BT-GN-02 BMS barrier (T1)</w:t>
            </w:r>
          </w:p>
        </w:tc>
        <w:tc>
          <w:tcPr>
            <w:tcW w:type="dxa" w:w="907"/>
            <w:shd w:val="clear" w:color="auto" w:fill="F2F5FA"/>
          </w:tcPr>
          <w:p>
            <w:pPr>
              <w:spacing w:after="0"/>
            </w:pPr>
            <w:r/>
            <w:r>
              <w:rPr>
                <w:sz w:val="14"/>
              </w:rPr>
              <w:t>1.1E-2</w:t>
            </w:r>
          </w:p>
        </w:tc>
      </w:tr>
      <w:tr>
        <w:tc>
          <w:tcPr>
            <w:tcW w:type="dxa" w:w="2041"/>
          </w:tcPr>
          <w:p>
            <w:pPr>
              <w:spacing w:after="0"/>
            </w:pPr>
            <w:r/>
            <w:r>
              <w:rPr>
                <w:sz w:val="14"/>
              </w:rPr>
              <w:t>Explosive mixture after flame failure</w:t>
            </w:r>
          </w:p>
        </w:tc>
        <w:tc>
          <w:tcPr>
            <w:tcW w:type="dxa" w:w="1474"/>
          </w:tcPr>
          <w:p>
            <w:pPr>
              <w:spacing w:after="0"/>
            </w:pPr>
            <w:r/>
            <w:r>
              <w:rPr>
                <w:sz w:val="14"/>
              </w:rPr>
              <w:t>N06-01</w:t>
            </w:r>
          </w:p>
        </w:tc>
        <w:tc>
          <w:tcPr>
            <w:tcW w:type="dxa" w:w="1587"/>
          </w:tcPr>
          <w:p>
            <w:pPr>
              <w:spacing w:after="0"/>
            </w:pPr>
            <w:r/>
            <w:r>
              <w:rPr>
                <w:sz w:val="14"/>
              </w:rPr>
              <w:t>–</w:t>
            </w:r>
          </w:p>
        </w:tc>
        <w:tc>
          <w:tcPr>
            <w:tcW w:type="dxa" w:w="1134"/>
          </w:tcPr>
          <w:p>
            <w:pPr>
              <w:spacing w:after="0"/>
            </w:pPr>
            <w:r/>
            <w:r>
              <w:rPr>
                <w:sz w:val="14"/>
              </w:rPr>
              <w:t>FT-GN-03 top</w:t>
            </w:r>
          </w:p>
        </w:tc>
        <w:tc>
          <w:tcPr>
            <w:tcW w:type="dxa" w:w="1134"/>
          </w:tcPr>
          <w:p>
            <w:pPr>
              <w:spacing w:after="0"/>
            </w:pPr>
            <w:r/>
            <w:r>
              <w:rPr>
                <w:sz w:val="14"/>
              </w:rPr>
              <w:t>ETA-GN-02 H1-fail × H2-fail</w:t>
            </w:r>
          </w:p>
        </w:tc>
        <w:tc>
          <w:tcPr>
            <w:tcW w:type="dxa" w:w="1361"/>
          </w:tcPr>
          <w:p>
            <w:pPr>
              <w:spacing w:after="0"/>
            </w:pPr>
            <w:r/>
            <w:r>
              <w:rPr>
                <w:sz w:val="14"/>
              </w:rPr>
              <w:t>BT-GN-02 T1 contribution</w:t>
            </w:r>
          </w:p>
        </w:tc>
        <w:tc>
          <w:tcPr>
            <w:tcW w:type="dxa" w:w="907"/>
          </w:tcPr>
          <w:p>
            <w:pPr>
              <w:spacing w:after="0"/>
            </w:pPr>
            <w:r/>
            <w:r>
              <w:rPr>
                <w:sz w:val="14"/>
              </w:rPr>
              <w:t>9.2E-3 /yr</w:t>
            </w:r>
          </w:p>
        </w:tc>
      </w:tr>
      <w:tr>
        <w:tc>
          <w:tcPr>
            <w:tcW w:type="dxa" w:w="2041"/>
            <w:shd w:val="clear" w:color="auto" w:fill="F2F5FA"/>
          </w:tcPr>
          <w:p>
            <w:pPr>
              <w:spacing w:after="0"/>
            </w:pPr>
            <w:r/>
            <w:r>
              <w:rPr>
                <w:sz w:val="14"/>
              </w:rPr>
              <w:t>Furnace explosion</w:t>
            </w:r>
          </w:p>
        </w:tc>
        <w:tc>
          <w:tcPr>
            <w:tcW w:type="dxa" w:w="1474"/>
            <w:shd w:val="clear" w:color="auto" w:fill="F2F5FA"/>
          </w:tcPr>
          <w:p>
            <w:pPr>
              <w:spacing w:after="0"/>
            </w:pPr>
            <w:r/>
            <w:r>
              <w:rPr>
                <w:sz w:val="14"/>
              </w:rPr>
              <w:t>N06-01 L-after</w:t>
            </w:r>
          </w:p>
        </w:tc>
        <w:tc>
          <w:tcPr>
            <w:tcW w:type="dxa" w:w="1587"/>
            <w:shd w:val="clear" w:color="auto" w:fill="F2F5FA"/>
          </w:tcPr>
          <w:p>
            <w:pPr>
              <w:spacing w:after="0"/>
            </w:pPr>
            <w:r/>
            <w:r>
              <w:rPr>
                <w:sz w:val="14"/>
              </w:rPr>
              <w:t>–</w:t>
            </w:r>
          </w:p>
        </w:tc>
        <w:tc>
          <w:tcPr>
            <w:tcW w:type="dxa" w:w="1134"/>
            <w:shd w:val="clear" w:color="auto" w:fill="F2F5FA"/>
          </w:tcPr>
          <w:p>
            <w:pPr>
              <w:spacing w:after="0"/>
            </w:pPr>
            <w:r/>
            <w:r>
              <w:rPr>
                <w:sz w:val="14"/>
              </w:rPr>
              <w:t>–</w:t>
            </w:r>
          </w:p>
        </w:tc>
        <w:tc>
          <w:tcPr>
            <w:tcW w:type="dxa" w:w="1134"/>
            <w:shd w:val="clear" w:color="auto" w:fill="F2F5FA"/>
          </w:tcPr>
          <w:p>
            <w:pPr>
              <w:spacing w:after="0"/>
            </w:pPr>
            <w:r/>
            <w:r>
              <w:rPr>
                <w:sz w:val="14"/>
              </w:rPr>
              <w:t>ETA-GN-02 C5</w:t>
            </w:r>
          </w:p>
        </w:tc>
        <w:tc>
          <w:tcPr>
            <w:tcW w:type="dxa" w:w="1361"/>
            <w:shd w:val="clear" w:color="auto" w:fill="F2F5FA"/>
          </w:tcPr>
          <w:p>
            <w:pPr>
              <w:spacing w:after="0"/>
            </w:pPr>
            <w:r/>
            <w:r>
              <w:rPr>
                <w:sz w:val="14"/>
              </w:rPr>
              <w:t>BT-GN-02 consequence</w:t>
            </w:r>
          </w:p>
        </w:tc>
        <w:tc>
          <w:tcPr>
            <w:tcW w:type="dxa" w:w="907"/>
            <w:shd w:val="clear" w:color="auto" w:fill="F2F5FA"/>
          </w:tcPr>
          <w:p>
            <w:pPr>
              <w:spacing w:after="0"/>
            </w:pPr>
            <w:r/>
            <w:r>
              <w:rPr>
                <w:sz w:val="14"/>
              </w:rPr>
              <w:t>9.2E-4 /yr</w:t>
            </w:r>
          </w:p>
        </w:tc>
      </w:tr>
      <w:tr>
        <w:tc>
          <w:tcPr>
            <w:tcW w:type="dxa" w:w="2041"/>
          </w:tcPr>
          <w:p>
            <w:pPr>
              <w:spacing w:after="0"/>
            </w:pPr>
            <w:r/>
            <w:r>
              <w:rPr>
                <w:sz w:val="14"/>
              </w:rPr>
              <w:t>P(below auto-ignition temperature)</w:t>
            </w:r>
          </w:p>
        </w:tc>
        <w:tc>
          <w:tcPr>
            <w:tcW w:type="dxa" w:w="1474"/>
          </w:tcPr>
          <w:p>
            <w:pPr>
              <w:spacing w:after="0"/>
            </w:pPr>
            <w:r/>
            <w:r>
              <w:rPr>
                <w:sz w:val="14"/>
              </w:rPr>
              <w:t>N06-01</w:t>
            </w:r>
          </w:p>
        </w:tc>
        <w:tc>
          <w:tcPr>
            <w:tcW w:type="dxa" w:w="1587"/>
          </w:tcPr>
          <w:p>
            <w:pPr>
              <w:spacing w:after="0"/>
            </w:pPr>
            <w:r/>
            <w:r>
              <w:rPr>
                <w:sz w:val="14"/>
              </w:rPr>
              <w:t>–</w:t>
            </w:r>
          </w:p>
        </w:tc>
        <w:tc>
          <w:tcPr>
            <w:tcW w:type="dxa" w:w="1134"/>
          </w:tcPr>
          <w:p>
            <w:pPr>
              <w:spacing w:after="0"/>
            </w:pPr>
            <w:r/>
            <w:r>
              <w:rPr>
                <w:sz w:val="14"/>
              </w:rPr>
              <w:t>FT-GN-03 BE-002</w:t>
            </w:r>
          </w:p>
        </w:tc>
        <w:tc>
          <w:tcPr>
            <w:tcW w:type="dxa" w:w="1134"/>
          </w:tcPr>
          <w:p>
            <w:pPr>
              <w:spacing w:after="0"/>
            </w:pPr>
            <w:r/>
            <w:r>
              <w:rPr>
                <w:sz w:val="14"/>
              </w:rPr>
              <w:t>ETA-GN-02 H1</w:t>
            </w:r>
          </w:p>
        </w:tc>
        <w:tc>
          <w:tcPr>
            <w:tcW w:type="dxa" w:w="1361"/>
          </w:tcPr>
          <w:p>
            <w:pPr>
              <w:spacing w:after="0"/>
            </w:pPr>
            <w:r/>
            <w:r>
              <w:rPr>
                <w:sz w:val="14"/>
              </w:rPr>
              <w:t>BT-GN-02 T1 cond.</w:t>
            </w:r>
          </w:p>
        </w:tc>
        <w:tc>
          <w:tcPr>
            <w:tcW w:type="dxa" w:w="907"/>
          </w:tcPr>
          <w:p>
            <w:pPr>
              <w:spacing w:after="0"/>
            </w:pPr>
            <w:r/>
            <w:r>
              <w:rPr>
                <w:sz w:val="14"/>
              </w:rPr>
              <w:t>0.2</w:t>
            </w:r>
          </w:p>
        </w:tc>
      </w:tr>
      <w:tr>
        <w:tc>
          <w:tcPr>
            <w:tcW w:type="dxa" w:w="2041"/>
            <w:shd w:val="clear" w:color="auto" w:fill="F2F5FA"/>
          </w:tcPr>
          <w:p>
            <w:pPr>
              <w:spacing w:after="0"/>
            </w:pPr>
            <w:r/>
            <w:r>
              <w:rPr>
                <w:sz w:val="14"/>
              </w:rPr>
              <w:t>Draught / relief doors</w:t>
            </w:r>
          </w:p>
        </w:tc>
        <w:tc>
          <w:tcPr>
            <w:tcW w:type="dxa" w:w="1474"/>
            <w:shd w:val="clear" w:color="auto" w:fill="F2F5FA"/>
          </w:tcPr>
          <w:p>
            <w:pPr>
              <w:spacing w:after="0"/>
            </w:pPr>
            <w:r/>
            <w:r>
              <w:rPr>
                <w:sz w:val="14"/>
              </w:rPr>
              <w:t>N06-01 DRAUGHT, EXPDOORS</w:t>
            </w:r>
          </w:p>
        </w:tc>
        <w:tc>
          <w:tcPr>
            <w:tcW w:type="dxa" w:w="1587"/>
            <w:shd w:val="clear" w:color="auto" w:fill="F2F5FA"/>
          </w:tcPr>
          <w:p>
            <w:pPr>
              <w:spacing w:after="0"/>
            </w:pPr>
            <w:r/>
            <w:r>
              <w:rPr>
                <w:sz w:val="14"/>
              </w:rPr>
              <w:t>–</w:t>
            </w:r>
          </w:p>
        </w:tc>
        <w:tc>
          <w:tcPr>
            <w:tcW w:type="dxa" w:w="1134"/>
            <w:shd w:val="clear" w:color="auto" w:fill="F2F5FA"/>
          </w:tcPr>
          <w:p>
            <w:pPr>
              <w:spacing w:after="0"/>
            </w:pPr>
            <w:r/>
            <w:r>
              <w:rPr>
                <w:sz w:val="14"/>
              </w:rPr>
              <w:t>–</w:t>
            </w:r>
          </w:p>
        </w:tc>
        <w:tc>
          <w:tcPr>
            <w:tcW w:type="dxa" w:w="1134"/>
            <w:shd w:val="clear" w:color="auto" w:fill="F2F5FA"/>
          </w:tcPr>
          <w:p>
            <w:pPr>
              <w:spacing w:after="0"/>
            </w:pPr>
            <w:r/>
            <w:r>
              <w:rPr>
                <w:sz w:val="14"/>
              </w:rPr>
              <w:t>ETA-GN-02 H3, H4</w:t>
            </w:r>
          </w:p>
        </w:tc>
        <w:tc>
          <w:tcPr>
            <w:tcW w:type="dxa" w:w="1361"/>
            <w:shd w:val="clear" w:color="auto" w:fill="F2F5FA"/>
          </w:tcPr>
          <w:p>
            <w:pPr>
              <w:spacing w:after="0"/>
            </w:pPr>
            <w:r/>
            <w:r>
              <w:rPr>
                <w:sz w:val="14"/>
              </w:rPr>
              <w:t>BT-GN-02 barriers</w:t>
            </w:r>
          </w:p>
        </w:tc>
        <w:tc>
          <w:tcPr>
            <w:tcW w:type="dxa" w:w="907"/>
            <w:shd w:val="clear" w:color="auto" w:fill="F2F5FA"/>
          </w:tcPr>
          <w:p>
            <w:pPr>
              <w:spacing w:after="0"/>
            </w:pPr>
            <w:r/>
            <w:r>
              <w:rPr>
                <w:sz w:val="14"/>
              </w:rPr>
              <w:t>0.5 / 0.2</w:t>
            </w:r>
          </w:p>
        </w:tc>
      </w:tr>
      <w:tr>
        <w:tc>
          <w:tcPr>
            <w:tcW w:type="dxa" w:w="2041"/>
          </w:tcPr>
          <w:p>
            <w:pPr>
              <w:spacing w:after="0"/>
            </w:pPr>
            <w:r/>
            <w:r>
              <w:rPr>
                <w:sz w:val="14"/>
              </w:rPr>
              <w:t>Ignition source control</w:t>
            </w:r>
          </w:p>
        </w:tc>
        <w:tc>
          <w:tcPr>
            <w:tcW w:type="dxa" w:w="1474"/>
          </w:tcPr>
          <w:p>
            <w:pPr>
              <w:spacing w:after="0"/>
            </w:pPr>
            <w:r/>
            <w:r>
              <w:rPr>
                <w:sz w:val="14"/>
              </w:rPr>
              <w:t>N01-05, N02-05 IGN</w:t>
            </w:r>
          </w:p>
        </w:tc>
        <w:tc>
          <w:tcPr>
            <w:tcW w:type="dxa" w:w="1587"/>
          </w:tcPr>
          <w:p>
            <w:pPr>
              <w:spacing w:after="0"/>
            </w:pPr>
            <w:r/>
            <w:r>
              <w:rPr>
                <w:sz w:val="14"/>
              </w:rPr>
              <w:t>–</w:t>
            </w:r>
          </w:p>
        </w:tc>
        <w:tc>
          <w:tcPr>
            <w:tcW w:type="dxa" w:w="1134"/>
          </w:tcPr>
          <w:p>
            <w:pPr>
              <w:spacing w:after="0"/>
            </w:pPr>
            <w:r/>
            <w:r>
              <w:rPr>
                <w:sz w:val="14"/>
              </w:rPr>
              <w:t>–</w:t>
            </w:r>
          </w:p>
        </w:tc>
        <w:tc>
          <w:tcPr>
            <w:tcW w:type="dxa" w:w="1134"/>
          </w:tcPr>
          <w:p>
            <w:pPr>
              <w:spacing w:after="0"/>
            </w:pPr>
            <w:r/>
            <w:r>
              <w:rPr>
                <w:sz w:val="14"/>
              </w:rPr>
              <w:t>ETA-GN-01 H3</w:t>
            </w:r>
          </w:p>
        </w:tc>
        <w:tc>
          <w:tcPr>
            <w:tcW w:type="dxa" w:w="1361"/>
          </w:tcPr>
          <w:p>
            <w:pPr>
              <w:spacing w:after="0"/>
            </w:pPr>
            <w:r/>
            <w:r>
              <w:rPr>
                <w:sz w:val="14"/>
              </w:rPr>
              <w:t>BT-GN-01 barrier</w:t>
            </w:r>
          </w:p>
        </w:tc>
        <w:tc>
          <w:tcPr>
            <w:tcW w:type="dxa" w:w="907"/>
          </w:tcPr>
          <w:p>
            <w:pPr>
              <w:spacing w:after="0"/>
            </w:pPr>
            <w:r/>
            <w:r>
              <w:rPr>
                <w:sz w:val="14"/>
              </w:rPr>
              <w:t>0.1</w:t>
            </w:r>
          </w:p>
        </w:tc>
      </w:tr>
    </w:tbl>
    <w:p>
      <w:pPr>
        <w:spacing w:after="40"/>
      </w:pPr>
    </w:p>
    <w:p>
      <w:pPr>
        <w:spacing w:after="80"/>
      </w:pPr>
      <w:r>
        <w:rPr>
          <w:b w:val="0"/>
          <w:i w:val="0"/>
          <w:sz w:val="17"/>
        </w:rPr>
        <w:t>The same tags, node numbers (N01–N08 = S01–S08), document codes and recommendation numbers are used in every file. Fault trees are embedded in the event-tree and bow-tie files as live links, so changing a failure rate in the fault tree changes the ETA heading and the bow-tie barrier when the file is re-imported.</w:t>
      </w:r>
    </w:p>
    <w:p>
      <w:pPr>
        <w:pStyle w:val="Heading1"/>
      </w:pPr>
      <w:r>
        <w:t>10  Verification of the example (cross-link tests)</w:t>
      </w:r>
    </w:p>
    <w:p>
      <w:pPr>
        <w:spacing w:after="80"/>
      </w:pPr>
      <w:r>
        <w:rPr>
          <w:b w:val="0"/>
          <w:i w:val="0"/>
        </w:rPr>
        <w:t>Every file was re-opened in its toolkit app and recalculated by the app's own engine; the workbooks were recalculated in LibreOffice. The automated test script (test_gn_example.py) then checked that the numbers, references and tags agree across all tools. Results of the last run before this report was issued:</w:t>
      </w:r>
    </w:p>
    <w:tbl>
      <w:tblPr>
        <w:tblStyle w:val="TableGrid"/>
        <w:jc w:val="center"/>
        <w:tblLayout w:type="fixed"/>
        <w:tblLook w:firstColumn="1" w:firstRow="1" w:lastColumn="0" w:lastRow="0" w:noHBand="0" w:noVBand="1" w:val="04A0"/>
        <w:tblLayout w:type="fixed"/>
        <w:tblW w:w="9072" w:type="dxa"/>
      </w:tblPr>
      <w:tblGrid>
        <w:gridCol w:w="6236"/>
        <w:gridCol w:w="1417"/>
        <w:gridCol w:w="1417"/>
      </w:tblGrid>
      <w:tr>
        <w:trPr>
          <w:tblHeader w:val="true"/>
        </w:trPr>
        <w:tc>
          <w:tcPr>
            <w:tcW w:type="dxa" w:w="6236"/>
            <w:shd w:val="clear" w:color="auto" w:fill="1F3864"/>
          </w:tcPr>
          <w:p>
            <w:r/>
            <w:r>
              <w:rPr>
                <w:b/>
                <w:color w:val="FFFFFF"/>
                <w:sz w:val="17"/>
              </w:rPr>
              <w:t>Check group</w:t>
            </w:r>
          </w:p>
        </w:tc>
        <w:tc>
          <w:tcPr>
            <w:tcW w:type="dxa" w:w="1417"/>
            <w:shd w:val="clear" w:color="auto" w:fill="1F3864"/>
          </w:tcPr>
          <w:p>
            <w:r/>
            <w:r>
              <w:rPr>
                <w:b/>
                <w:color w:val="FFFFFF"/>
                <w:sz w:val="17"/>
              </w:rPr>
              <w:t>Passed</w:t>
            </w:r>
          </w:p>
        </w:tc>
        <w:tc>
          <w:tcPr>
            <w:tcW w:type="dxa" w:w="1417"/>
            <w:shd w:val="clear" w:color="auto" w:fill="1F3864"/>
          </w:tcPr>
          <w:p>
            <w:r/>
            <w:r>
              <w:rPr>
                <w:b/>
                <w:color w:val="FFFFFF"/>
                <w:sz w:val="17"/>
              </w:rPr>
              <w:t>Failed</w:t>
            </w:r>
          </w:p>
        </w:tc>
      </w:tr>
      <w:tr>
        <w:tc>
          <w:tcPr>
            <w:tcW w:type="dxa" w:w="6236"/>
          </w:tcPr>
          <w:p>
            <w:pPr>
              <w:spacing w:after="0"/>
            </w:pPr>
            <w:r/>
            <w:r>
              <w:rPr>
                <w:sz w:val="17"/>
              </w:rPr>
              <w:t>A. Apps</w:t>
            </w:r>
          </w:p>
        </w:tc>
        <w:tc>
          <w:tcPr>
            <w:tcW w:type="dxa" w:w="1417"/>
          </w:tcPr>
          <w:p>
            <w:pPr>
              <w:spacing w:after="0"/>
            </w:pPr>
            <w:r/>
            <w:r>
              <w:rPr>
                <w:sz w:val="17"/>
              </w:rPr>
              <w:t>34</w:t>
            </w:r>
          </w:p>
        </w:tc>
        <w:tc>
          <w:tcPr>
            <w:tcW w:type="dxa" w:w="1417"/>
          </w:tcPr>
          <w:p>
            <w:pPr>
              <w:spacing w:after="0"/>
            </w:pPr>
            <w:r/>
            <w:r>
              <w:rPr>
                <w:sz w:val="17"/>
              </w:rPr>
              <w:t>0</w:t>
            </w:r>
          </w:p>
        </w:tc>
      </w:tr>
      <w:tr>
        <w:tc>
          <w:tcPr>
            <w:tcW w:type="dxa" w:w="6236"/>
            <w:shd w:val="clear" w:color="auto" w:fill="F2F5FA"/>
          </w:tcPr>
          <w:p>
            <w:pPr>
              <w:spacing w:after="0"/>
            </w:pPr>
            <w:r/>
            <w:r>
              <w:rPr>
                <w:sz w:val="17"/>
              </w:rPr>
              <w:t>B. Numbers</w:t>
            </w:r>
          </w:p>
        </w:tc>
        <w:tc>
          <w:tcPr>
            <w:tcW w:type="dxa" w:w="1417"/>
            <w:shd w:val="clear" w:color="auto" w:fill="F2F5FA"/>
          </w:tcPr>
          <w:p>
            <w:pPr>
              <w:spacing w:after="0"/>
            </w:pPr>
            <w:r/>
            <w:r>
              <w:rPr>
                <w:sz w:val="17"/>
              </w:rPr>
              <w:t>49</w:t>
            </w:r>
          </w:p>
        </w:tc>
        <w:tc>
          <w:tcPr>
            <w:tcW w:type="dxa" w:w="1417"/>
            <w:shd w:val="clear" w:color="auto" w:fill="F2F5FA"/>
          </w:tcPr>
          <w:p>
            <w:pPr>
              <w:spacing w:after="0"/>
            </w:pPr>
            <w:r/>
            <w:r>
              <w:rPr>
                <w:sz w:val="17"/>
              </w:rPr>
              <w:t>0</w:t>
            </w:r>
          </w:p>
        </w:tc>
      </w:tr>
      <w:tr>
        <w:tc>
          <w:tcPr>
            <w:tcW w:type="dxa" w:w="6236"/>
          </w:tcPr>
          <w:p>
            <w:pPr>
              <w:spacing w:after="0"/>
            </w:pPr>
            <w:r/>
            <w:r>
              <w:rPr>
                <w:sz w:val="17"/>
              </w:rPr>
              <w:t>C. References</w:t>
            </w:r>
          </w:p>
        </w:tc>
        <w:tc>
          <w:tcPr>
            <w:tcW w:type="dxa" w:w="1417"/>
          </w:tcPr>
          <w:p>
            <w:pPr>
              <w:spacing w:after="0"/>
            </w:pPr>
            <w:r/>
            <w:r>
              <w:rPr>
                <w:sz w:val="17"/>
              </w:rPr>
              <w:t>155</w:t>
            </w:r>
          </w:p>
        </w:tc>
        <w:tc>
          <w:tcPr>
            <w:tcW w:type="dxa" w:w="1417"/>
          </w:tcPr>
          <w:p>
            <w:pPr>
              <w:spacing w:after="0"/>
            </w:pPr>
            <w:r/>
            <w:r>
              <w:rPr>
                <w:sz w:val="17"/>
              </w:rPr>
              <w:t>0</w:t>
            </w:r>
          </w:p>
        </w:tc>
      </w:tr>
      <w:tr>
        <w:tc>
          <w:tcPr>
            <w:tcW w:type="dxa" w:w="6236"/>
            <w:shd w:val="clear" w:color="auto" w:fill="F2F5FA"/>
          </w:tcPr>
          <w:p>
            <w:pPr>
              <w:spacing w:after="0"/>
            </w:pPr>
            <w:r/>
            <w:r>
              <w:rPr>
                <w:sz w:val="17"/>
              </w:rPr>
              <w:t>D. Tags</w:t>
            </w:r>
          </w:p>
        </w:tc>
        <w:tc>
          <w:tcPr>
            <w:tcW w:type="dxa" w:w="1417"/>
            <w:shd w:val="clear" w:color="auto" w:fill="F2F5FA"/>
          </w:tcPr>
          <w:p>
            <w:pPr>
              <w:spacing w:after="0"/>
            </w:pPr>
            <w:r/>
            <w:r>
              <w:rPr>
                <w:sz w:val="17"/>
              </w:rPr>
              <w:t>56</w:t>
            </w:r>
          </w:p>
        </w:tc>
        <w:tc>
          <w:tcPr>
            <w:tcW w:type="dxa" w:w="1417"/>
            <w:shd w:val="clear" w:color="auto" w:fill="F2F5FA"/>
          </w:tcPr>
          <w:p>
            <w:pPr>
              <w:spacing w:after="0"/>
            </w:pPr>
            <w:r/>
            <w:r>
              <w:rPr>
                <w:sz w:val="17"/>
              </w:rPr>
              <w:t>0</w:t>
            </w:r>
          </w:p>
        </w:tc>
      </w:tr>
      <w:tr>
        <w:tc>
          <w:tcPr>
            <w:tcW w:type="dxa" w:w="6236"/>
          </w:tcPr>
          <w:p>
            <w:pPr>
              <w:spacing w:after="0"/>
            </w:pPr>
            <w:r/>
            <w:r>
              <w:rPr>
                <w:sz w:val="17"/>
              </w:rPr>
              <w:t>E. Workbooks</w:t>
            </w:r>
          </w:p>
        </w:tc>
        <w:tc>
          <w:tcPr>
            <w:tcW w:type="dxa" w:w="1417"/>
          </w:tcPr>
          <w:p>
            <w:pPr>
              <w:spacing w:after="0"/>
            </w:pPr>
            <w:r/>
            <w:r>
              <w:rPr>
                <w:sz w:val="17"/>
              </w:rPr>
              <w:t>112</w:t>
            </w:r>
          </w:p>
        </w:tc>
        <w:tc>
          <w:tcPr>
            <w:tcW w:type="dxa" w:w="1417"/>
          </w:tcPr>
          <w:p>
            <w:pPr>
              <w:spacing w:after="0"/>
            </w:pPr>
            <w:r/>
            <w:r>
              <w:rPr>
                <w:sz w:val="17"/>
              </w:rPr>
              <w:t>0</w:t>
            </w:r>
          </w:p>
        </w:tc>
      </w:tr>
      <w:tr>
        <w:tc>
          <w:tcPr>
            <w:tcW w:type="dxa" w:w="6236"/>
            <w:shd w:val="clear" w:color="auto" w:fill="F2F5FA"/>
          </w:tcPr>
          <w:p>
            <w:pPr>
              <w:spacing w:after="0"/>
            </w:pPr>
            <w:r/>
            <w:r>
              <w:rPr>
                <w:sz w:val="17"/>
              </w:rPr>
              <w:t>F. Report</w:t>
            </w:r>
          </w:p>
        </w:tc>
        <w:tc>
          <w:tcPr>
            <w:tcW w:type="dxa" w:w="1417"/>
            <w:shd w:val="clear" w:color="auto" w:fill="F2F5FA"/>
          </w:tcPr>
          <w:p>
            <w:pPr>
              <w:spacing w:after="0"/>
            </w:pPr>
            <w:r/>
            <w:r>
              <w:rPr>
                <w:sz w:val="17"/>
              </w:rPr>
              <w:t>31</w:t>
            </w:r>
          </w:p>
        </w:tc>
        <w:tc>
          <w:tcPr>
            <w:tcW w:type="dxa" w:w="1417"/>
            <w:shd w:val="clear" w:color="auto" w:fill="F2F5FA"/>
          </w:tcPr>
          <w:p>
            <w:pPr>
              <w:spacing w:after="0"/>
            </w:pPr>
            <w:r/>
            <w:r>
              <w:rPr>
                <w:sz w:val="17"/>
              </w:rPr>
              <w:t>0</w:t>
            </w:r>
          </w:p>
        </w:tc>
      </w:tr>
      <w:tr>
        <w:tc>
          <w:tcPr>
            <w:tcW w:type="dxa" w:w="6236"/>
          </w:tcPr>
          <w:p>
            <w:pPr>
              <w:spacing w:after="0"/>
            </w:pPr>
            <w:r/>
            <w:r>
              <w:rPr>
                <w:sz w:val="17"/>
              </w:rPr>
              <w:t>Total</w:t>
            </w:r>
          </w:p>
        </w:tc>
        <w:tc>
          <w:tcPr>
            <w:tcW w:type="dxa" w:w="1417"/>
          </w:tcPr>
          <w:p>
            <w:pPr>
              <w:spacing w:after="0"/>
            </w:pPr>
            <w:r/>
            <w:r>
              <w:rPr>
                <w:sz w:val="17"/>
              </w:rPr>
              <w:t>437</w:t>
            </w:r>
          </w:p>
        </w:tc>
        <w:tc>
          <w:tcPr>
            <w:tcW w:type="dxa" w:w="1417"/>
          </w:tcPr>
          <w:p>
            <w:pPr>
              <w:spacing w:after="0"/>
            </w:pPr>
            <w:r/>
            <w:r>
              <w:rPr>
                <w:sz w:val="17"/>
              </w:rPr>
              <w:t>0</w:t>
            </w:r>
          </w:p>
        </w:tc>
      </w:tr>
    </w:tbl>
    <w:p>
      <w:pPr>
        <w:spacing w:after="40"/>
      </w:pPr>
    </w:p>
    <w:p>
      <w:pPr>
        <w:spacing w:after="80"/>
      </w:pPr>
      <w:r>
        <w:rPr>
          <w:b w:val="0"/>
          <w:i w:val="0"/>
          <w:sz w:val="17"/>
        </w:rPr>
        <w:t>Examples of what is checked: ETA headings and bow-tie barriers equal the linked fault-tree gates; the event-tree initiating frequency equals the bow-tie top event; bow-tie residual frequencies equal the event-tree end states; HAZOP likelihoods equal the calculated frequency bands; every Nxx-yy, R-0xx, FT / ETA / BT code and equipment tag resolves; the workbooks match the app study row by row with valid drop-down values and no formula errors; the macro workbooks keep their VBA.</w:t>
      </w:r>
    </w:p>
    <w:p>
      <w:pPr>
        <w:pStyle w:val="Heading1"/>
      </w:pPr>
      <w:r>
        <w:t>11  Recommendations register</w:t>
      </w:r>
    </w:p>
    <w:tbl>
      <w:tblPr>
        <w:tblStyle w:val="TableGrid"/>
        <w:jc w:val="center"/>
        <w:tblLayout w:type="fixed"/>
        <w:tblLook w:firstColumn="1" w:firstRow="1" w:lastColumn="0" w:lastRow="0" w:noHBand="0" w:noVBand="1" w:val="04A0"/>
        <w:tblLayout w:type="fixed"/>
        <w:tblW w:w="10206" w:type="dxa"/>
      </w:tblPr>
      <w:tblGrid>
        <w:gridCol w:w="680"/>
        <w:gridCol w:w="4989"/>
        <w:gridCol w:w="794"/>
        <w:gridCol w:w="1474"/>
        <w:gridCol w:w="1247"/>
        <w:gridCol w:w="1020"/>
      </w:tblGrid>
      <w:tr>
        <w:trPr>
          <w:tblHeader w:val="true"/>
        </w:trPr>
        <w:tc>
          <w:tcPr>
            <w:tcW w:type="dxa" w:w="680"/>
            <w:shd w:val="clear" w:color="auto" w:fill="1F3864"/>
          </w:tcPr>
          <w:p>
            <w:r/>
            <w:r>
              <w:rPr>
                <w:b/>
                <w:color w:val="FFFFFF"/>
                <w:sz w:val="15"/>
              </w:rPr>
              <w:t>No.</w:t>
            </w:r>
          </w:p>
        </w:tc>
        <w:tc>
          <w:tcPr>
            <w:tcW w:type="dxa" w:w="4989"/>
            <w:shd w:val="clear" w:color="auto" w:fill="1F3864"/>
          </w:tcPr>
          <w:p>
            <w:r/>
            <w:r>
              <w:rPr>
                <w:b/>
                <w:color w:val="FFFFFF"/>
                <w:sz w:val="15"/>
              </w:rPr>
              <w:t>Recommendation</w:t>
            </w:r>
          </w:p>
        </w:tc>
        <w:tc>
          <w:tcPr>
            <w:tcW w:type="dxa" w:w="794"/>
            <w:shd w:val="clear" w:color="auto" w:fill="1F3864"/>
          </w:tcPr>
          <w:p>
            <w:r/>
            <w:r>
              <w:rPr>
                <w:b/>
                <w:color w:val="FFFFFF"/>
                <w:sz w:val="15"/>
              </w:rPr>
              <w:t>Priority</w:t>
            </w:r>
          </w:p>
        </w:tc>
        <w:tc>
          <w:tcPr>
            <w:tcW w:type="dxa" w:w="1474"/>
            <w:shd w:val="clear" w:color="auto" w:fill="1F3864"/>
          </w:tcPr>
          <w:p>
            <w:r/>
            <w:r>
              <w:rPr>
                <w:b/>
                <w:color w:val="FFFFFF"/>
                <w:sz w:val="15"/>
              </w:rPr>
              <w:t>Action by</w:t>
            </w:r>
          </w:p>
        </w:tc>
        <w:tc>
          <w:tcPr>
            <w:tcW w:type="dxa" w:w="1247"/>
            <w:shd w:val="clear" w:color="auto" w:fill="1F3864"/>
          </w:tcPr>
          <w:p>
            <w:r/>
            <w:r>
              <w:rPr>
                <w:b/>
                <w:color w:val="FFFFFF"/>
                <w:sz w:val="15"/>
              </w:rPr>
              <w:t>HAZOP refs</w:t>
            </w:r>
          </w:p>
        </w:tc>
        <w:tc>
          <w:tcPr>
            <w:tcW w:type="dxa" w:w="1020"/>
            <w:shd w:val="clear" w:color="auto" w:fill="1F3864"/>
          </w:tcPr>
          <w:p>
            <w:r/>
            <w:r>
              <w:rPr>
                <w:b/>
                <w:color w:val="FFFFFF"/>
                <w:sz w:val="15"/>
              </w:rPr>
              <w:t>Due</w:t>
            </w:r>
          </w:p>
        </w:tc>
      </w:tr>
      <w:tr>
        <w:tc>
          <w:tcPr>
            <w:tcW w:type="dxa" w:w="680"/>
          </w:tcPr>
          <w:p>
            <w:pPr>
              <w:spacing w:after="0"/>
            </w:pPr>
            <w:r/>
            <w:r>
              <w:rPr>
                <w:sz w:val="15"/>
              </w:rPr>
              <w:t>R-001</w:t>
            </w:r>
          </w:p>
        </w:tc>
        <w:tc>
          <w:tcPr>
            <w:tcW w:type="dxa" w:w="4989"/>
          </w:tcPr>
          <w:p>
            <w:pPr>
              <w:spacing w:after="0"/>
            </w:pPr>
            <w:r/>
            <w:r>
              <w:rPr>
                <w:sz w:val="15"/>
              </w:rPr>
              <w:t>Verify the HP / MP gas detection &amp; ESD function against the required risk reduction. Fault tree FT-GN-02 gives PFDavg 2.6E-2 (RRF 38); test the effect of six-monthly partial-stroke testing of ESDV-1001 / ESDV-1107 and quarterly detector bump tests (FMECA S01 / S08).</w:t>
            </w:r>
          </w:p>
        </w:tc>
        <w:tc>
          <w:tcPr>
            <w:tcW w:type="dxa" w:w="794"/>
            <w:shd w:val="clear" w:color="auto" w:fill="F8CBAD"/>
          </w:tcPr>
          <w:p>
            <w:pPr>
              <w:spacing w:after="0"/>
            </w:pPr>
            <w:r/>
            <w:r>
              <w:rPr>
                <w:sz w:val="15"/>
              </w:rPr>
              <w:t>High</w:t>
            </w:r>
          </w:p>
        </w:tc>
        <w:tc>
          <w:tcPr>
            <w:tcW w:type="dxa" w:w="1474"/>
          </w:tcPr>
          <w:p>
            <w:pPr>
              <w:spacing w:after="0"/>
            </w:pPr>
            <w:r/>
            <w:r>
              <w:rPr>
                <w:sz w:val="15"/>
              </w:rPr>
              <w:t>Instrument engineer</w:t>
            </w:r>
          </w:p>
        </w:tc>
        <w:tc>
          <w:tcPr>
            <w:tcW w:type="dxa" w:w="1247"/>
          </w:tcPr>
          <w:p>
            <w:pPr>
              <w:spacing w:after="0"/>
            </w:pPr>
            <w:r/>
            <w:r>
              <w:rPr>
                <w:sz w:val="15"/>
              </w:rPr>
              <w:t>N01-05, N02-05, N08-01, N08-04</w:t>
            </w:r>
          </w:p>
        </w:tc>
        <w:tc>
          <w:tcPr>
            <w:tcW w:type="dxa" w:w="1020"/>
          </w:tcPr>
          <w:p>
            <w:pPr>
              <w:spacing w:after="0"/>
            </w:pPr>
            <w:r/>
            <w:r>
              <w:rPr>
                <w:sz w:val="15"/>
              </w:rPr>
              <w:t>2027-03-31</w:t>
            </w:r>
          </w:p>
        </w:tc>
      </w:tr>
      <w:tr>
        <w:tc>
          <w:tcPr>
            <w:tcW w:type="dxa" w:w="680"/>
            <w:shd w:val="clear" w:color="auto" w:fill="F2F5FA"/>
          </w:tcPr>
          <w:p>
            <w:pPr>
              <w:spacing w:after="0"/>
            </w:pPr>
            <w:r/>
            <w:r>
              <w:rPr>
                <w:sz w:val="15"/>
              </w:rPr>
              <w:t>R-002</w:t>
            </w:r>
          </w:p>
        </w:tc>
        <w:tc>
          <w:tcPr>
            <w:tcW w:type="dxa" w:w="4989"/>
            <w:shd w:val="clear" w:color="auto" w:fill="F2F5FA"/>
          </w:tcPr>
          <w:p>
            <w:pPr>
              <w:spacing w:after="0"/>
            </w:pPr>
            <w:r/>
            <w:r>
              <w:rPr>
                <w:sz w:val="15"/>
              </w:rPr>
              <w:t>Confirm and record PRS-1 set-point staggering (active 7.0 / monitor 7.5 / SSV OPSO 8.5 / PSV-1105 9.0 barg; MP design 10 barg) in the PRS data sheet; add the regulator-run bypass valves to the car-seal (CSC) register.</w:t>
            </w:r>
          </w:p>
        </w:tc>
        <w:tc>
          <w:tcPr>
            <w:tcW w:type="dxa" w:w="794"/>
            <w:shd w:val="clear" w:color="auto" w:fill="F8CBAD"/>
          </w:tcPr>
          <w:p>
            <w:pPr>
              <w:spacing w:after="0"/>
            </w:pPr>
            <w:r/>
            <w:r>
              <w:rPr>
                <w:sz w:val="15"/>
              </w:rPr>
              <w:t>High</w:t>
            </w:r>
          </w:p>
        </w:tc>
        <w:tc>
          <w:tcPr>
            <w:tcW w:type="dxa" w:w="1474"/>
            <w:shd w:val="clear" w:color="auto" w:fill="F2F5FA"/>
          </w:tcPr>
          <w:p>
            <w:pPr>
              <w:spacing w:after="0"/>
            </w:pPr>
            <w:r/>
            <w:r>
              <w:rPr>
                <w:sz w:val="15"/>
              </w:rPr>
              <w:t>Process engineer</w:t>
            </w:r>
          </w:p>
        </w:tc>
        <w:tc>
          <w:tcPr>
            <w:tcW w:type="dxa" w:w="1247"/>
            <w:shd w:val="clear" w:color="auto" w:fill="F2F5FA"/>
          </w:tcPr>
          <w:p>
            <w:pPr>
              <w:spacing w:after="0"/>
            </w:pPr>
            <w:r/>
            <w:r>
              <w:rPr>
                <w:sz w:val="15"/>
              </w:rPr>
              <w:t>N02-02, N02-07</w:t>
            </w:r>
          </w:p>
        </w:tc>
        <w:tc>
          <w:tcPr>
            <w:tcW w:type="dxa" w:w="1020"/>
            <w:shd w:val="clear" w:color="auto" w:fill="F2F5FA"/>
          </w:tcPr>
          <w:p>
            <w:pPr>
              <w:spacing w:after="0"/>
            </w:pPr>
            <w:r/>
            <w:r>
              <w:rPr>
                <w:sz w:val="15"/>
              </w:rPr>
              <w:t>2027-03-31</w:t>
            </w:r>
          </w:p>
        </w:tc>
      </w:tr>
      <w:tr>
        <w:tc>
          <w:tcPr>
            <w:tcW w:type="dxa" w:w="680"/>
          </w:tcPr>
          <w:p>
            <w:pPr>
              <w:spacing w:after="0"/>
            </w:pPr>
            <w:r/>
            <w:r>
              <w:rPr>
                <w:sz w:val="15"/>
              </w:rPr>
              <w:t>R-003</w:t>
            </w:r>
          </w:p>
        </w:tc>
        <w:tc>
          <w:tcPr>
            <w:tcW w:type="dxa" w:w="4989"/>
          </w:tcPr>
          <w:p>
            <w:pPr>
              <w:spacing w:after="0"/>
            </w:pPr>
            <w:r/>
            <w:r>
              <w:rPr>
                <w:sz w:val="15"/>
              </w:rPr>
              <w:t>Introduce an annual lock-up / take-over test of monitor regulators PCV-1103A/B and a six-monthly trip test of slam-shut valves SSV-1102A/B – these intervals are the basis of fault tree FT-GN-01 (protection PFDavg 2.0E-4).</w:t>
            </w:r>
          </w:p>
        </w:tc>
        <w:tc>
          <w:tcPr>
            <w:tcW w:type="dxa" w:w="794"/>
            <w:shd w:val="clear" w:color="auto" w:fill="F8CBAD"/>
          </w:tcPr>
          <w:p>
            <w:pPr>
              <w:spacing w:after="0"/>
            </w:pPr>
            <w:r/>
            <w:r>
              <w:rPr>
                <w:sz w:val="15"/>
              </w:rPr>
              <w:t>High</w:t>
            </w:r>
          </w:p>
        </w:tc>
        <w:tc>
          <w:tcPr>
            <w:tcW w:type="dxa" w:w="1474"/>
          </w:tcPr>
          <w:p>
            <w:pPr>
              <w:spacing w:after="0"/>
            </w:pPr>
            <w:r/>
            <w:r>
              <w:rPr>
                <w:sz w:val="15"/>
              </w:rPr>
              <w:t>Instrument engineer</w:t>
            </w:r>
          </w:p>
        </w:tc>
        <w:tc>
          <w:tcPr>
            <w:tcW w:type="dxa" w:w="1247"/>
          </w:tcPr>
          <w:p>
            <w:pPr>
              <w:spacing w:after="0"/>
            </w:pPr>
            <w:r/>
            <w:r>
              <w:rPr>
                <w:sz w:val="15"/>
              </w:rPr>
              <w:t>N02-02, N03-02</w:t>
            </w:r>
          </w:p>
        </w:tc>
        <w:tc>
          <w:tcPr>
            <w:tcW w:type="dxa" w:w="1020"/>
          </w:tcPr>
          <w:p>
            <w:pPr>
              <w:spacing w:after="0"/>
            </w:pPr>
            <w:r/>
            <w:r>
              <w:rPr>
                <w:sz w:val="15"/>
              </w:rPr>
              <w:t>2027-03-31</w:t>
            </w:r>
          </w:p>
        </w:tc>
      </w:tr>
      <w:tr>
        <w:tc>
          <w:tcPr>
            <w:tcW w:type="dxa" w:w="680"/>
            <w:shd w:val="clear" w:color="auto" w:fill="F2F5FA"/>
          </w:tcPr>
          <w:p>
            <w:pPr>
              <w:spacing w:after="0"/>
            </w:pPr>
            <w:r/>
            <w:r>
              <w:rPr>
                <w:sz w:val="15"/>
              </w:rPr>
              <w:t>R-004</w:t>
            </w:r>
          </w:p>
        </w:tc>
        <w:tc>
          <w:tcPr>
            <w:tcW w:type="dxa" w:w="4989"/>
            <w:shd w:val="clear" w:color="auto" w:fill="F2F5FA"/>
          </w:tcPr>
          <w:p>
            <w:pPr>
              <w:spacing w:after="0"/>
            </w:pPr>
            <w:r/>
            <w:r>
              <w:rPr>
                <w:sz w:val="15"/>
              </w:rPr>
              <w:t>Confirm the minimum PRS outlet gas temperature against the MDMT of the downstream piping; add automatic change-over to the standby heater on TSL-1101 and an alarm on heater trip.</w:t>
            </w:r>
          </w:p>
        </w:tc>
        <w:tc>
          <w:tcPr>
            <w:tcW w:type="dxa" w:w="794"/>
            <w:shd w:val="clear" w:color="auto" w:fill="FFEB9C"/>
          </w:tcPr>
          <w:p>
            <w:pPr>
              <w:spacing w:after="0"/>
            </w:pPr>
            <w:r/>
            <w:r>
              <w:rPr>
                <w:sz w:val="15"/>
              </w:rPr>
              <w:t>Medium</w:t>
            </w:r>
          </w:p>
        </w:tc>
        <w:tc>
          <w:tcPr>
            <w:tcW w:type="dxa" w:w="1474"/>
            <w:shd w:val="clear" w:color="auto" w:fill="F2F5FA"/>
          </w:tcPr>
          <w:p>
            <w:pPr>
              <w:spacing w:after="0"/>
            </w:pPr>
            <w:r/>
            <w:r>
              <w:rPr>
                <w:sz w:val="15"/>
              </w:rPr>
              <w:t>Process engineer</w:t>
            </w:r>
          </w:p>
        </w:tc>
        <w:tc>
          <w:tcPr>
            <w:tcW w:type="dxa" w:w="1247"/>
            <w:shd w:val="clear" w:color="auto" w:fill="F2F5FA"/>
          </w:tcPr>
          <w:p>
            <w:pPr>
              <w:spacing w:after="0"/>
            </w:pPr>
            <w:r/>
            <w:r>
              <w:rPr>
                <w:sz w:val="15"/>
              </w:rPr>
              <w:t>N02-01, N02-06</w:t>
            </w:r>
          </w:p>
        </w:tc>
        <w:tc>
          <w:tcPr>
            <w:tcW w:type="dxa" w:w="1020"/>
            <w:shd w:val="clear" w:color="auto" w:fill="F2F5FA"/>
          </w:tcPr>
          <w:p>
            <w:pPr>
              <w:spacing w:after="0"/>
            </w:pPr>
            <w:r/>
            <w:r>
              <w:rPr>
                <w:sz w:val="15"/>
              </w:rPr>
              <w:t>2027-06-30</w:t>
            </w:r>
          </w:p>
        </w:tc>
      </w:tr>
      <w:tr>
        <w:tc>
          <w:tcPr>
            <w:tcW w:type="dxa" w:w="680"/>
          </w:tcPr>
          <w:p>
            <w:pPr>
              <w:spacing w:after="0"/>
            </w:pPr>
            <w:r/>
            <w:r>
              <w:rPr>
                <w:sz w:val="15"/>
              </w:rPr>
              <w:t>R-005</w:t>
            </w:r>
          </w:p>
        </w:tc>
        <w:tc>
          <w:tcPr>
            <w:tcW w:type="dxa" w:w="4989"/>
          </w:tcPr>
          <w:p>
            <w:pPr>
              <w:spacing w:after="0"/>
            </w:pPr>
            <w:r/>
            <w:r>
              <w:rPr>
                <w:sz w:val="15"/>
              </w:rPr>
              <w:t>Route all regulator pilot / diaphragm vents and the PSV-1105 discharge to vent stack VS-1301 outside the PRS shelter; confirm by dispersion check that the vent is clear of heater flues and platforms.</w:t>
            </w:r>
          </w:p>
        </w:tc>
        <w:tc>
          <w:tcPr>
            <w:tcW w:type="dxa" w:w="794"/>
            <w:shd w:val="clear" w:color="auto" w:fill="F8CBAD"/>
          </w:tcPr>
          <w:p>
            <w:pPr>
              <w:spacing w:after="0"/>
            </w:pPr>
            <w:r/>
            <w:r>
              <w:rPr>
                <w:sz w:val="15"/>
              </w:rPr>
              <w:t>High</w:t>
            </w:r>
          </w:p>
        </w:tc>
        <w:tc>
          <w:tcPr>
            <w:tcW w:type="dxa" w:w="1474"/>
          </w:tcPr>
          <w:p>
            <w:pPr>
              <w:spacing w:after="0"/>
            </w:pPr>
            <w:r/>
            <w:r>
              <w:rPr>
                <w:sz w:val="15"/>
              </w:rPr>
              <w:t>Process engineer</w:t>
            </w:r>
          </w:p>
        </w:tc>
        <w:tc>
          <w:tcPr>
            <w:tcW w:type="dxa" w:w="1247"/>
          </w:tcPr>
          <w:p>
            <w:pPr>
              <w:spacing w:after="0"/>
            </w:pPr>
            <w:r/>
            <w:r>
              <w:rPr>
                <w:sz w:val="15"/>
              </w:rPr>
              <w:t>N02-05, N02-07, N07-04</w:t>
            </w:r>
          </w:p>
        </w:tc>
        <w:tc>
          <w:tcPr>
            <w:tcW w:type="dxa" w:w="1020"/>
          </w:tcPr>
          <w:p>
            <w:pPr>
              <w:spacing w:after="0"/>
            </w:pPr>
            <w:r/>
            <w:r>
              <w:rPr>
                <w:sz w:val="15"/>
              </w:rPr>
              <w:t>2027-03-31</w:t>
            </w:r>
          </w:p>
        </w:tc>
      </w:tr>
      <w:tr>
        <w:tc>
          <w:tcPr>
            <w:tcW w:type="dxa" w:w="680"/>
            <w:shd w:val="clear" w:color="auto" w:fill="F2F5FA"/>
          </w:tcPr>
          <w:p>
            <w:pPr>
              <w:spacing w:after="0"/>
            </w:pPr>
            <w:r/>
            <w:r>
              <w:rPr>
                <w:sz w:val="15"/>
              </w:rPr>
              <w:t>R-006</w:t>
            </w:r>
          </w:p>
        </w:tc>
        <w:tc>
          <w:tcPr>
            <w:tcW w:type="dxa" w:w="4989"/>
            <w:shd w:val="clear" w:color="auto" w:fill="F2F5FA"/>
          </w:tcPr>
          <w:p>
            <w:pPr>
              <w:spacing w:after="0"/>
            </w:pPr>
            <w:r/>
            <w:r>
              <w:rPr>
                <w:sz w:val="15"/>
              </w:rPr>
              <w:t>Agree a supply-interruption and restoration protocol with the gas supplier: users isolated before re-pressurisation, controlled restoration sequence, BMS re-start only after confirmed header pressure.</w:t>
            </w:r>
          </w:p>
        </w:tc>
        <w:tc>
          <w:tcPr>
            <w:tcW w:type="dxa" w:w="794"/>
            <w:shd w:val="clear" w:color="auto" w:fill="FFEB9C"/>
          </w:tcPr>
          <w:p>
            <w:pPr>
              <w:spacing w:after="0"/>
            </w:pPr>
            <w:r/>
            <w:r>
              <w:rPr>
                <w:sz w:val="15"/>
              </w:rPr>
              <w:t>Medium</w:t>
            </w:r>
          </w:p>
        </w:tc>
        <w:tc>
          <w:tcPr>
            <w:tcW w:type="dxa" w:w="1474"/>
            <w:shd w:val="clear" w:color="auto" w:fill="F2F5FA"/>
          </w:tcPr>
          <w:p>
            <w:pPr>
              <w:spacing w:after="0"/>
            </w:pPr>
            <w:r/>
            <w:r>
              <w:rPr>
                <w:sz w:val="15"/>
              </w:rPr>
              <w:t>Utilities manager</w:t>
            </w:r>
          </w:p>
        </w:tc>
        <w:tc>
          <w:tcPr>
            <w:tcW w:type="dxa" w:w="1247"/>
            <w:shd w:val="clear" w:color="auto" w:fill="F2F5FA"/>
          </w:tcPr>
          <w:p>
            <w:pPr>
              <w:spacing w:after="0"/>
            </w:pPr>
            <w:r/>
            <w:r>
              <w:rPr>
                <w:sz w:val="15"/>
              </w:rPr>
              <w:t>N01-01, N02-03</w:t>
            </w:r>
          </w:p>
        </w:tc>
        <w:tc>
          <w:tcPr>
            <w:tcW w:type="dxa" w:w="1020"/>
            <w:shd w:val="clear" w:color="auto" w:fill="F2F5FA"/>
          </w:tcPr>
          <w:p>
            <w:pPr>
              <w:spacing w:after="0"/>
            </w:pPr>
            <w:r/>
            <w:r>
              <w:rPr>
                <w:sz w:val="15"/>
              </w:rPr>
              <w:t>2027-06-30</w:t>
            </w:r>
          </w:p>
        </w:tc>
      </w:tr>
      <w:tr>
        <w:tc>
          <w:tcPr>
            <w:tcW w:type="dxa" w:w="680"/>
          </w:tcPr>
          <w:p>
            <w:pPr>
              <w:spacing w:after="0"/>
            </w:pPr>
            <w:r/>
            <w:r>
              <w:rPr>
                <w:sz w:val="15"/>
              </w:rPr>
              <w:t>R-007</w:t>
            </w:r>
          </w:p>
        </w:tc>
        <w:tc>
          <w:tcPr>
            <w:tcW w:type="dxa" w:w="4989"/>
          </w:tcPr>
          <w:p>
            <w:pPr>
              <w:spacing w:after="0"/>
            </w:pPr>
            <w:r/>
            <w:r>
              <w:rPr>
                <w:sz w:val="15"/>
              </w:rPr>
              <w:t>Install gas detection at the HVAC intakes and cable-trench entries of buildings near the MP header (substations, control rooms) with HVAC trip.</w:t>
            </w:r>
          </w:p>
        </w:tc>
        <w:tc>
          <w:tcPr>
            <w:tcW w:type="dxa" w:w="794"/>
            <w:shd w:val="clear" w:color="auto" w:fill="F8CBAD"/>
          </w:tcPr>
          <w:p>
            <w:pPr>
              <w:spacing w:after="0"/>
            </w:pPr>
            <w:r/>
            <w:r>
              <w:rPr>
                <w:sz w:val="15"/>
              </w:rPr>
              <w:t>High</w:t>
            </w:r>
          </w:p>
        </w:tc>
        <w:tc>
          <w:tcPr>
            <w:tcW w:type="dxa" w:w="1474"/>
          </w:tcPr>
          <w:p>
            <w:pPr>
              <w:spacing w:after="0"/>
            </w:pPr>
            <w:r/>
            <w:r>
              <w:rPr>
                <w:sz w:val="15"/>
              </w:rPr>
              <w:t>HSE / process safety</w:t>
            </w:r>
          </w:p>
        </w:tc>
        <w:tc>
          <w:tcPr>
            <w:tcW w:type="dxa" w:w="1247"/>
          </w:tcPr>
          <w:p>
            <w:pPr>
              <w:spacing w:after="0"/>
            </w:pPr>
            <w:r/>
            <w:r>
              <w:rPr>
                <w:sz w:val="15"/>
              </w:rPr>
              <w:t>N03-01, N05-02</w:t>
            </w:r>
          </w:p>
        </w:tc>
        <w:tc>
          <w:tcPr>
            <w:tcW w:type="dxa" w:w="1020"/>
          </w:tcPr>
          <w:p>
            <w:pPr>
              <w:spacing w:after="0"/>
            </w:pPr>
            <w:r/>
            <w:r>
              <w:rPr>
                <w:sz w:val="15"/>
              </w:rPr>
              <w:t>2027-03-31</w:t>
            </w:r>
          </w:p>
        </w:tc>
      </w:tr>
      <w:tr>
        <w:tc>
          <w:tcPr>
            <w:tcW w:type="dxa" w:w="680"/>
            <w:shd w:val="clear" w:color="auto" w:fill="F2F5FA"/>
          </w:tcPr>
          <w:p>
            <w:pPr>
              <w:spacing w:after="0"/>
            </w:pPr>
            <w:r/>
            <w:r>
              <w:rPr>
                <w:sz w:val="15"/>
              </w:rPr>
              <w:t>R-008</w:t>
            </w:r>
          </w:p>
        </w:tc>
        <w:tc>
          <w:tcPr>
            <w:tcW w:type="dxa" w:w="4989"/>
            <w:shd w:val="clear" w:color="auto" w:fill="F2F5FA"/>
          </w:tcPr>
          <w:p>
            <w:pPr>
              <w:spacing w:after="0"/>
            </w:pPr>
            <w:r/>
            <w:r>
              <w:rPr>
                <w:sz w:val="15"/>
              </w:rPr>
              <w:t>Survey stray currents and induced voltages on gas pipework near the EAF / LF high-current systems; verify insulating joints and bonding; include in CP interference testing.</w:t>
            </w:r>
          </w:p>
        </w:tc>
        <w:tc>
          <w:tcPr>
            <w:tcW w:type="dxa" w:w="794"/>
            <w:shd w:val="clear" w:color="auto" w:fill="FFEB9C"/>
          </w:tcPr>
          <w:p>
            <w:pPr>
              <w:spacing w:after="0"/>
            </w:pPr>
            <w:r/>
            <w:r>
              <w:rPr>
                <w:sz w:val="15"/>
              </w:rPr>
              <w:t>Medium</w:t>
            </w:r>
          </w:p>
        </w:tc>
        <w:tc>
          <w:tcPr>
            <w:tcW w:type="dxa" w:w="1474"/>
            <w:shd w:val="clear" w:color="auto" w:fill="F2F5FA"/>
          </w:tcPr>
          <w:p>
            <w:pPr>
              <w:spacing w:after="0"/>
            </w:pPr>
            <w:r/>
            <w:r>
              <w:rPr>
                <w:sz w:val="15"/>
              </w:rPr>
              <w:t>Electrical engineer</w:t>
            </w:r>
          </w:p>
        </w:tc>
        <w:tc>
          <w:tcPr>
            <w:tcW w:type="dxa" w:w="1247"/>
            <w:shd w:val="clear" w:color="auto" w:fill="F2F5FA"/>
          </w:tcPr>
          <w:p>
            <w:pPr>
              <w:spacing w:after="0"/>
            </w:pPr>
            <w:r/>
            <w:r>
              <w:rPr>
                <w:sz w:val="15"/>
              </w:rPr>
              <w:t>N01-06, N03-05</w:t>
            </w:r>
          </w:p>
        </w:tc>
        <w:tc>
          <w:tcPr>
            <w:tcW w:type="dxa" w:w="1020"/>
            <w:shd w:val="clear" w:color="auto" w:fill="F2F5FA"/>
          </w:tcPr>
          <w:p>
            <w:pPr>
              <w:spacing w:after="0"/>
            </w:pPr>
            <w:r/>
            <w:r>
              <w:rPr>
                <w:sz w:val="15"/>
              </w:rPr>
              <w:t>2027-06-30</w:t>
            </w:r>
          </w:p>
        </w:tc>
      </w:tr>
      <w:tr>
        <w:tc>
          <w:tcPr>
            <w:tcW w:type="dxa" w:w="680"/>
          </w:tcPr>
          <w:p>
            <w:pPr>
              <w:spacing w:after="0"/>
            </w:pPr>
            <w:r/>
            <w:r>
              <w:rPr>
                <w:sz w:val="15"/>
              </w:rPr>
              <w:t>R-009</w:t>
            </w:r>
          </w:p>
        </w:tc>
        <w:tc>
          <w:tcPr>
            <w:tcW w:type="dxa" w:w="4989"/>
          </w:tcPr>
          <w:p>
            <w:pPr>
              <w:spacing w:after="0"/>
            </w:pPr>
            <w:r/>
            <w:r>
              <w:rPr>
                <w:sz w:val="15"/>
              </w:rPr>
              <w:t>Include buried gas-line routes in the ground-disturbance permit; mark crossings on site; review crash protection and height gantries at pipe-rack road crossings.</w:t>
            </w:r>
          </w:p>
        </w:tc>
        <w:tc>
          <w:tcPr>
            <w:tcW w:type="dxa" w:w="794"/>
            <w:shd w:val="clear" w:color="auto" w:fill="FFEB9C"/>
          </w:tcPr>
          <w:p>
            <w:pPr>
              <w:spacing w:after="0"/>
            </w:pPr>
            <w:r/>
            <w:r>
              <w:rPr>
                <w:sz w:val="15"/>
              </w:rPr>
              <w:t>Medium</w:t>
            </w:r>
          </w:p>
        </w:tc>
        <w:tc>
          <w:tcPr>
            <w:tcW w:type="dxa" w:w="1474"/>
          </w:tcPr>
          <w:p>
            <w:pPr>
              <w:spacing w:after="0"/>
            </w:pPr>
            <w:r/>
            <w:r>
              <w:rPr>
                <w:sz w:val="15"/>
              </w:rPr>
              <w:t>Civil engineer</w:t>
            </w:r>
          </w:p>
        </w:tc>
        <w:tc>
          <w:tcPr>
            <w:tcW w:type="dxa" w:w="1247"/>
          </w:tcPr>
          <w:p>
            <w:pPr>
              <w:spacing w:after="0"/>
            </w:pPr>
            <w:r/>
            <w:r>
              <w:rPr>
                <w:sz w:val="15"/>
              </w:rPr>
              <w:t>N03-01, N03-04</w:t>
            </w:r>
          </w:p>
        </w:tc>
        <w:tc>
          <w:tcPr>
            <w:tcW w:type="dxa" w:w="1020"/>
          </w:tcPr>
          <w:p>
            <w:pPr>
              <w:spacing w:after="0"/>
            </w:pPr>
            <w:r/>
            <w:r>
              <w:rPr>
                <w:sz w:val="15"/>
              </w:rPr>
              <w:t>2027-06-30</w:t>
            </w:r>
          </w:p>
        </w:tc>
      </w:tr>
      <w:tr>
        <w:tc>
          <w:tcPr>
            <w:tcW w:type="dxa" w:w="680"/>
            <w:shd w:val="clear" w:color="auto" w:fill="F2F5FA"/>
          </w:tcPr>
          <w:p>
            <w:pPr>
              <w:spacing w:after="0"/>
            </w:pPr>
            <w:r/>
            <w:r>
              <w:rPr>
                <w:sz w:val="15"/>
              </w:rPr>
              <w:t>R-010</w:t>
            </w:r>
          </w:p>
        </w:tc>
        <w:tc>
          <w:tcPr>
            <w:tcW w:type="dxa" w:w="4989"/>
            <w:shd w:val="clear" w:color="auto" w:fill="F2F5FA"/>
          </w:tcPr>
          <w:p>
            <w:pPr>
              <w:spacing w:after="0"/>
            </w:pPr>
            <w:r/>
            <w:r>
              <w:rPr>
                <w:sz w:val="15"/>
              </w:rPr>
              <w:t>Upgrade the reheat furnace flame-failure shut-off to meet SIL 2 (fault tree FT-GN-03 PFDavg 1.1E-2 = SIL 1 band; event tree ETA-GN-02 explosion frequency 9.2E-4 /yr vs target 1E-4): self-checking UV scanners 1oo2 per burner, proof-tested SSOVs, BMS logic solver to IEC 61511 / EN 746-2.</w:t>
            </w:r>
          </w:p>
        </w:tc>
        <w:tc>
          <w:tcPr>
            <w:tcW w:type="dxa" w:w="794"/>
            <w:shd w:val="clear" w:color="auto" w:fill="F8CBAD"/>
          </w:tcPr>
          <w:p>
            <w:pPr>
              <w:spacing w:after="0"/>
            </w:pPr>
            <w:r/>
            <w:r>
              <w:rPr>
                <w:sz w:val="15"/>
              </w:rPr>
              <w:t>High</w:t>
            </w:r>
          </w:p>
        </w:tc>
        <w:tc>
          <w:tcPr>
            <w:tcW w:type="dxa" w:w="1474"/>
            <w:shd w:val="clear" w:color="auto" w:fill="F2F5FA"/>
          </w:tcPr>
          <w:p>
            <w:pPr>
              <w:spacing w:after="0"/>
            </w:pPr>
            <w:r/>
            <w:r>
              <w:rPr>
                <w:sz w:val="15"/>
              </w:rPr>
              <w:t>Instrument engineer</w:t>
            </w:r>
          </w:p>
        </w:tc>
        <w:tc>
          <w:tcPr>
            <w:tcW w:type="dxa" w:w="1247"/>
            <w:shd w:val="clear" w:color="auto" w:fill="F2F5FA"/>
          </w:tcPr>
          <w:p>
            <w:pPr>
              <w:spacing w:after="0"/>
            </w:pPr>
            <w:r/>
            <w:r>
              <w:rPr>
                <w:sz w:val="15"/>
              </w:rPr>
              <w:t>N06-01</w:t>
            </w:r>
          </w:p>
        </w:tc>
        <w:tc>
          <w:tcPr>
            <w:tcW w:type="dxa" w:w="1020"/>
            <w:shd w:val="clear" w:color="auto" w:fill="F2F5FA"/>
          </w:tcPr>
          <w:p>
            <w:pPr>
              <w:spacing w:after="0"/>
            </w:pPr>
            <w:r/>
            <w:r>
              <w:rPr>
                <w:sz w:val="15"/>
              </w:rPr>
              <w:t>2027-03-31</w:t>
            </w:r>
          </w:p>
        </w:tc>
      </w:tr>
      <w:tr>
        <w:tc>
          <w:tcPr>
            <w:tcW w:type="dxa" w:w="680"/>
          </w:tcPr>
          <w:p>
            <w:pPr>
              <w:spacing w:after="0"/>
            </w:pPr>
            <w:r/>
            <w:r>
              <w:rPr>
                <w:sz w:val="15"/>
              </w:rPr>
              <w:t>R-011</w:t>
            </w:r>
          </w:p>
        </w:tc>
        <w:tc>
          <w:tcPr>
            <w:tcW w:type="dxa" w:w="4989"/>
          </w:tcPr>
          <w:p>
            <w:pPr>
              <w:spacing w:after="0"/>
            </w:pPr>
            <w:r/>
            <w:r>
              <w:rPr>
                <w:sz w:val="15"/>
              </w:rPr>
              <w:t>Valve proving (VPS-4004) of XV-4002A/B before every light-off; positive isolation (spade) for furnace entry and extended shutdowns (bow tie BT-GN-02 threat 2).</w:t>
            </w:r>
          </w:p>
        </w:tc>
        <w:tc>
          <w:tcPr>
            <w:tcW w:type="dxa" w:w="794"/>
            <w:shd w:val="clear" w:color="auto" w:fill="F8CBAD"/>
          </w:tcPr>
          <w:p>
            <w:pPr>
              <w:spacing w:after="0"/>
            </w:pPr>
            <w:r/>
            <w:r>
              <w:rPr>
                <w:sz w:val="15"/>
              </w:rPr>
              <w:t>High</w:t>
            </w:r>
          </w:p>
        </w:tc>
        <w:tc>
          <w:tcPr>
            <w:tcW w:type="dxa" w:w="1474"/>
          </w:tcPr>
          <w:p>
            <w:pPr>
              <w:spacing w:after="0"/>
            </w:pPr>
            <w:r/>
            <w:r>
              <w:rPr>
                <w:sz w:val="15"/>
              </w:rPr>
              <w:t>Rolling-mill superintendent</w:t>
            </w:r>
          </w:p>
        </w:tc>
        <w:tc>
          <w:tcPr>
            <w:tcW w:type="dxa" w:w="1247"/>
          </w:tcPr>
          <w:p>
            <w:pPr>
              <w:spacing w:after="0"/>
            </w:pPr>
            <w:r/>
            <w:r>
              <w:rPr>
                <w:sz w:val="15"/>
              </w:rPr>
              <w:t>N06-05, N06-07</w:t>
            </w:r>
          </w:p>
        </w:tc>
        <w:tc>
          <w:tcPr>
            <w:tcW w:type="dxa" w:w="1020"/>
          </w:tcPr>
          <w:p>
            <w:pPr>
              <w:spacing w:after="0"/>
            </w:pPr>
            <w:r/>
            <w:r>
              <w:rPr>
                <w:sz w:val="15"/>
              </w:rPr>
              <w:t>2027-03-31</w:t>
            </w:r>
          </w:p>
        </w:tc>
      </w:tr>
      <w:tr>
        <w:tc>
          <w:tcPr>
            <w:tcW w:type="dxa" w:w="680"/>
            <w:shd w:val="clear" w:color="auto" w:fill="F2F5FA"/>
          </w:tcPr>
          <w:p>
            <w:pPr>
              <w:spacing w:after="0"/>
            </w:pPr>
            <w:r/>
            <w:r>
              <w:rPr>
                <w:sz w:val="15"/>
              </w:rPr>
              <w:t>R-012</w:t>
            </w:r>
          </w:p>
        </w:tc>
        <w:tc>
          <w:tcPr>
            <w:tcW w:type="dxa" w:w="4989"/>
            <w:shd w:val="clear" w:color="auto" w:fill="F2F5FA"/>
          </w:tcPr>
          <w:p>
            <w:pPr>
              <w:spacing w:after="0"/>
            </w:pPr>
            <w:r/>
            <w:r>
              <w:rPr>
                <w:sz w:val="15"/>
              </w:rPr>
              <w:t>Bypass / override management for BMS, SIS and gas detectors: authorisation, time limit, logging and monthly audit; BMS logic changes only under MOC.</w:t>
            </w:r>
          </w:p>
        </w:tc>
        <w:tc>
          <w:tcPr>
            <w:tcW w:type="dxa" w:w="794"/>
            <w:shd w:val="clear" w:color="auto" w:fill="F8CBAD"/>
          </w:tcPr>
          <w:p>
            <w:pPr>
              <w:spacing w:after="0"/>
            </w:pPr>
            <w:r/>
            <w:r>
              <w:rPr>
                <w:sz w:val="15"/>
              </w:rPr>
              <w:t>High</w:t>
            </w:r>
          </w:p>
        </w:tc>
        <w:tc>
          <w:tcPr>
            <w:tcW w:type="dxa" w:w="1474"/>
            <w:shd w:val="clear" w:color="auto" w:fill="F2F5FA"/>
          </w:tcPr>
          <w:p>
            <w:pPr>
              <w:spacing w:after="0"/>
            </w:pPr>
            <w:r/>
            <w:r>
              <w:rPr>
                <w:sz w:val="15"/>
              </w:rPr>
              <w:t>HSE / process safety</w:t>
            </w:r>
          </w:p>
        </w:tc>
        <w:tc>
          <w:tcPr>
            <w:tcW w:type="dxa" w:w="1247"/>
            <w:shd w:val="clear" w:color="auto" w:fill="F2F5FA"/>
          </w:tcPr>
          <w:p>
            <w:pPr>
              <w:spacing w:after="0"/>
            </w:pPr>
            <w:r/>
            <w:r>
              <w:rPr>
                <w:sz w:val="15"/>
              </w:rPr>
              <w:t>N05-03, N05-04, N06-01, N06-04, N06-06, N08-04</w:t>
            </w:r>
          </w:p>
        </w:tc>
        <w:tc>
          <w:tcPr>
            <w:tcW w:type="dxa" w:w="1020"/>
            <w:shd w:val="clear" w:color="auto" w:fill="F2F5FA"/>
          </w:tcPr>
          <w:p>
            <w:pPr>
              <w:spacing w:after="0"/>
            </w:pPr>
            <w:r/>
            <w:r>
              <w:rPr>
                <w:sz w:val="15"/>
              </w:rPr>
              <w:t>2027-03-31</w:t>
            </w:r>
          </w:p>
        </w:tc>
      </w:tr>
      <w:tr>
        <w:tc>
          <w:tcPr>
            <w:tcW w:type="dxa" w:w="680"/>
          </w:tcPr>
          <w:p>
            <w:pPr>
              <w:spacing w:after="0"/>
            </w:pPr>
            <w:r/>
            <w:r>
              <w:rPr>
                <w:sz w:val="15"/>
              </w:rPr>
              <w:t>R-013</w:t>
            </w:r>
          </w:p>
        </w:tc>
        <w:tc>
          <w:tcPr>
            <w:tcW w:type="dxa" w:w="4989"/>
          </w:tcPr>
          <w:p>
            <w:pPr>
              <w:spacing w:after="0"/>
            </w:pPr>
            <w:r/>
            <w:r>
              <w:rPr>
                <w:sz w:val="15"/>
              </w:rPr>
              <w:t>Fit / verify non-return valves and flashback arrestors on the NG and O2 lines at every EAF oxy-fuel burner and ladle preheater; prove the 'low NG pressure closes O2' interlock annually.</w:t>
            </w:r>
          </w:p>
        </w:tc>
        <w:tc>
          <w:tcPr>
            <w:tcW w:type="dxa" w:w="794"/>
            <w:shd w:val="clear" w:color="auto" w:fill="F8CBAD"/>
          </w:tcPr>
          <w:p>
            <w:pPr>
              <w:spacing w:after="0"/>
            </w:pPr>
            <w:r/>
            <w:r>
              <w:rPr>
                <w:sz w:val="15"/>
              </w:rPr>
              <w:t>High</w:t>
            </w:r>
          </w:p>
        </w:tc>
        <w:tc>
          <w:tcPr>
            <w:tcW w:type="dxa" w:w="1474"/>
          </w:tcPr>
          <w:p>
            <w:pPr>
              <w:spacing w:after="0"/>
            </w:pPr>
            <w:r/>
            <w:r>
              <w:rPr>
                <w:sz w:val="15"/>
              </w:rPr>
              <w:t>Melt shop maintenance</w:t>
            </w:r>
          </w:p>
        </w:tc>
        <w:tc>
          <w:tcPr>
            <w:tcW w:type="dxa" w:w="1247"/>
          </w:tcPr>
          <w:p>
            <w:pPr>
              <w:spacing w:after="0"/>
            </w:pPr>
            <w:r/>
            <w:r>
              <w:rPr>
                <w:sz w:val="15"/>
              </w:rPr>
              <w:t>N05-01</w:t>
            </w:r>
          </w:p>
        </w:tc>
        <w:tc>
          <w:tcPr>
            <w:tcW w:type="dxa" w:w="1020"/>
          </w:tcPr>
          <w:p>
            <w:pPr>
              <w:spacing w:after="0"/>
            </w:pPr>
            <w:r/>
            <w:r>
              <w:rPr>
                <w:sz w:val="15"/>
              </w:rPr>
              <w:t>2027-03-31</w:t>
            </w:r>
          </w:p>
        </w:tc>
      </w:tr>
      <w:tr>
        <w:tc>
          <w:tcPr>
            <w:tcW w:type="dxa" w:w="680"/>
            <w:shd w:val="clear" w:color="auto" w:fill="F2F5FA"/>
          </w:tcPr>
          <w:p>
            <w:pPr>
              <w:spacing w:after="0"/>
            </w:pPr>
            <w:r/>
            <w:r>
              <w:rPr>
                <w:sz w:val="15"/>
              </w:rPr>
              <w:t>R-014</w:t>
            </w:r>
          </w:p>
        </w:tc>
        <w:tc>
          <w:tcPr>
            <w:tcW w:type="dxa" w:w="4989"/>
            <w:shd w:val="clear" w:color="auto" w:fill="F2F5FA"/>
          </w:tcPr>
          <w:p>
            <w:pPr>
              <w:spacing w:after="0"/>
            </w:pPr>
            <w:r/>
            <w:r>
              <w:rPr>
                <w:sz w:val="15"/>
              </w:rPr>
              <w:t>N2 purge connections to the gas system by removable spool / hose only, with check valve and double block &amp; bleed; disconnect after use (prevents NG back-flow into the plant N2 header that also feeds the hot DRI conveyor N2 system XS-210).</w:t>
            </w:r>
          </w:p>
        </w:tc>
        <w:tc>
          <w:tcPr>
            <w:tcW w:type="dxa" w:w="794"/>
            <w:shd w:val="clear" w:color="auto" w:fill="F8CBAD"/>
          </w:tcPr>
          <w:p>
            <w:pPr>
              <w:spacing w:after="0"/>
            </w:pPr>
            <w:r/>
            <w:r>
              <w:rPr>
                <w:sz w:val="15"/>
              </w:rPr>
              <w:t>High</w:t>
            </w:r>
          </w:p>
        </w:tc>
        <w:tc>
          <w:tcPr>
            <w:tcW w:type="dxa" w:w="1474"/>
            <w:shd w:val="clear" w:color="auto" w:fill="F2F5FA"/>
          </w:tcPr>
          <w:p>
            <w:pPr>
              <w:spacing w:after="0"/>
            </w:pPr>
            <w:r/>
            <w:r>
              <w:rPr>
                <w:sz w:val="15"/>
              </w:rPr>
              <w:t>Utilities manager</w:t>
            </w:r>
          </w:p>
        </w:tc>
        <w:tc>
          <w:tcPr>
            <w:tcW w:type="dxa" w:w="1247"/>
            <w:shd w:val="clear" w:color="auto" w:fill="F2F5FA"/>
          </w:tcPr>
          <w:p>
            <w:pPr>
              <w:spacing w:after="0"/>
            </w:pPr>
            <w:r/>
            <w:r>
              <w:rPr>
                <w:sz w:val="15"/>
              </w:rPr>
              <w:t>N07-03</w:t>
            </w:r>
          </w:p>
        </w:tc>
        <w:tc>
          <w:tcPr>
            <w:tcW w:type="dxa" w:w="1020"/>
            <w:shd w:val="clear" w:color="auto" w:fill="F2F5FA"/>
          </w:tcPr>
          <w:p>
            <w:pPr>
              <w:spacing w:after="0"/>
            </w:pPr>
            <w:r/>
            <w:r>
              <w:rPr>
                <w:sz w:val="15"/>
              </w:rPr>
              <w:t>2027-03-31</w:t>
            </w:r>
          </w:p>
        </w:tc>
      </w:tr>
      <w:tr>
        <w:tc>
          <w:tcPr>
            <w:tcW w:type="dxa" w:w="680"/>
          </w:tcPr>
          <w:p>
            <w:pPr>
              <w:spacing w:after="0"/>
            </w:pPr>
            <w:r/>
            <w:r>
              <w:rPr>
                <w:sz w:val="15"/>
              </w:rPr>
              <w:t>R-015</w:t>
            </w:r>
          </w:p>
        </w:tc>
        <w:tc>
          <w:tcPr>
            <w:tcW w:type="dxa" w:w="4989"/>
          </w:tcPr>
          <w:p>
            <w:pPr>
              <w:spacing w:after="0"/>
            </w:pPr>
            <w:r/>
            <w:r>
              <w:rPr>
                <w:sz w:val="15"/>
              </w:rPr>
              <w:t>Purge plan for every gas-in / gas-out: N2 purge with O2 &lt; 2 % confirmed before gas-in and gas &gt; 90 % confirmed at the vent before relight; calibrated portable analysers.</w:t>
            </w:r>
          </w:p>
        </w:tc>
        <w:tc>
          <w:tcPr>
            <w:tcW w:type="dxa" w:w="794"/>
            <w:shd w:val="clear" w:color="auto" w:fill="FFEB9C"/>
          </w:tcPr>
          <w:p>
            <w:pPr>
              <w:spacing w:after="0"/>
            </w:pPr>
            <w:r/>
            <w:r>
              <w:rPr>
                <w:sz w:val="15"/>
              </w:rPr>
              <w:t>Medium</w:t>
            </w:r>
          </w:p>
        </w:tc>
        <w:tc>
          <w:tcPr>
            <w:tcW w:type="dxa" w:w="1474"/>
          </w:tcPr>
          <w:p>
            <w:pPr>
              <w:spacing w:after="0"/>
            </w:pPr>
            <w:r/>
            <w:r>
              <w:rPr>
                <w:sz w:val="15"/>
              </w:rPr>
              <w:t>Operations superintendent</w:t>
            </w:r>
          </w:p>
        </w:tc>
        <w:tc>
          <w:tcPr>
            <w:tcW w:type="dxa" w:w="1247"/>
          </w:tcPr>
          <w:p>
            <w:pPr>
              <w:spacing w:after="0"/>
            </w:pPr>
            <w:r/>
            <w:r>
              <w:rPr>
                <w:sz w:val="15"/>
              </w:rPr>
              <w:t>N03-03, N07-01, N07-06</w:t>
            </w:r>
          </w:p>
        </w:tc>
        <w:tc>
          <w:tcPr>
            <w:tcW w:type="dxa" w:w="1020"/>
          </w:tcPr>
          <w:p>
            <w:pPr>
              <w:spacing w:after="0"/>
            </w:pPr>
            <w:r/>
            <w:r>
              <w:rPr>
                <w:sz w:val="15"/>
              </w:rPr>
              <w:t>2027-06-30</w:t>
            </w:r>
          </w:p>
        </w:tc>
      </w:tr>
      <w:tr>
        <w:tc>
          <w:tcPr>
            <w:tcW w:type="dxa" w:w="680"/>
            <w:shd w:val="clear" w:color="auto" w:fill="F2F5FA"/>
          </w:tcPr>
          <w:p>
            <w:pPr>
              <w:spacing w:after="0"/>
            </w:pPr>
            <w:r/>
            <w:r>
              <w:rPr>
                <w:sz w:val="15"/>
              </w:rPr>
              <w:t>R-016</w:t>
            </w:r>
          </w:p>
        </w:tc>
        <w:tc>
          <w:tcPr>
            <w:tcW w:type="dxa" w:w="4989"/>
            <w:shd w:val="clear" w:color="auto" w:fill="F2F5FA"/>
          </w:tcPr>
          <w:p>
            <w:pPr>
              <w:spacing w:after="0"/>
            </w:pPr>
            <w:r/>
            <w:r>
              <w:rPr>
                <w:sz w:val="15"/>
              </w:rPr>
              <w:t>Route the filter-separator drains to a closed drain vessel instead of an open drain; review the LSH-1002 alarm response.</w:t>
            </w:r>
          </w:p>
        </w:tc>
        <w:tc>
          <w:tcPr>
            <w:tcW w:type="dxa" w:w="794"/>
            <w:shd w:val="clear" w:color="auto" w:fill="FFEB9C"/>
          </w:tcPr>
          <w:p>
            <w:pPr>
              <w:spacing w:after="0"/>
            </w:pPr>
            <w:r/>
            <w:r>
              <w:rPr>
                <w:sz w:val="15"/>
              </w:rPr>
              <w:t>Medium</w:t>
            </w:r>
          </w:p>
        </w:tc>
        <w:tc>
          <w:tcPr>
            <w:tcW w:type="dxa" w:w="1474"/>
            <w:shd w:val="clear" w:color="auto" w:fill="F2F5FA"/>
          </w:tcPr>
          <w:p>
            <w:pPr>
              <w:spacing w:after="0"/>
            </w:pPr>
            <w:r/>
            <w:r>
              <w:rPr>
                <w:sz w:val="15"/>
              </w:rPr>
              <w:t>Process engineer</w:t>
            </w:r>
          </w:p>
        </w:tc>
        <w:tc>
          <w:tcPr>
            <w:tcW w:type="dxa" w:w="1247"/>
            <w:shd w:val="clear" w:color="auto" w:fill="F2F5FA"/>
          </w:tcPr>
          <w:p>
            <w:pPr>
              <w:spacing w:after="0"/>
            </w:pPr>
            <w:r/>
            <w:r>
              <w:rPr>
                <w:sz w:val="15"/>
              </w:rPr>
              <w:t>N01-03</w:t>
            </w:r>
          </w:p>
        </w:tc>
        <w:tc>
          <w:tcPr>
            <w:tcW w:type="dxa" w:w="1020"/>
            <w:shd w:val="clear" w:color="auto" w:fill="F2F5FA"/>
          </w:tcPr>
          <w:p>
            <w:pPr>
              <w:spacing w:after="0"/>
            </w:pPr>
            <w:r/>
            <w:r>
              <w:rPr>
                <w:sz w:val="15"/>
              </w:rPr>
              <w:t>2027-06-30</w:t>
            </w:r>
          </w:p>
        </w:tc>
      </w:tr>
      <w:tr>
        <w:tc>
          <w:tcPr>
            <w:tcW w:type="dxa" w:w="680"/>
          </w:tcPr>
          <w:p>
            <w:pPr>
              <w:spacing w:after="0"/>
            </w:pPr>
            <w:r/>
            <w:r>
              <w:rPr>
                <w:sz w:val="15"/>
              </w:rPr>
              <w:t>R-017</w:t>
            </w:r>
          </w:p>
        </w:tc>
        <w:tc>
          <w:tcPr>
            <w:tcW w:type="dxa" w:w="4989"/>
          </w:tcPr>
          <w:p>
            <w:pPr>
              <w:spacing w:after="0"/>
            </w:pPr>
            <w:r/>
            <w:r>
              <w:rPr>
                <w:sz w:val="15"/>
              </w:rPr>
              <w:t>Verify the pig-receiver quick-opening closure safety device (pressure-warning / key interlock with the vent valve) and include it in the pigging procedure and its training.</w:t>
            </w:r>
          </w:p>
        </w:tc>
        <w:tc>
          <w:tcPr>
            <w:tcW w:type="dxa" w:w="794"/>
            <w:shd w:val="clear" w:color="auto" w:fill="F8CBAD"/>
          </w:tcPr>
          <w:p>
            <w:pPr>
              <w:spacing w:after="0"/>
            </w:pPr>
            <w:r/>
            <w:r>
              <w:rPr>
                <w:sz w:val="15"/>
              </w:rPr>
              <w:t>High</w:t>
            </w:r>
          </w:p>
        </w:tc>
        <w:tc>
          <w:tcPr>
            <w:tcW w:type="dxa" w:w="1474"/>
          </w:tcPr>
          <w:p>
            <w:pPr>
              <w:spacing w:after="0"/>
            </w:pPr>
            <w:r/>
            <w:r>
              <w:rPr>
                <w:sz w:val="15"/>
              </w:rPr>
              <w:t>Mechanical engineer</w:t>
            </w:r>
          </w:p>
        </w:tc>
        <w:tc>
          <w:tcPr>
            <w:tcW w:type="dxa" w:w="1247"/>
          </w:tcPr>
          <w:p>
            <w:pPr>
              <w:spacing w:after="0"/>
            </w:pPr>
            <w:r/>
            <w:r>
              <w:rPr>
                <w:sz w:val="15"/>
              </w:rPr>
              <w:t>N01-05, N01-07</w:t>
            </w:r>
          </w:p>
        </w:tc>
        <w:tc>
          <w:tcPr>
            <w:tcW w:type="dxa" w:w="1020"/>
          </w:tcPr>
          <w:p>
            <w:pPr>
              <w:spacing w:after="0"/>
            </w:pPr>
            <w:r/>
            <w:r>
              <w:rPr>
                <w:sz w:val="15"/>
              </w:rPr>
              <w:t>2027-03-31</w:t>
            </w:r>
          </w:p>
        </w:tc>
      </w:tr>
      <w:tr>
        <w:tc>
          <w:tcPr>
            <w:tcW w:type="dxa" w:w="680"/>
            <w:shd w:val="clear" w:color="auto" w:fill="F2F5FA"/>
          </w:tcPr>
          <w:p>
            <w:pPr>
              <w:spacing w:after="0"/>
            </w:pPr>
            <w:r/>
            <w:r>
              <w:rPr>
                <w:sz w:val="15"/>
              </w:rPr>
              <w:t>R-018</w:t>
            </w:r>
          </w:p>
        </w:tc>
        <w:tc>
          <w:tcPr>
            <w:tcW w:type="dxa" w:w="4989"/>
            <w:shd w:val="clear" w:color="auto" w:fill="F2F5FA"/>
          </w:tcPr>
          <w:p>
            <w:pPr>
              <w:spacing w:after="0"/>
            </w:pPr>
            <w:r/>
            <w:r>
              <w:rPr>
                <w:sz w:val="15"/>
              </w:rPr>
              <w:t>Provide reverse-flow protection at the DRI process-gas NG make-up point: double check valves plus a PDALL-2009 trip closing XV-2008; annual reverse-flow leak test.</w:t>
            </w:r>
          </w:p>
        </w:tc>
        <w:tc>
          <w:tcPr>
            <w:tcW w:type="dxa" w:w="794"/>
            <w:shd w:val="clear" w:color="auto" w:fill="F8CBAD"/>
          </w:tcPr>
          <w:p>
            <w:pPr>
              <w:spacing w:after="0"/>
            </w:pPr>
            <w:r/>
            <w:r>
              <w:rPr>
                <w:sz w:val="15"/>
              </w:rPr>
              <w:t>High</w:t>
            </w:r>
          </w:p>
        </w:tc>
        <w:tc>
          <w:tcPr>
            <w:tcW w:type="dxa" w:w="1474"/>
            <w:shd w:val="clear" w:color="auto" w:fill="F2F5FA"/>
          </w:tcPr>
          <w:p>
            <w:pPr>
              <w:spacing w:after="0"/>
            </w:pPr>
            <w:r/>
            <w:r>
              <w:rPr>
                <w:sz w:val="15"/>
              </w:rPr>
              <w:t>DRI process engineer</w:t>
            </w:r>
          </w:p>
        </w:tc>
        <w:tc>
          <w:tcPr>
            <w:tcW w:type="dxa" w:w="1247"/>
            <w:shd w:val="clear" w:color="auto" w:fill="F2F5FA"/>
          </w:tcPr>
          <w:p>
            <w:pPr>
              <w:spacing w:after="0"/>
            </w:pPr>
            <w:r/>
            <w:r>
              <w:rPr>
                <w:sz w:val="15"/>
              </w:rPr>
              <w:t>N04-03</w:t>
            </w:r>
          </w:p>
        </w:tc>
        <w:tc>
          <w:tcPr>
            <w:tcW w:type="dxa" w:w="1020"/>
            <w:shd w:val="clear" w:color="auto" w:fill="F2F5FA"/>
          </w:tcPr>
          <w:p>
            <w:pPr>
              <w:spacing w:after="0"/>
            </w:pPr>
            <w:r/>
            <w:r>
              <w:rPr>
                <w:sz w:val="15"/>
              </w:rPr>
              <w:t>2027-03-31</w:t>
            </w:r>
          </w:p>
        </w:tc>
      </w:tr>
      <w:tr>
        <w:tc>
          <w:tcPr>
            <w:tcW w:type="dxa" w:w="680"/>
          </w:tcPr>
          <w:p>
            <w:pPr>
              <w:spacing w:after="0"/>
            </w:pPr>
            <w:r/>
            <w:r>
              <w:rPr>
                <w:sz w:val="15"/>
              </w:rPr>
              <w:t>R-019</w:t>
            </w:r>
          </w:p>
        </w:tc>
        <w:tc>
          <w:tcPr>
            <w:tcW w:type="dxa" w:w="4989"/>
          </w:tcPr>
          <w:p>
            <w:pPr>
              <w:spacing w:after="0"/>
            </w:pPr>
            <w:r/>
            <w:r>
              <w:rPr>
                <w:sz w:val="15"/>
              </w:rPr>
              <w:t>Heat-shield and re-route NG lines and hoses near the EAF and ladle area; six-monthly hose inspection and replacement on condition.</w:t>
            </w:r>
          </w:p>
        </w:tc>
        <w:tc>
          <w:tcPr>
            <w:tcW w:type="dxa" w:w="794"/>
            <w:shd w:val="clear" w:color="auto" w:fill="FFEB9C"/>
          </w:tcPr>
          <w:p>
            <w:pPr>
              <w:spacing w:after="0"/>
            </w:pPr>
            <w:r/>
            <w:r>
              <w:rPr>
                <w:sz w:val="15"/>
              </w:rPr>
              <w:t>Medium</w:t>
            </w:r>
          </w:p>
        </w:tc>
        <w:tc>
          <w:tcPr>
            <w:tcW w:type="dxa" w:w="1474"/>
          </w:tcPr>
          <w:p>
            <w:pPr>
              <w:spacing w:after="0"/>
            </w:pPr>
            <w:r/>
            <w:r>
              <w:rPr>
                <w:sz w:val="15"/>
              </w:rPr>
              <w:t>Melt shop maintenance</w:t>
            </w:r>
          </w:p>
        </w:tc>
        <w:tc>
          <w:tcPr>
            <w:tcW w:type="dxa" w:w="1247"/>
          </w:tcPr>
          <w:p>
            <w:pPr>
              <w:spacing w:after="0"/>
            </w:pPr>
            <w:r/>
            <w:r>
              <w:rPr>
                <w:sz w:val="15"/>
              </w:rPr>
              <w:t>N05-02</w:t>
            </w:r>
          </w:p>
        </w:tc>
        <w:tc>
          <w:tcPr>
            <w:tcW w:type="dxa" w:w="1020"/>
          </w:tcPr>
          <w:p>
            <w:pPr>
              <w:spacing w:after="0"/>
            </w:pPr>
            <w:r/>
            <w:r>
              <w:rPr>
                <w:sz w:val="15"/>
              </w:rPr>
              <w:t>2027-06-30</w:t>
            </w:r>
          </w:p>
        </w:tc>
      </w:tr>
      <w:tr>
        <w:tc>
          <w:tcPr>
            <w:tcW w:type="dxa" w:w="680"/>
            <w:shd w:val="clear" w:color="auto" w:fill="F2F5FA"/>
          </w:tcPr>
          <w:p>
            <w:pPr>
              <w:spacing w:after="0"/>
            </w:pPr>
            <w:r/>
            <w:r>
              <w:rPr>
                <w:sz w:val="15"/>
              </w:rPr>
              <w:t>R-020</w:t>
            </w:r>
          </w:p>
        </w:tc>
        <w:tc>
          <w:tcPr>
            <w:tcW w:type="dxa" w:w="4989"/>
            <w:shd w:val="clear" w:color="auto" w:fill="F2F5FA"/>
          </w:tcPr>
          <w:p>
            <w:pPr>
              <w:spacing w:after="0"/>
            </w:pPr>
            <w:r/>
            <w:r>
              <w:rPr>
                <w:sz w:val="15"/>
              </w:rPr>
              <w:t>Gas alarm response procedure and drills – the manual ESD is credited in fault tree FT-GN-02 (gate G-004) with an operator failure probability of 0.1.</w:t>
            </w:r>
          </w:p>
        </w:tc>
        <w:tc>
          <w:tcPr>
            <w:tcW w:type="dxa" w:w="794"/>
            <w:shd w:val="clear" w:color="auto" w:fill="FFEB9C"/>
          </w:tcPr>
          <w:p>
            <w:pPr>
              <w:spacing w:after="0"/>
            </w:pPr>
            <w:r/>
            <w:r>
              <w:rPr>
                <w:sz w:val="15"/>
              </w:rPr>
              <w:t>Medium</w:t>
            </w:r>
          </w:p>
        </w:tc>
        <w:tc>
          <w:tcPr>
            <w:tcW w:type="dxa" w:w="1474"/>
            <w:shd w:val="clear" w:color="auto" w:fill="F2F5FA"/>
          </w:tcPr>
          <w:p>
            <w:pPr>
              <w:spacing w:after="0"/>
            </w:pPr>
            <w:r/>
            <w:r>
              <w:rPr>
                <w:sz w:val="15"/>
              </w:rPr>
              <w:t>Operations superintendent</w:t>
            </w:r>
          </w:p>
        </w:tc>
        <w:tc>
          <w:tcPr>
            <w:tcW w:type="dxa" w:w="1247"/>
            <w:shd w:val="clear" w:color="auto" w:fill="F2F5FA"/>
          </w:tcPr>
          <w:p>
            <w:pPr>
              <w:spacing w:after="0"/>
            </w:pPr>
            <w:r/>
            <w:r>
              <w:rPr>
                <w:sz w:val="15"/>
              </w:rPr>
              <w:t>N08-01, N08-03</w:t>
            </w:r>
          </w:p>
        </w:tc>
        <w:tc>
          <w:tcPr>
            <w:tcW w:type="dxa" w:w="1020"/>
            <w:shd w:val="clear" w:color="auto" w:fill="F2F5FA"/>
          </w:tcPr>
          <w:p>
            <w:pPr>
              <w:spacing w:after="0"/>
            </w:pPr>
            <w:r/>
            <w:r>
              <w:rPr>
                <w:sz w:val="15"/>
              </w:rPr>
              <w:t>2027-06-30</w:t>
            </w:r>
          </w:p>
        </w:tc>
      </w:tr>
      <w:tr>
        <w:tc>
          <w:tcPr>
            <w:tcW w:type="dxa" w:w="680"/>
          </w:tcPr>
          <w:p>
            <w:pPr>
              <w:spacing w:after="0"/>
            </w:pPr>
            <w:r/>
            <w:r>
              <w:rPr>
                <w:sz w:val="15"/>
              </w:rPr>
              <w:t>R-021</w:t>
            </w:r>
          </w:p>
        </w:tc>
        <w:tc>
          <w:tcPr>
            <w:tcW w:type="dxa" w:w="4989"/>
          </w:tcPr>
          <w:p>
            <w:pPr>
              <w:spacing w:after="0"/>
            </w:pPr>
            <w:r/>
            <w:r>
              <w:rPr>
                <w:sz w:val="15"/>
              </w:rPr>
              <w:t>Assess the vapour cloud explosion overpressure at the PRS / GRMS and verify the siting of the utilities control room (bow tie BT-GN-01 / event tree ETA-GN-01 VCE end state).</w:t>
            </w:r>
          </w:p>
        </w:tc>
        <w:tc>
          <w:tcPr>
            <w:tcW w:type="dxa" w:w="794"/>
            <w:shd w:val="clear" w:color="auto" w:fill="FFEB9C"/>
          </w:tcPr>
          <w:p>
            <w:pPr>
              <w:spacing w:after="0"/>
            </w:pPr>
            <w:r/>
            <w:r>
              <w:rPr>
                <w:sz w:val="15"/>
              </w:rPr>
              <w:t>Medium</w:t>
            </w:r>
          </w:p>
        </w:tc>
        <w:tc>
          <w:tcPr>
            <w:tcW w:type="dxa" w:w="1474"/>
          </w:tcPr>
          <w:p>
            <w:pPr>
              <w:spacing w:after="0"/>
            </w:pPr>
            <w:r/>
            <w:r>
              <w:rPr>
                <w:sz w:val="15"/>
              </w:rPr>
              <w:t>HSE / process safety</w:t>
            </w:r>
          </w:p>
        </w:tc>
        <w:tc>
          <w:tcPr>
            <w:tcW w:type="dxa" w:w="1247"/>
          </w:tcPr>
          <w:p>
            <w:pPr>
              <w:spacing w:after="0"/>
            </w:pPr>
            <w:r/>
            <w:r>
              <w:rPr>
                <w:sz w:val="15"/>
              </w:rPr>
              <w:t>N01-05</w:t>
            </w:r>
          </w:p>
        </w:tc>
        <w:tc>
          <w:tcPr>
            <w:tcW w:type="dxa" w:w="1020"/>
          </w:tcPr>
          <w:p>
            <w:pPr>
              <w:spacing w:after="0"/>
            </w:pPr>
            <w:r/>
            <w:r>
              <w:rPr>
                <w:sz w:val="15"/>
              </w:rPr>
              <w:t>2027-06-30</w:t>
            </w:r>
          </w:p>
        </w:tc>
      </w:tr>
    </w:tbl>
    <w:p>
      <w:pPr>
        <w:spacing w:after="40"/>
      </w:pPr>
    </w:p>
    <w:p>
      <w:pPr>
        <w:pStyle w:val="Heading1"/>
      </w:pPr>
      <w:r>
        <w:t>12  Conclusions</w:t>
      </w:r>
    </w:p>
    <w:p>
      <w:pPr>
        <w:pStyle w:val="ListBullet"/>
        <w:spacing w:after="40"/>
      </w:pPr>
      <w:r>
        <w:t>Reheat furnace (N06): the BMS flame-failure shut-off achieves only PFDavg 1.1E-2 (SIL 1 band); the furnace explosion frequency 9.2E-4 /yr is about 9 times the 1E-4 /yr target. R-010 (SIL 2 upgrade, PFDavg 2.1E-3) reduces it to 1.7E-4 /yr in the sensitivity case – still 1.7 times the target, so the SIL 2 BMS alone is not enough: the team should also reduce the demand (fewer cold light-offs / flame failures, burner maintenance) or credit an additional layer such as a furnace-atmosphere combustibles analyser trip, and reassess with the event tree; R-011 / R-012 address passing valves and bypasses.</w:t>
      </w:r>
    </w:p>
    <w:p>
      <w:pPr>
        <w:pStyle w:val="ListBullet"/>
        <w:spacing w:after="40"/>
      </w:pPr>
      <w:r>
        <w:t>PRS-1 (N02): two independent self-acting protections give PFDavg 2.0E-4 and an MP overpressure frequency of 3.6E-5 /yr – acceptable provided the proof tests on which the fault tree is based are actually done (R-003) and the bypasses are car-sealed (R-002).</w:t>
      </w:r>
    </w:p>
    <w:p>
      <w:pPr>
        <w:pStyle w:val="ListBullet"/>
        <w:spacing w:after="40"/>
      </w:pPr>
      <w:r>
        <w:t>Major releases (N01–N03): the loss-of-containment frequency 5.8E-3 /yr is dominated by flange / fitting failures, not by the PRS; all event-tree outcomes are within target. The ESD function (PFDavg 2.6E-2, RRF 38) is limited by detector coverage and annual ESD valve testing (R-001).</w:t>
      </w:r>
    </w:p>
    <w:p>
      <w:pPr>
        <w:pStyle w:val="ListBullet"/>
        <w:spacing w:after="40"/>
      </w:pPr>
      <w:r>
        <w:t>Interfaces specific to a steel works were identified: O2 back-flow at oxy-fuel burners (R-013), process-gas back-flow at the DRI make-up point (R-018), EAF stray currents (R-008) and NG back-flow into the plant N2 header that also feeds the hot DRI conveyor fire-protection system (R-014).</w:t>
      </w:r>
    </w:p>
    <w:p>
      <w:pPr>
        <w:pStyle w:val="ListBullet"/>
        <w:spacing w:after="40"/>
      </w:pPr>
      <w:r>
        <w:t>FMECA and HAZOP agree on where the risk lies: hidden failures of protective equipment carry the highest RPNs, and their proof-test intervals are the inputs of the fault trees.</w:t>
      </w:r>
    </w:p>
    <w:p>
      <w:pPr>
        <w:pStyle w:val="Heading1"/>
      </w:pPr>
      <w:r>
        <w:t>13  Limitations</w:t>
      </w:r>
    </w:p>
    <w:p>
      <w:pPr>
        <w:spacing w:after="80"/>
      </w:pPr>
      <w:r>
        <w:rPr>
          <w:b w:val="0"/>
          <w:i w:val="0"/>
        </w:rPr>
        <w:t>Illustrative data throughout (failure rates, frequencies, conditional probabilities, consequence severities). Consequence modelling (dispersion, radiation, overpressure) was not performed – end-state severities are judgement. Human error probabilities are generic screening values. The example is for training in the method and in the toolkit, not a study of the real Hadeed plant.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08080"/>
        <w:sz w:val="15"/>
      </w:rPr>
      <w:t xml:space="preserve">HZ-EX-GN-001 rev A · PHA worked example – illustrative data, not Hadeed design data ·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