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"/>
          <w:szCs w:val="2"/>
        </w:rPr>
      </w:pPr>
      <w:r w:rsidDel="00000000" w:rsidR="00000000" w:rsidRPr="00000000">
        <w:rPr>
          <w:b w:val="1"/>
          <w:sz w:val="2"/>
          <w:szCs w:val="2"/>
          <w:rtl w:val="0"/>
        </w:rPr>
        <w:t xml:space="preserve"> </w:t>
      </w:r>
    </w:p>
    <w:tbl>
      <w:tblPr>
        <w:tblStyle w:val="Table1"/>
        <w:tblW w:w="9360.0" w:type="dxa"/>
        <w:jc w:val="left"/>
        <w:tblInd w:w="28.799999999999997" w:type="pct"/>
        <w:tblLayout w:type="fixed"/>
        <w:tblLook w:val="0600"/>
      </w:tblPr>
      <w:tblGrid>
        <w:gridCol w:w="7200"/>
        <w:gridCol w:w="2160"/>
        <w:tblGridChange w:id="0">
          <w:tblGrid>
            <w:gridCol w:w="720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High-Level Requirements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Updated: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Ensemble - G6 Devs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January 23,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160" w:lineRule="auto"/>
        <w:rPr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Description: The following document contains the high-level requirements which specify the functionalities of the Ensemble software. These requirements are to be further elaborated in their respective Use Cases and diagrams.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Content:</w:t>
      </w:r>
    </w:p>
    <w:tbl>
      <w:tblPr>
        <w:tblStyle w:val="Table2"/>
        <w:tblW w:w="9360.0" w:type="dxa"/>
        <w:jc w:val="left"/>
        <w:tblInd w:w="107.99999999999999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36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Project Manager user must be able to create a Project.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36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Project Manager user must be able to modify a Project.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36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Project Manager user must be able to delete a Project.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36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Project Manager user must be able to close a completed Project.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36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Project Manager user must be able to create a Component.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36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Project Manager user must be able to modify a Component.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36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Project Manager user must be able to delete a Component.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36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Project Manager user must be able to filter Projects.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36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Project Manager user must be able to search for a Project.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36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Upon creation, manipulation, or deletion of a Project, the system must update the Company Timeline holding all archived Projects. This updated timeline must then be displayed on the Project Manager’s Dashboard.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36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Upon Project creation and manipulation, the system must use past Projects which match the new Project’s Tags and predict &amp; display the Project’s Return on Investment to the Project Manager.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36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Project Manager user must be able to manage a Members Default Component for a Project.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36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Project Manager user must be able to manage a Files Default Component for a Project.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36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Project Manager user must be able to manage a Benchmark Timeline Default Component for a Project.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