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8AF07" w14:textId="77777777" w:rsidR="008B4ABF" w:rsidRPr="001E1796" w:rsidRDefault="008B4ABF" w:rsidP="008B4A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1E1796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6C7FF5B" wp14:editId="019C30FC">
            <wp:extent cx="1728000" cy="2160000"/>
            <wp:effectExtent l="0" t="0" r="5715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1E9689C-DF79-420B-B81C-584176FCC6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1E9689C-DF79-420B-B81C-584176FCC6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8F56" w14:textId="77777777" w:rsidR="008B4ABF" w:rsidRPr="001E1796" w:rsidRDefault="008B4ABF" w:rsidP="008B4A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F0AB061" w14:textId="77777777" w:rsidR="008B4ABF" w:rsidRPr="001E1796" w:rsidRDefault="008B4ABF" w:rsidP="008B4A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Assignment</w:t>
      </w:r>
      <w:r w:rsidRPr="001E1796">
        <w:rPr>
          <w:rFonts w:ascii="Times New Roman" w:hAnsi="Times New Roman" w:cs="Times New Roman"/>
          <w:sz w:val="44"/>
          <w:szCs w:val="44"/>
        </w:rPr>
        <w:t xml:space="preserve"> Report: </w:t>
      </w:r>
    </w:p>
    <w:p w14:paraId="681D66C8" w14:textId="5E89A673" w:rsidR="008B4ABF" w:rsidRPr="001E1796" w:rsidRDefault="009C0A19" w:rsidP="008B4A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lang w:eastAsia="zh-CN"/>
        </w:rPr>
      </w:pPr>
      <w:r>
        <w:rPr>
          <w:rFonts w:ascii="Times New Roman" w:hAnsi="Times New Roman" w:cs="Times New Roman" w:hint="eastAsia"/>
          <w:sz w:val="44"/>
          <w:szCs w:val="44"/>
          <w:lang w:eastAsia="zh-CN"/>
        </w:rPr>
        <w:t>A2</w:t>
      </w:r>
      <w:r w:rsidR="008B4ABF">
        <w:rPr>
          <w:rFonts w:ascii="Times New Roman" w:hAnsi="Times New Roman" w:cs="Times New Roman" w:hint="eastAsia"/>
          <w:sz w:val="44"/>
          <w:szCs w:val="44"/>
          <w:lang w:eastAsia="zh-CN"/>
        </w:rPr>
        <w:t xml:space="preserve">: </w:t>
      </w:r>
      <w:r w:rsidRPr="009C0A19">
        <w:rPr>
          <w:rFonts w:ascii="Times New Roman" w:hAnsi="Times New Roman" w:cs="Times New Roman"/>
          <w:sz w:val="44"/>
          <w:szCs w:val="44"/>
          <w:lang w:eastAsia="zh-CN"/>
        </w:rPr>
        <w:t>simulated-annealing based placement tool</w:t>
      </w:r>
    </w:p>
    <w:p w14:paraId="4AFCF5ED" w14:textId="77777777" w:rsidR="008B4ABF" w:rsidRPr="001E1796" w:rsidRDefault="008B4ABF" w:rsidP="008B4A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657354D2" w14:textId="77777777" w:rsidR="008B4ABF" w:rsidRPr="001E1796" w:rsidRDefault="008B4ABF" w:rsidP="008B4A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1796">
        <w:rPr>
          <w:rFonts w:ascii="Times New Roman" w:hAnsi="Times New Roman" w:cs="Times New Roman"/>
          <w:sz w:val="28"/>
          <w:szCs w:val="28"/>
        </w:rPr>
        <w:t>EECE 58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1796">
        <w:rPr>
          <w:rFonts w:ascii="Times New Roman" w:hAnsi="Times New Roman" w:cs="Times New Roman"/>
          <w:sz w:val="28"/>
          <w:szCs w:val="28"/>
        </w:rPr>
        <w:t xml:space="preserve">: </w:t>
      </w:r>
      <w:r w:rsidR="00D42E3B" w:rsidRPr="00D42E3B">
        <w:rPr>
          <w:rFonts w:ascii="Times New Roman" w:hAnsi="Times New Roman" w:cs="Times New Roman"/>
          <w:sz w:val="28"/>
          <w:szCs w:val="28"/>
        </w:rPr>
        <w:t>CAD Algorithms for Integrated Circuits</w:t>
      </w:r>
    </w:p>
    <w:p w14:paraId="1489E052" w14:textId="77777777" w:rsidR="008B4ABF" w:rsidRPr="001E1796" w:rsidRDefault="008B4ABF" w:rsidP="008B4A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6F7013" w14:textId="77777777" w:rsidR="008B4ABF" w:rsidRPr="001E1796" w:rsidRDefault="008B4ABF" w:rsidP="008B4A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1796">
        <w:rPr>
          <w:rFonts w:ascii="Times New Roman" w:hAnsi="Times New Roman" w:cs="Times New Roman"/>
          <w:sz w:val="28"/>
          <w:szCs w:val="28"/>
        </w:rPr>
        <w:t xml:space="preserve">Prof. </w:t>
      </w:r>
      <w:r w:rsidR="00D42E3B">
        <w:rPr>
          <w:rFonts w:ascii="Times New Roman" w:hAnsi="Times New Roman" w:cs="Times New Roman" w:hint="eastAsia"/>
          <w:sz w:val="28"/>
          <w:szCs w:val="28"/>
          <w:lang w:eastAsia="zh-CN"/>
        </w:rPr>
        <w:t>Steven Wilton</w:t>
      </w:r>
      <w:r w:rsidR="00D42E3B" w:rsidRPr="00D42E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2B4AEA" w14:textId="77777777" w:rsidR="008B4ABF" w:rsidRPr="001E1796" w:rsidRDefault="008B4ABF" w:rsidP="008B4A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5CDD2" w14:textId="77777777" w:rsidR="008B4ABF" w:rsidRPr="001E1796" w:rsidRDefault="008B4ABF" w:rsidP="008B4A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1796">
        <w:rPr>
          <w:rFonts w:ascii="Times New Roman" w:hAnsi="Times New Roman" w:cs="Times New Roman"/>
          <w:sz w:val="28"/>
          <w:szCs w:val="28"/>
        </w:rPr>
        <w:t>M.Eng. Peixu Ren</w:t>
      </w:r>
    </w:p>
    <w:p w14:paraId="4C15D0D2" w14:textId="77777777" w:rsidR="008B4ABF" w:rsidRPr="001E1796" w:rsidRDefault="008B4ABF" w:rsidP="008B4A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1796">
        <w:rPr>
          <w:rFonts w:ascii="Times New Roman" w:hAnsi="Times New Roman" w:cs="Times New Roman"/>
          <w:sz w:val="28"/>
          <w:szCs w:val="28"/>
        </w:rPr>
        <w:br w:type="page"/>
      </w:r>
    </w:p>
    <w:p w14:paraId="6626996C" w14:textId="71D8BAC5" w:rsidR="00B17423" w:rsidRDefault="00A80439">
      <w:pPr>
        <w:rPr>
          <w:b/>
          <w:sz w:val="32"/>
          <w:szCs w:val="32"/>
          <w:lang w:eastAsia="zh-CN"/>
        </w:rPr>
      </w:pPr>
      <w:r w:rsidRPr="00592EF2">
        <w:rPr>
          <w:rFonts w:hint="eastAsia"/>
          <w:b/>
          <w:sz w:val="32"/>
          <w:szCs w:val="32"/>
          <w:lang w:eastAsia="zh-CN"/>
        </w:rPr>
        <w:lastRenderedPageBreak/>
        <w:t>1</w:t>
      </w:r>
      <w:r w:rsidR="00B17423">
        <w:rPr>
          <w:rFonts w:hint="eastAsia"/>
          <w:b/>
          <w:sz w:val="32"/>
          <w:szCs w:val="32"/>
          <w:lang w:eastAsia="zh-CN"/>
        </w:rPr>
        <w:t>. Basic Implementation of Simulated Annealing Algorithm</w:t>
      </w:r>
    </w:p>
    <w:p w14:paraId="017A82EF" w14:textId="0CB09F5A" w:rsidR="00957C8A" w:rsidRPr="00B6232A" w:rsidRDefault="00957C8A">
      <w:pPr>
        <w:rPr>
          <w:sz w:val="28"/>
          <w:szCs w:val="28"/>
          <w:lang w:eastAsia="zh-CN"/>
        </w:rPr>
      </w:pPr>
      <w:r w:rsidRPr="00B6232A">
        <w:rPr>
          <w:rFonts w:hint="eastAsia"/>
          <w:sz w:val="28"/>
          <w:szCs w:val="28"/>
          <w:lang w:eastAsia="zh-CN"/>
        </w:rPr>
        <w:t>1.1. Data structure</w:t>
      </w:r>
    </w:p>
    <w:p w14:paraId="2ECF1F8F" w14:textId="227CAA81" w:rsidR="00957C8A" w:rsidRPr="00CA4771" w:rsidRDefault="00957C8A">
      <w:pPr>
        <w:rPr>
          <w:lang w:eastAsia="zh-CN"/>
        </w:rPr>
      </w:pPr>
      <w:r w:rsidRPr="00CA4771">
        <w:rPr>
          <w:rFonts w:hint="eastAsia"/>
          <w:lang w:eastAsia="zh-CN"/>
        </w:rPr>
        <w:t xml:space="preserve">There are three levels of data structure in FPGA block placement. </w:t>
      </w:r>
    </w:p>
    <w:p w14:paraId="6AB3A3C7" w14:textId="09E0B047" w:rsidR="00957C8A" w:rsidRPr="00CA4771" w:rsidRDefault="00957C8A">
      <w:pPr>
        <w:rPr>
          <w:lang w:eastAsia="zh-CN"/>
        </w:rPr>
      </w:pPr>
      <w:r w:rsidRPr="00CA4771">
        <w:rPr>
          <w:rFonts w:hint="eastAsia"/>
          <w:lang w:eastAsia="zh-CN"/>
        </w:rPr>
        <w:t xml:space="preserve">(1) Blocks. Every block records (a) its own position, marked as a pair of coordinates, (b) its block number. Because all the cells have their individual number. When a grid does not have a cell, its block number is set as -1. </w:t>
      </w:r>
    </w:p>
    <w:p w14:paraId="0BD73F41" w14:textId="1F749617" w:rsidR="00957C8A" w:rsidRPr="00CA4771" w:rsidRDefault="00957C8A">
      <w:pPr>
        <w:rPr>
          <w:lang w:eastAsia="zh-CN"/>
        </w:rPr>
      </w:pPr>
      <w:r w:rsidRPr="00CA4771">
        <w:rPr>
          <w:rFonts w:hint="eastAsia"/>
          <w:lang w:eastAsia="zh-CN"/>
        </w:rPr>
        <w:t xml:space="preserve">(2) Nets. </w:t>
      </w:r>
      <w:r w:rsidR="00792D42" w:rsidRPr="00CA4771">
        <w:rPr>
          <w:rFonts w:hint="eastAsia"/>
          <w:lang w:eastAsia="zh-CN"/>
        </w:rPr>
        <w:t xml:space="preserve">The member data includes (a) the number of this net. This number does not mean anything, but only an index for </w:t>
      </w:r>
      <w:r w:rsidR="001955B6" w:rsidRPr="00CA4771">
        <w:rPr>
          <w:rFonts w:hint="eastAsia"/>
          <w:lang w:eastAsia="zh-CN"/>
        </w:rPr>
        <w:t xml:space="preserve">data storing </w:t>
      </w:r>
      <w:r w:rsidR="00792D42" w:rsidRPr="00CA4771">
        <w:rPr>
          <w:rFonts w:hint="eastAsia"/>
          <w:lang w:eastAsia="zh-CN"/>
        </w:rPr>
        <w:t>search</w:t>
      </w:r>
      <w:r w:rsidR="001955B6" w:rsidRPr="00CA4771">
        <w:rPr>
          <w:rFonts w:hint="eastAsia"/>
          <w:lang w:eastAsia="zh-CN"/>
        </w:rPr>
        <w:t>ing</w:t>
      </w:r>
      <w:r w:rsidR="00792D42" w:rsidRPr="00CA4771">
        <w:rPr>
          <w:rFonts w:hint="eastAsia"/>
          <w:lang w:eastAsia="zh-CN"/>
        </w:rPr>
        <w:t xml:space="preserve">. (b) </w:t>
      </w:r>
      <w:r w:rsidR="001955B6" w:rsidRPr="00CA4771">
        <w:rPr>
          <w:rFonts w:hint="eastAsia"/>
          <w:lang w:eastAsia="zh-CN"/>
        </w:rPr>
        <w:t xml:space="preserve">All the cells in this net, including the number of cells. (c) whether the net is </w:t>
      </w:r>
      <w:r w:rsidR="001955B6" w:rsidRPr="00CA4771">
        <w:rPr>
          <w:lang w:eastAsia="zh-CN"/>
        </w:rPr>
        <w:t>“</w:t>
      </w:r>
      <w:r w:rsidR="001955B6" w:rsidRPr="00CA4771">
        <w:rPr>
          <w:rFonts w:hint="eastAsia"/>
          <w:u w:val="single"/>
          <w:lang w:eastAsia="zh-CN"/>
        </w:rPr>
        <w:t>involved</w:t>
      </w:r>
      <w:r w:rsidR="001955B6" w:rsidRPr="00CA4771">
        <w:rPr>
          <w:lang w:eastAsia="zh-CN"/>
        </w:rPr>
        <w:t>”</w:t>
      </w:r>
      <w:r w:rsidR="001955B6" w:rsidRPr="00CA4771">
        <w:rPr>
          <w:rFonts w:hint="eastAsia"/>
          <w:lang w:eastAsia="zh-CN"/>
        </w:rPr>
        <w:t xml:space="preserve"> in a swap. This will be used </w:t>
      </w:r>
      <w:r w:rsidR="001955B6" w:rsidRPr="00CA4771">
        <w:rPr>
          <w:lang w:eastAsia="zh-CN"/>
        </w:rPr>
        <w:t xml:space="preserve">in the progress of </w:t>
      </w:r>
      <w:r w:rsidR="001955B6" w:rsidRPr="00CA4771">
        <w:rPr>
          <w:rFonts w:hint="eastAsia"/>
          <w:lang w:eastAsia="zh-CN"/>
        </w:rPr>
        <w:t>cost updating (Section 3)</w:t>
      </w:r>
      <w:r w:rsidR="001955B6" w:rsidRPr="00CA4771">
        <w:rPr>
          <w:lang w:eastAsia="zh-CN"/>
        </w:rPr>
        <w:t xml:space="preserve">. </w:t>
      </w:r>
    </w:p>
    <w:p w14:paraId="0C45E5F6" w14:textId="33A7CB40" w:rsidR="00957C8A" w:rsidRPr="00CA4771" w:rsidRDefault="0082608F">
      <w:pPr>
        <w:rPr>
          <w:lang w:eastAsia="zh-CN"/>
        </w:rPr>
      </w:pPr>
      <w:r>
        <w:rPr>
          <w:rFonts w:hint="eastAsia"/>
          <w:lang w:eastAsia="zh-CN"/>
        </w:rPr>
        <w:t>(3) T</w:t>
      </w:r>
      <w:r w:rsidR="00957C8A" w:rsidRPr="00CA4771">
        <w:rPr>
          <w:rFonts w:hint="eastAsia"/>
          <w:lang w:eastAsia="zh-CN"/>
        </w:rPr>
        <w:t xml:space="preserve">he whole placement. </w:t>
      </w:r>
      <w:r w:rsidR="001955B6" w:rsidRPr="00CA4771">
        <w:rPr>
          <w:rFonts w:hint="eastAsia"/>
          <w:lang w:eastAsia="zh-CN"/>
        </w:rPr>
        <w:t xml:space="preserve">Contains all the nets </w:t>
      </w:r>
      <w:r w:rsidR="00EE1AA0" w:rsidRPr="00CA4771">
        <w:rPr>
          <w:rFonts w:hint="eastAsia"/>
          <w:lang w:eastAsia="zh-CN"/>
        </w:rPr>
        <w:t xml:space="preserve">and all the cells. And the algorithm actually operates on this level of data structure. </w:t>
      </w:r>
    </w:p>
    <w:p w14:paraId="53FDAB6B" w14:textId="5F60F3FB" w:rsidR="00957C8A" w:rsidRDefault="00EE1AA0">
      <w:pPr>
        <w:rPr>
          <w:lang w:eastAsia="zh-CN"/>
        </w:rPr>
      </w:pPr>
      <w:r w:rsidRPr="00CA4771">
        <w:rPr>
          <w:rFonts w:hint="eastAsia"/>
          <w:lang w:eastAsia="zh-CN"/>
        </w:rPr>
        <w:t>Note: there are nx</w:t>
      </w:r>
      <w:r w:rsidRPr="00CA4771">
        <w:rPr>
          <w:rFonts w:hint="eastAsia"/>
          <w:lang w:eastAsia="zh-CN"/>
        </w:rPr>
        <w:sym w:font="Symbol" w:char="F0B4"/>
      </w:r>
      <w:r w:rsidRPr="00CA4771">
        <w:rPr>
          <w:rFonts w:hint="eastAsia"/>
          <w:lang w:eastAsia="zh-CN"/>
        </w:rPr>
        <w:t xml:space="preserve">ny grids, which is different from cells (no more than grids). Grids are all the possible placement block. </w:t>
      </w:r>
      <w:r w:rsidRPr="00CA4771">
        <w:rPr>
          <w:lang w:eastAsia="zh-CN"/>
        </w:rPr>
        <w:t>E</w:t>
      </w:r>
      <w:r w:rsidRPr="00CA4771">
        <w:rPr>
          <w:rFonts w:hint="eastAsia"/>
          <w:lang w:eastAsia="zh-CN"/>
        </w:rPr>
        <w:t xml:space="preserve">ach may have or have no cell placed on it. </w:t>
      </w:r>
    </w:p>
    <w:p w14:paraId="6C314274" w14:textId="77777777" w:rsidR="006268F7" w:rsidRPr="00CA4771" w:rsidRDefault="006268F7">
      <w:pPr>
        <w:rPr>
          <w:lang w:eastAsia="zh-CN"/>
        </w:rPr>
      </w:pPr>
    </w:p>
    <w:p w14:paraId="2281FF0B" w14:textId="4FF507CD" w:rsidR="00B17423" w:rsidRPr="00B6232A" w:rsidRDefault="00EE1AA0">
      <w:pPr>
        <w:rPr>
          <w:sz w:val="28"/>
          <w:szCs w:val="28"/>
          <w:lang w:eastAsia="zh-CN"/>
        </w:rPr>
      </w:pPr>
      <w:r w:rsidRPr="00B6232A">
        <w:rPr>
          <w:rFonts w:hint="eastAsia"/>
          <w:sz w:val="28"/>
          <w:szCs w:val="28"/>
          <w:lang w:eastAsia="zh-CN"/>
        </w:rPr>
        <w:t>1.2</w:t>
      </w:r>
      <w:r w:rsidR="00B17423" w:rsidRPr="00B6232A">
        <w:rPr>
          <w:rFonts w:hint="eastAsia"/>
          <w:sz w:val="28"/>
          <w:szCs w:val="28"/>
          <w:lang w:eastAsia="zh-CN"/>
        </w:rPr>
        <w:t>. Basic operations</w:t>
      </w:r>
    </w:p>
    <w:p w14:paraId="0D383F7F" w14:textId="0F73CBD9" w:rsidR="00B17423" w:rsidRPr="00CA4771" w:rsidRDefault="00B17423">
      <w:pPr>
        <w:rPr>
          <w:lang w:eastAsia="zh-CN"/>
        </w:rPr>
      </w:pPr>
      <w:r w:rsidRPr="00CA4771">
        <w:rPr>
          <w:rFonts w:hint="eastAsia"/>
          <w:lang w:eastAsia="zh-CN"/>
        </w:rPr>
        <w:t xml:space="preserve">The program includes TWO </w:t>
      </w:r>
      <w:r w:rsidR="00EE1AA0" w:rsidRPr="00CA4771">
        <w:rPr>
          <w:rFonts w:hint="eastAsia"/>
          <w:lang w:eastAsia="zh-CN"/>
        </w:rPr>
        <w:t xml:space="preserve">parts of </w:t>
      </w:r>
      <w:r w:rsidRPr="00CA4771">
        <w:rPr>
          <w:rFonts w:hint="eastAsia"/>
          <w:lang w:eastAsia="zh-CN"/>
        </w:rPr>
        <w:t>important functions: drawing the UI and application of simulated annealing</w:t>
      </w:r>
      <w:r w:rsidR="001955B6" w:rsidRPr="00CA4771">
        <w:rPr>
          <w:rFonts w:hint="eastAsia"/>
          <w:lang w:eastAsia="zh-CN"/>
        </w:rPr>
        <w:t>. The UI will be introduced in S</w:t>
      </w:r>
      <w:r w:rsidRPr="00CA4771">
        <w:rPr>
          <w:rFonts w:hint="eastAsia"/>
          <w:lang w:eastAsia="zh-CN"/>
        </w:rPr>
        <w:t>ection 5.</w:t>
      </w:r>
      <w:r w:rsidR="00F83B76">
        <w:rPr>
          <w:rFonts w:hint="eastAsia"/>
          <w:lang w:eastAsia="zh-CN"/>
        </w:rPr>
        <w:t xml:space="preserve"> The simulated annealing is implemented as a basic version, except that some schedules are changed. </w:t>
      </w:r>
    </w:p>
    <w:p w14:paraId="3CD9ED5D" w14:textId="77777777" w:rsidR="00F83B76" w:rsidRDefault="00F83B76">
      <w:pPr>
        <w:rPr>
          <w:lang w:eastAsia="zh-CN"/>
        </w:rPr>
      </w:pPr>
    </w:p>
    <w:p w14:paraId="32D6FA7F" w14:textId="7EBD136A" w:rsidR="00B17423" w:rsidRPr="00B6232A" w:rsidRDefault="0026183E">
      <w:pPr>
        <w:rPr>
          <w:sz w:val="28"/>
          <w:szCs w:val="28"/>
          <w:lang w:eastAsia="zh-CN"/>
        </w:rPr>
      </w:pPr>
      <w:r w:rsidRPr="00B6232A">
        <w:rPr>
          <w:rFonts w:hint="eastAsia"/>
          <w:sz w:val="28"/>
          <w:szCs w:val="28"/>
          <w:lang w:eastAsia="zh-CN"/>
        </w:rPr>
        <w:t>1.3</w:t>
      </w:r>
      <w:r w:rsidR="00B17423" w:rsidRPr="00B6232A">
        <w:rPr>
          <w:rFonts w:hint="eastAsia"/>
          <w:sz w:val="28"/>
          <w:szCs w:val="28"/>
          <w:lang w:eastAsia="zh-CN"/>
        </w:rPr>
        <w:t>. Basic version of annealing schedule</w:t>
      </w:r>
    </w:p>
    <w:p w14:paraId="6359A135" w14:textId="696F36E0" w:rsidR="00CA4771" w:rsidRPr="0026183E" w:rsidRDefault="00CA4771">
      <w:pPr>
        <w:rPr>
          <w:lang w:eastAsia="zh-CN"/>
        </w:rPr>
      </w:pPr>
      <w:r w:rsidRPr="0026183E">
        <w:rPr>
          <w:rFonts w:hint="eastAsia"/>
          <w:lang w:eastAsia="zh-CN"/>
        </w:rPr>
        <w:t xml:space="preserve">Four schedules are applied: </w:t>
      </w:r>
    </w:p>
    <w:p w14:paraId="59353641" w14:textId="601B0AFC" w:rsidR="00CA4771" w:rsidRPr="0026183E" w:rsidRDefault="0026183E">
      <w:pPr>
        <w:rPr>
          <w:lang w:eastAsia="zh-CN"/>
        </w:rPr>
      </w:pPr>
      <w:r w:rsidRPr="0026183E">
        <w:rPr>
          <w:rFonts w:hint="eastAsia"/>
          <w:lang w:eastAsia="zh-CN"/>
        </w:rPr>
        <w:t xml:space="preserve">(1) Initial </w:t>
      </w:r>
      <w:r w:rsidRPr="0026183E">
        <w:rPr>
          <w:lang w:eastAsia="zh-CN"/>
        </w:rPr>
        <w:t>temperature</w:t>
      </w:r>
      <w:r w:rsidRPr="0026183E">
        <w:rPr>
          <w:rFonts w:hint="eastAsia"/>
          <w:lang w:eastAsia="zh-CN"/>
        </w:rPr>
        <w:t>: fixed as 10000</w:t>
      </w:r>
    </w:p>
    <w:p w14:paraId="088151F9" w14:textId="6971B9BD" w:rsidR="0026183E" w:rsidRPr="0026183E" w:rsidRDefault="0026183E">
      <w:pPr>
        <w:rPr>
          <w:lang w:eastAsia="zh-CN"/>
        </w:rPr>
      </w:pPr>
      <w:r w:rsidRPr="0026183E">
        <w:rPr>
          <w:rFonts w:hint="eastAsia"/>
          <w:lang w:eastAsia="zh-CN"/>
        </w:rPr>
        <w:t>(2) Update of T: T</w:t>
      </w:r>
      <w:r w:rsidRPr="0026183E">
        <w:rPr>
          <w:rFonts w:hint="eastAsia"/>
          <w:vertAlign w:val="subscript"/>
          <w:lang w:eastAsia="zh-CN"/>
        </w:rPr>
        <w:t>new</w:t>
      </w:r>
      <w:r w:rsidRPr="0026183E">
        <w:rPr>
          <w:rFonts w:hint="eastAsia"/>
          <w:lang w:eastAsia="zh-CN"/>
        </w:rPr>
        <w:t>=0.99</w:t>
      </w:r>
      <w:r w:rsidRPr="0026183E">
        <w:rPr>
          <w:rFonts w:hint="eastAsia"/>
          <w:lang w:eastAsia="zh-CN"/>
        </w:rPr>
        <w:sym w:font="Symbol" w:char="F0B4"/>
      </w:r>
      <w:r w:rsidRPr="0026183E">
        <w:rPr>
          <w:rFonts w:hint="eastAsia"/>
          <w:lang w:eastAsia="zh-CN"/>
        </w:rPr>
        <w:t>T</w:t>
      </w:r>
      <w:r w:rsidRPr="0026183E">
        <w:rPr>
          <w:rFonts w:hint="eastAsia"/>
          <w:vertAlign w:val="subscript"/>
          <w:lang w:eastAsia="zh-CN"/>
        </w:rPr>
        <w:t>old</w:t>
      </w:r>
      <w:r w:rsidRPr="0026183E">
        <w:rPr>
          <w:rFonts w:hint="eastAsia"/>
          <w:lang w:eastAsia="zh-CN"/>
        </w:rPr>
        <w:t xml:space="preserve">. </w:t>
      </w:r>
    </w:p>
    <w:p w14:paraId="4AEF7FD8" w14:textId="5838AE6A" w:rsidR="0026183E" w:rsidRPr="0026183E" w:rsidRDefault="0026183E">
      <w:pPr>
        <w:rPr>
          <w:lang w:eastAsia="zh-CN"/>
        </w:rPr>
      </w:pPr>
      <w:r w:rsidRPr="0026183E">
        <w:rPr>
          <w:rFonts w:hint="eastAsia"/>
          <w:lang w:eastAsia="zh-CN"/>
        </w:rPr>
        <w:t>(3) Number of moves for each temperature: k=10</w:t>
      </w:r>
      <w:r w:rsidRPr="0026183E">
        <w:rPr>
          <w:rFonts w:hint="eastAsia"/>
          <w:lang w:eastAsia="zh-CN"/>
        </w:rPr>
        <w:sym w:font="Symbol" w:char="F0B4"/>
      </w:r>
      <w:r w:rsidRPr="0026183E">
        <w:rPr>
          <w:rFonts w:hint="eastAsia"/>
          <w:lang w:eastAsia="zh-CN"/>
        </w:rPr>
        <w:t>N</w:t>
      </w:r>
      <w:r w:rsidRPr="0026183E">
        <w:rPr>
          <w:rFonts w:hint="eastAsia"/>
          <w:vertAlign w:val="superscript"/>
          <w:lang w:eastAsia="zh-CN"/>
        </w:rPr>
        <w:t>4/3</w:t>
      </w:r>
      <w:r w:rsidRPr="0026183E">
        <w:rPr>
          <w:rFonts w:hint="eastAsia"/>
          <w:lang w:eastAsia="zh-CN"/>
        </w:rPr>
        <w:t xml:space="preserve">. Where N is the number of cells for the placement. </w:t>
      </w:r>
    </w:p>
    <w:p w14:paraId="47AD1CEC" w14:textId="5077C864" w:rsidR="009B7956" w:rsidRDefault="0026183E">
      <w:pPr>
        <w:rPr>
          <w:rFonts w:hint="eastAsia"/>
          <w:lang w:eastAsia="zh-CN"/>
        </w:rPr>
      </w:pPr>
      <w:r w:rsidRPr="0026183E">
        <w:rPr>
          <w:rFonts w:hint="eastAsia"/>
          <w:lang w:eastAsia="zh-CN"/>
        </w:rPr>
        <w:t xml:space="preserve">(4) Exit </w:t>
      </w:r>
      <w:r w:rsidRPr="0026183E">
        <w:rPr>
          <w:lang w:eastAsia="zh-CN"/>
        </w:rPr>
        <w:t>criteria</w:t>
      </w:r>
      <w:r w:rsidRPr="0026183E">
        <w:rPr>
          <w:rFonts w:hint="eastAsia"/>
          <w:lang w:eastAsia="zh-CN"/>
        </w:rPr>
        <w:t xml:space="preserve">: if the cost has decreased to 30% of the original cost. </w:t>
      </w:r>
    </w:p>
    <w:p w14:paraId="15DC1D4F" w14:textId="77777777" w:rsidR="00636575" w:rsidRDefault="00636575">
      <w:pPr>
        <w:rPr>
          <w:lang w:eastAsia="zh-CN"/>
        </w:rPr>
      </w:pPr>
    </w:p>
    <w:p w14:paraId="573B6406" w14:textId="6885CB12" w:rsidR="009B7956" w:rsidRPr="009B7956" w:rsidRDefault="009B7956">
      <w:pPr>
        <w:rPr>
          <w:sz w:val="28"/>
          <w:szCs w:val="28"/>
          <w:lang w:eastAsia="zh-CN"/>
        </w:rPr>
      </w:pPr>
      <w:r w:rsidRPr="009B7956">
        <w:rPr>
          <w:rFonts w:hint="eastAsia"/>
          <w:sz w:val="28"/>
          <w:szCs w:val="28"/>
          <w:lang w:eastAsia="zh-CN"/>
        </w:rPr>
        <w:t>1.4. Cost function</w:t>
      </w:r>
    </w:p>
    <w:p w14:paraId="244AFF4F" w14:textId="78B10D78" w:rsidR="006268F7" w:rsidRDefault="009B7956">
      <w:pPr>
        <w:rPr>
          <w:lang w:eastAsia="zh-CN"/>
        </w:rPr>
      </w:pPr>
      <w:r>
        <w:rPr>
          <w:rFonts w:hint="eastAsia"/>
          <w:lang w:eastAsia="zh-CN"/>
        </w:rPr>
        <w:t xml:space="preserve">The cost function is implemented as the </w:t>
      </w:r>
      <w:r>
        <w:rPr>
          <w:lang w:eastAsia="zh-CN"/>
        </w:rPr>
        <w:t>minimum</w:t>
      </w:r>
      <w:r>
        <w:rPr>
          <w:rFonts w:hint="eastAsia"/>
          <w:lang w:eastAsia="zh-CN"/>
        </w:rPr>
        <w:t xml:space="preserve"> sum of half perimeter for bounding box of all the nets. Take X direction for an example. Try to find the cell with least X-position value, and the cell with largest X-position value for a net. Do subtraction with the two X values, and it gets the result of the X half perimeter for the bounding box. Do the same calculation for Y direction. </w:t>
      </w:r>
    </w:p>
    <w:p w14:paraId="6FCC6959" w14:textId="77777777" w:rsidR="009B7956" w:rsidRPr="00B6232A" w:rsidRDefault="009B7956">
      <w:pPr>
        <w:rPr>
          <w:lang w:eastAsia="zh-CN"/>
        </w:rPr>
      </w:pPr>
    </w:p>
    <w:p w14:paraId="015A8C11" w14:textId="0DDCE904" w:rsidR="00B17423" w:rsidRDefault="00B17423">
      <w:pPr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2. Schedule Modification</w:t>
      </w:r>
    </w:p>
    <w:p w14:paraId="34E9BE6D" w14:textId="704541E3" w:rsidR="0096671F" w:rsidRPr="009B7956" w:rsidRDefault="0096671F">
      <w:pPr>
        <w:rPr>
          <w:sz w:val="28"/>
          <w:szCs w:val="28"/>
          <w:lang w:eastAsia="zh-CN"/>
        </w:rPr>
      </w:pPr>
      <w:r w:rsidRPr="009B7956">
        <w:rPr>
          <w:rFonts w:hint="eastAsia"/>
          <w:sz w:val="28"/>
          <w:szCs w:val="28"/>
          <w:lang w:eastAsia="zh-CN"/>
        </w:rPr>
        <w:t xml:space="preserve">My schedule modification is mainly based on </w:t>
      </w:r>
      <w:r w:rsidR="009B7956" w:rsidRPr="009B7956">
        <w:rPr>
          <w:rFonts w:hint="eastAsia"/>
          <w:sz w:val="28"/>
          <w:szCs w:val="28"/>
          <w:u w:val="single"/>
          <w:lang w:eastAsia="zh-CN"/>
        </w:rPr>
        <w:t>VPR method</w:t>
      </w:r>
      <w:r w:rsidR="009B7956">
        <w:rPr>
          <w:rFonts w:hint="eastAsia"/>
          <w:sz w:val="28"/>
          <w:szCs w:val="28"/>
          <w:lang w:eastAsia="zh-CN"/>
        </w:rPr>
        <w:t xml:space="preserve"> which is proposed in </w:t>
      </w:r>
      <w:r w:rsidRPr="009B7956">
        <w:rPr>
          <w:rFonts w:hint="eastAsia"/>
          <w:sz w:val="28"/>
          <w:szCs w:val="28"/>
          <w:lang w:eastAsia="zh-CN"/>
        </w:rPr>
        <w:t xml:space="preserve">the paper from </w:t>
      </w:r>
      <w:r w:rsidRPr="009B7956">
        <w:rPr>
          <w:sz w:val="28"/>
          <w:szCs w:val="28"/>
          <w:lang w:eastAsia="zh-CN"/>
        </w:rPr>
        <w:t>Betz and Rose</w:t>
      </w:r>
      <w:r w:rsidR="001A592B" w:rsidRPr="009B7956">
        <w:rPr>
          <w:rFonts w:hint="eastAsia"/>
          <w:sz w:val="28"/>
          <w:szCs w:val="28"/>
          <w:lang w:eastAsia="zh-CN"/>
        </w:rPr>
        <w:t xml:space="preserve"> </w:t>
      </w:r>
      <w:r w:rsidRPr="009B7956">
        <w:rPr>
          <w:rFonts w:hint="eastAsia"/>
          <w:sz w:val="28"/>
          <w:szCs w:val="28"/>
          <w:vertAlign w:val="superscript"/>
          <w:lang w:eastAsia="zh-CN"/>
        </w:rPr>
        <w:t>[1]</w:t>
      </w:r>
      <w:r w:rsidRPr="009B7956">
        <w:rPr>
          <w:rFonts w:hint="eastAsia"/>
          <w:sz w:val="28"/>
          <w:szCs w:val="28"/>
          <w:lang w:eastAsia="zh-CN"/>
        </w:rPr>
        <w:t xml:space="preserve">. In the paper, all of </w:t>
      </w:r>
      <w:r w:rsidR="009B7956">
        <w:rPr>
          <w:rFonts w:hint="eastAsia"/>
          <w:sz w:val="28"/>
          <w:szCs w:val="28"/>
          <w:lang w:eastAsia="zh-CN"/>
        </w:rPr>
        <w:t>my</w:t>
      </w:r>
      <w:r w:rsidRPr="009B7956">
        <w:rPr>
          <w:rFonts w:hint="eastAsia"/>
          <w:sz w:val="28"/>
          <w:szCs w:val="28"/>
          <w:lang w:eastAsia="zh-CN"/>
        </w:rPr>
        <w:t xml:space="preserve"> four </w:t>
      </w:r>
      <w:r w:rsidRPr="009B7956">
        <w:rPr>
          <w:sz w:val="28"/>
          <w:szCs w:val="28"/>
          <w:lang w:eastAsia="zh-CN"/>
        </w:rPr>
        <w:t>annealing schedule</w:t>
      </w:r>
      <w:r w:rsidRPr="009B7956">
        <w:rPr>
          <w:rFonts w:hint="eastAsia"/>
          <w:sz w:val="28"/>
          <w:szCs w:val="28"/>
          <w:lang w:eastAsia="zh-CN"/>
        </w:rPr>
        <w:t xml:space="preserve">s aforementioned are modified, except </w:t>
      </w:r>
      <w:r w:rsidRPr="009B7956">
        <w:rPr>
          <w:sz w:val="28"/>
          <w:szCs w:val="28"/>
          <w:lang w:eastAsia="zh-CN"/>
        </w:rPr>
        <w:t>the number of moves for each temperature</w:t>
      </w:r>
      <w:r w:rsidRPr="009B7956">
        <w:rPr>
          <w:rFonts w:hint="eastAsia"/>
          <w:sz w:val="28"/>
          <w:szCs w:val="28"/>
          <w:lang w:eastAsia="zh-CN"/>
        </w:rPr>
        <w:t xml:space="preserve">, which </w:t>
      </w:r>
      <w:r w:rsidRPr="009B7956">
        <w:rPr>
          <w:sz w:val="28"/>
          <w:szCs w:val="28"/>
          <w:lang w:eastAsia="zh-CN"/>
        </w:rPr>
        <w:t>remains</w:t>
      </w:r>
      <w:r w:rsidRPr="009B7956">
        <w:rPr>
          <w:rFonts w:hint="eastAsia"/>
          <w:sz w:val="28"/>
          <w:szCs w:val="28"/>
          <w:lang w:eastAsia="zh-CN"/>
        </w:rPr>
        <w:t xml:space="preserve"> as k=10</w:t>
      </w:r>
      <w:r w:rsidRPr="009B7956">
        <w:rPr>
          <w:rFonts w:hint="eastAsia"/>
          <w:sz w:val="28"/>
          <w:szCs w:val="28"/>
          <w:lang w:eastAsia="zh-CN"/>
        </w:rPr>
        <w:sym w:font="Symbol" w:char="F0B4"/>
      </w:r>
      <w:r w:rsidRPr="009B7956">
        <w:rPr>
          <w:rFonts w:hint="eastAsia"/>
          <w:sz w:val="28"/>
          <w:szCs w:val="28"/>
          <w:lang w:eastAsia="zh-CN"/>
        </w:rPr>
        <w:t xml:space="preserve">N4/3. </w:t>
      </w:r>
      <w:r w:rsidR="00AE4FC5" w:rsidRPr="009B7956">
        <w:rPr>
          <w:rFonts w:hint="eastAsia"/>
          <w:sz w:val="28"/>
          <w:szCs w:val="28"/>
          <w:lang w:eastAsia="zh-CN"/>
        </w:rPr>
        <w:t xml:space="preserve">And an important shrinking range window is introduced. </w:t>
      </w:r>
    </w:p>
    <w:p w14:paraId="2F484166" w14:textId="77E67BC8" w:rsidR="00AE4FC5" w:rsidRPr="009B7956" w:rsidRDefault="00AE4FC5">
      <w:pPr>
        <w:rPr>
          <w:sz w:val="28"/>
          <w:szCs w:val="28"/>
          <w:lang w:eastAsia="zh-CN"/>
        </w:rPr>
      </w:pPr>
      <w:r w:rsidRPr="009B7956">
        <w:rPr>
          <w:rFonts w:hint="eastAsia"/>
          <w:sz w:val="28"/>
          <w:szCs w:val="28"/>
          <w:lang w:eastAsia="zh-CN"/>
        </w:rPr>
        <w:t xml:space="preserve">A critical value is involved - </w:t>
      </w:r>
      <w:r w:rsidRPr="009B7956">
        <w:rPr>
          <w:sz w:val="28"/>
          <w:szCs w:val="28"/>
          <w:lang w:eastAsia="zh-CN"/>
        </w:rPr>
        <w:t>acceptance ratio</w:t>
      </w:r>
      <w:r w:rsidRPr="009B7956">
        <w:rPr>
          <w:rFonts w:hint="eastAsia"/>
          <w:sz w:val="28"/>
          <w:szCs w:val="28"/>
          <w:lang w:eastAsia="zh-CN"/>
        </w:rPr>
        <w:t xml:space="preserve">. It is </w:t>
      </w:r>
      <w:r w:rsidRPr="009B7956">
        <w:rPr>
          <w:sz w:val="28"/>
          <w:szCs w:val="28"/>
          <w:lang w:eastAsia="zh-CN"/>
        </w:rPr>
        <w:t>the ratio of accepted moves to the total moves for each T.</w:t>
      </w:r>
      <w:r w:rsidR="00FA6C4F" w:rsidRPr="009B7956">
        <w:rPr>
          <w:rFonts w:hint="eastAsia"/>
          <w:sz w:val="28"/>
          <w:szCs w:val="28"/>
          <w:lang w:eastAsia="zh-CN"/>
        </w:rPr>
        <w:t xml:space="preserve"> The number of accepted step is initialized as the number of total moves, i.e., k=10</w:t>
      </w:r>
      <w:r w:rsidR="00FA6C4F" w:rsidRPr="009B7956">
        <w:rPr>
          <w:rFonts w:hint="eastAsia"/>
          <w:sz w:val="28"/>
          <w:szCs w:val="28"/>
          <w:lang w:eastAsia="zh-CN"/>
        </w:rPr>
        <w:sym w:font="Symbol" w:char="F0B4"/>
      </w:r>
      <w:r w:rsidR="00FA6C4F" w:rsidRPr="009B7956">
        <w:rPr>
          <w:rFonts w:hint="eastAsia"/>
          <w:sz w:val="28"/>
          <w:szCs w:val="28"/>
          <w:lang w:eastAsia="zh-CN"/>
        </w:rPr>
        <w:t>N</w:t>
      </w:r>
      <w:r w:rsidR="00FA6C4F" w:rsidRPr="009B7956">
        <w:rPr>
          <w:rFonts w:hint="eastAsia"/>
          <w:sz w:val="28"/>
          <w:szCs w:val="28"/>
          <w:vertAlign w:val="superscript"/>
          <w:lang w:eastAsia="zh-CN"/>
        </w:rPr>
        <w:t>4/3</w:t>
      </w:r>
      <w:r w:rsidR="00FA6C4F" w:rsidRPr="009B7956">
        <w:rPr>
          <w:rFonts w:hint="eastAsia"/>
          <w:sz w:val="28"/>
          <w:szCs w:val="28"/>
          <w:lang w:eastAsia="zh-CN"/>
        </w:rPr>
        <w:t xml:space="preserve">, and it decreases by 1 if a rip-up occurs. </w:t>
      </w:r>
    </w:p>
    <w:p w14:paraId="7CCB74C1" w14:textId="77777777" w:rsidR="006268F7" w:rsidRPr="001A592B" w:rsidRDefault="006268F7">
      <w:pPr>
        <w:rPr>
          <w:lang w:eastAsia="zh-CN"/>
        </w:rPr>
      </w:pPr>
    </w:p>
    <w:p w14:paraId="26617F9B" w14:textId="3F641BA1" w:rsidR="0096671F" w:rsidRPr="00B6232A" w:rsidRDefault="0096671F">
      <w:pPr>
        <w:rPr>
          <w:sz w:val="28"/>
          <w:szCs w:val="28"/>
          <w:lang w:eastAsia="zh-CN"/>
        </w:rPr>
      </w:pPr>
      <w:r w:rsidRPr="00B6232A">
        <w:rPr>
          <w:rFonts w:hint="eastAsia"/>
          <w:sz w:val="28"/>
          <w:szCs w:val="28"/>
          <w:lang w:eastAsia="zh-CN"/>
        </w:rPr>
        <w:t xml:space="preserve">2.1. </w:t>
      </w:r>
      <w:r w:rsidRPr="00B6232A">
        <w:rPr>
          <w:sz w:val="28"/>
          <w:szCs w:val="28"/>
          <w:lang w:eastAsia="zh-CN"/>
        </w:rPr>
        <w:t>Initial temperature</w:t>
      </w:r>
    </w:p>
    <w:p w14:paraId="7E84D024" w14:textId="5AAAD54E" w:rsidR="0096671F" w:rsidRPr="00B6232A" w:rsidRDefault="0096671F">
      <w:pPr>
        <w:rPr>
          <w:lang w:eastAsia="zh-CN"/>
        </w:rPr>
      </w:pPr>
      <w:r w:rsidRPr="00B6232A">
        <w:rPr>
          <w:rFonts w:hint="eastAsia"/>
          <w:lang w:eastAsia="zh-CN"/>
        </w:rPr>
        <w:t>My program</w:t>
      </w:r>
      <w:r w:rsidRPr="00B6232A">
        <w:rPr>
          <w:lang w:eastAsia="zh-CN"/>
        </w:rPr>
        <w:t xml:space="preserve"> perform</w:t>
      </w:r>
      <w:r w:rsidRPr="00B6232A">
        <w:rPr>
          <w:rFonts w:hint="eastAsia"/>
          <w:lang w:eastAsia="zh-CN"/>
        </w:rPr>
        <w:t xml:space="preserve">s 50 </w:t>
      </w:r>
      <w:r w:rsidR="00AE4FC5" w:rsidRPr="00B6232A">
        <w:rPr>
          <w:rFonts w:hint="eastAsia"/>
          <w:lang w:eastAsia="zh-CN"/>
        </w:rPr>
        <w:t xml:space="preserve">random </w:t>
      </w:r>
      <w:r w:rsidRPr="00B6232A">
        <w:rPr>
          <w:rFonts w:hint="eastAsia"/>
          <w:lang w:eastAsia="zh-CN"/>
        </w:rPr>
        <w:t>swaps</w:t>
      </w:r>
      <w:r w:rsidR="008D5221" w:rsidRPr="00B6232A">
        <w:rPr>
          <w:rFonts w:hint="eastAsia"/>
          <w:lang w:eastAsia="zh-CN"/>
        </w:rPr>
        <w:t>, pairwise for</w:t>
      </w:r>
      <w:r w:rsidRPr="00B6232A">
        <w:rPr>
          <w:rFonts w:hint="eastAsia"/>
          <w:lang w:eastAsia="zh-CN"/>
        </w:rPr>
        <w:t xml:space="preserve"> </w:t>
      </w:r>
      <w:r w:rsidRPr="00B6232A">
        <w:rPr>
          <w:lang w:eastAsia="zh-CN"/>
        </w:rPr>
        <w:t>cells blocks</w:t>
      </w:r>
      <w:r w:rsidR="008D5221" w:rsidRPr="00B6232A">
        <w:rPr>
          <w:rFonts w:hint="eastAsia"/>
          <w:lang w:eastAsia="zh-CN"/>
        </w:rPr>
        <w:t xml:space="preserve"> or</w:t>
      </w:r>
      <w:r w:rsidR="00AE4FC5" w:rsidRPr="00B6232A">
        <w:rPr>
          <w:rFonts w:hint="eastAsia"/>
          <w:lang w:eastAsia="zh-CN"/>
        </w:rPr>
        <w:t xml:space="preserve"> one-way move for a cell block to an empty grid, a</w:t>
      </w:r>
      <w:r w:rsidR="00AE4FC5" w:rsidRPr="00B6232A">
        <w:rPr>
          <w:lang w:eastAsia="zh-CN"/>
        </w:rPr>
        <w:t>nd compute</w:t>
      </w:r>
      <w:r w:rsidR="00AE4FC5" w:rsidRPr="00B6232A">
        <w:rPr>
          <w:rFonts w:hint="eastAsia"/>
          <w:lang w:eastAsia="zh-CN"/>
        </w:rPr>
        <w:t>s</w:t>
      </w:r>
      <w:r w:rsidR="00AE4FC5" w:rsidRPr="00B6232A">
        <w:rPr>
          <w:lang w:eastAsia="zh-CN"/>
        </w:rPr>
        <w:t xml:space="preserve"> the standard deviation of the </w:t>
      </w:r>
      <w:r w:rsidR="00AE4FC5" w:rsidRPr="00B6232A">
        <w:rPr>
          <w:rFonts w:hint="eastAsia"/>
          <w:lang w:eastAsia="zh-CN"/>
        </w:rPr>
        <w:t xml:space="preserve">50 </w:t>
      </w:r>
      <w:r w:rsidR="00AE4FC5" w:rsidRPr="00B6232A">
        <w:rPr>
          <w:lang w:eastAsia="zh-CN"/>
        </w:rPr>
        <w:t>cost</w:t>
      </w:r>
      <w:r w:rsidR="00AE4FC5" w:rsidRPr="00B6232A">
        <w:rPr>
          <w:rFonts w:hint="eastAsia"/>
          <w:lang w:eastAsia="zh-CN"/>
        </w:rPr>
        <w:t xml:space="preserve">s. </w:t>
      </w:r>
    </w:p>
    <w:p w14:paraId="2274FB8F" w14:textId="66C5F763" w:rsidR="00AE4FC5" w:rsidRDefault="00AE4FC5">
      <w:pPr>
        <w:rPr>
          <w:lang w:eastAsia="zh-CN"/>
        </w:rPr>
      </w:pPr>
      <w:r w:rsidRPr="00B6232A">
        <w:rPr>
          <w:rFonts w:hint="eastAsia"/>
          <w:lang w:eastAsia="zh-CN"/>
        </w:rPr>
        <w:t>Then the initial temperature is set as T=20</w:t>
      </w:r>
      <w:r w:rsidRPr="00B6232A">
        <w:rPr>
          <w:rFonts w:hint="eastAsia"/>
          <w:lang w:eastAsia="zh-CN"/>
        </w:rPr>
        <w:sym w:font="Symbol" w:char="F0B4"/>
      </w:r>
      <w:r w:rsidRPr="00B6232A">
        <w:rPr>
          <w:rFonts w:hint="eastAsia"/>
          <w:lang w:eastAsia="zh-CN"/>
        </w:rPr>
        <w:t>std(50 costs).</w:t>
      </w:r>
    </w:p>
    <w:p w14:paraId="3B5D13C0" w14:textId="77777777" w:rsidR="006268F7" w:rsidRPr="00B6232A" w:rsidRDefault="006268F7">
      <w:pPr>
        <w:rPr>
          <w:lang w:eastAsia="zh-CN"/>
        </w:rPr>
      </w:pPr>
    </w:p>
    <w:p w14:paraId="0AF105B6" w14:textId="59DEB940" w:rsidR="0096671F" w:rsidRPr="00B6232A" w:rsidRDefault="0096671F">
      <w:pPr>
        <w:rPr>
          <w:sz w:val="28"/>
          <w:szCs w:val="28"/>
          <w:lang w:eastAsia="zh-CN"/>
        </w:rPr>
      </w:pPr>
      <w:r w:rsidRPr="00B6232A">
        <w:rPr>
          <w:rFonts w:hint="eastAsia"/>
          <w:sz w:val="28"/>
          <w:szCs w:val="28"/>
          <w:lang w:eastAsia="zh-CN"/>
        </w:rPr>
        <w:t>2.2.</w:t>
      </w:r>
      <w:r w:rsidR="00AE4FC5" w:rsidRPr="00B6232A">
        <w:rPr>
          <w:rFonts w:hint="eastAsia"/>
          <w:sz w:val="28"/>
          <w:szCs w:val="28"/>
          <w:lang w:eastAsia="zh-CN"/>
        </w:rPr>
        <w:t xml:space="preserve"> </w:t>
      </w:r>
      <w:r w:rsidR="00AE4FC5" w:rsidRPr="00B6232A">
        <w:rPr>
          <w:sz w:val="28"/>
          <w:szCs w:val="28"/>
          <w:lang w:eastAsia="zh-CN"/>
        </w:rPr>
        <w:t>Update of T</w:t>
      </w:r>
    </w:p>
    <w:p w14:paraId="1253AE09" w14:textId="39B5A272" w:rsidR="00AE4FC5" w:rsidRPr="00B6232A" w:rsidRDefault="00AE4FC5">
      <w:pPr>
        <w:rPr>
          <w:lang w:eastAsia="zh-CN"/>
        </w:rPr>
      </w:pPr>
      <w:r w:rsidRPr="00B6232A">
        <w:rPr>
          <w:lang w:eastAsia="zh-CN"/>
        </w:rPr>
        <w:t>A new temperature is computed</w:t>
      </w:r>
      <w:r w:rsidRPr="00B6232A">
        <w:rPr>
          <w:rFonts w:hint="eastAsia"/>
          <w:lang w:eastAsia="zh-CN"/>
        </w:rPr>
        <w:t xml:space="preserve"> as T</w:t>
      </w:r>
      <w:r w:rsidRPr="00B6232A">
        <w:rPr>
          <w:rFonts w:hint="eastAsia"/>
          <w:vertAlign w:val="subscript"/>
          <w:lang w:eastAsia="zh-CN"/>
        </w:rPr>
        <w:t>new</w:t>
      </w:r>
      <w:r w:rsidRPr="00B6232A">
        <w:rPr>
          <w:rFonts w:hint="eastAsia"/>
          <w:lang w:eastAsia="zh-CN"/>
        </w:rPr>
        <w:t>=</w:t>
      </w:r>
      <w:r w:rsidRPr="00B6232A">
        <w:rPr>
          <w:rFonts w:hint="eastAsia"/>
          <w:lang w:eastAsia="zh-CN"/>
        </w:rPr>
        <w:sym w:font="Symbol" w:char="F061"/>
      </w:r>
      <w:r w:rsidRPr="00B6232A">
        <w:rPr>
          <w:rFonts w:hint="eastAsia"/>
          <w:lang w:eastAsia="zh-CN"/>
        </w:rPr>
        <w:t>T</w:t>
      </w:r>
      <w:r w:rsidRPr="00B6232A">
        <w:rPr>
          <w:rFonts w:hint="eastAsia"/>
          <w:vertAlign w:val="subscript"/>
          <w:lang w:eastAsia="zh-CN"/>
        </w:rPr>
        <w:t>old</w:t>
      </w:r>
      <w:r w:rsidRPr="00B6232A">
        <w:rPr>
          <w:rFonts w:hint="eastAsia"/>
          <w:lang w:eastAsia="zh-CN"/>
        </w:rPr>
        <w:t xml:space="preserve">, where </w:t>
      </w:r>
      <w:r w:rsidRPr="00B6232A">
        <w:rPr>
          <w:rFonts w:hint="eastAsia"/>
          <w:lang w:eastAsia="zh-CN"/>
        </w:rPr>
        <w:sym w:font="Symbol" w:char="F061"/>
      </w:r>
      <w:r w:rsidR="004D7C1B" w:rsidRPr="00B6232A">
        <w:rPr>
          <w:rFonts w:hint="eastAsia"/>
          <w:lang w:eastAsia="zh-CN"/>
        </w:rPr>
        <w:t xml:space="preserve"> depends on </w:t>
      </w:r>
      <w:r w:rsidR="004D7C1B" w:rsidRPr="00B6232A">
        <w:rPr>
          <w:lang w:eastAsia="zh-CN"/>
        </w:rPr>
        <w:t>acceptance ratio</w:t>
      </w:r>
      <w:r w:rsidR="004D7C1B" w:rsidRPr="00B6232A">
        <w:rPr>
          <w:rFonts w:hint="eastAsia"/>
          <w:lang w:eastAsia="zh-CN"/>
        </w:rPr>
        <w:t xml:space="preserve"> (R</w:t>
      </w:r>
      <w:r w:rsidR="004D7C1B" w:rsidRPr="00B6232A">
        <w:rPr>
          <w:rFonts w:hint="eastAsia"/>
          <w:vertAlign w:val="subscript"/>
          <w:lang w:eastAsia="zh-CN"/>
        </w:rPr>
        <w:t>acc</w:t>
      </w:r>
      <w:r w:rsidR="004D7C1B" w:rsidRPr="00B6232A">
        <w:rPr>
          <w:rFonts w:hint="eastAsia"/>
          <w:lang w:eastAsia="zh-CN"/>
        </w:rPr>
        <w:t xml:space="preserve">). The decision scheme is shown in Table 1. </w:t>
      </w:r>
    </w:p>
    <w:p w14:paraId="307C34F5" w14:textId="588E0016" w:rsidR="004D7C1B" w:rsidRPr="00636575" w:rsidRDefault="004D7C1B" w:rsidP="004D7C1B">
      <w:pPr>
        <w:jc w:val="center"/>
        <w:rPr>
          <w:sz w:val="20"/>
          <w:szCs w:val="20"/>
          <w:lang w:eastAsia="zh-CN"/>
        </w:rPr>
      </w:pPr>
      <w:r w:rsidRPr="00636575">
        <w:rPr>
          <w:rFonts w:hint="eastAsia"/>
          <w:sz w:val="20"/>
          <w:szCs w:val="20"/>
          <w:lang w:eastAsia="zh-CN"/>
        </w:rPr>
        <w:t xml:space="preserve">Table 1: decision scheme for </w:t>
      </w:r>
      <w:r w:rsidRPr="00636575">
        <w:rPr>
          <w:rFonts w:hint="eastAsia"/>
          <w:sz w:val="20"/>
          <w:szCs w:val="20"/>
          <w:lang w:eastAsia="zh-CN"/>
        </w:rPr>
        <w:sym w:font="Symbol" w:char="F061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4D7C1B" w:rsidRPr="00636575" w14:paraId="34E34E81" w14:textId="77777777" w:rsidTr="004D7C1B">
        <w:trPr>
          <w:jc w:val="center"/>
        </w:trPr>
        <w:tc>
          <w:tcPr>
            <w:tcW w:w="2268" w:type="dxa"/>
          </w:tcPr>
          <w:p w14:paraId="6FD50DE1" w14:textId="22596B2C" w:rsidR="004D7C1B" w:rsidRPr="00636575" w:rsidRDefault="004D7C1B" w:rsidP="004D7C1B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R</w:t>
            </w:r>
            <w:r w:rsidRPr="00636575">
              <w:rPr>
                <w:rFonts w:hint="eastAsia"/>
                <w:sz w:val="20"/>
                <w:szCs w:val="20"/>
                <w:vertAlign w:val="subscript"/>
                <w:lang w:eastAsia="zh-CN"/>
              </w:rPr>
              <w:t>acc</w:t>
            </w:r>
          </w:p>
        </w:tc>
        <w:tc>
          <w:tcPr>
            <w:tcW w:w="2268" w:type="dxa"/>
          </w:tcPr>
          <w:p w14:paraId="5B82682C" w14:textId="203235E2" w:rsidR="004D7C1B" w:rsidRPr="00636575" w:rsidRDefault="004D7C1B" w:rsidP="004D7C1B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sym w:font="Symbol" w:char="F061"/>
            </w:r>
          </w:p>
        </w:tc>
      </w:tr>
      <w:tr w:rsidR="004D7C1B" w:rsidRPr="00636575" w14:paraId="7EF9ACAE" w14:textId="77777777" w:rsidTr="004D7C1B">
        <w:trPr>
          <w:jc w:val="center"/>
        </w:trPr>
        <w:tc>
          <w:tcPr>
            <w:tcW w:w="2268" w:type="dxa"/>
          </w:tcPr>
          <w:p w14:paraId="0F4781A2" w14:textId="5D4891CE" w:rsidR="004D7C1B" w:rsidRPr="00636575" w:rsidRDefault="004D7C1B" w:rsidP="004D7C1B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R</w:t>
            </w:r>
            <w:r w:rsidRPr="00636575">
              <w:rPr>
                <w:rFonts w:hint="eastAsia"/>
                <w:sz w:val="20"/>
                <w:szCs w:val="20"/>
                <w:vertAlign w:val="subscript"/>
                <w:lang w:eastAsia="zh-CN"/>
              </w:rPr>
              <w:t>acc</w:t>
            </w:r>
            <w:r w:rsidRPr="00636575">
              <w:rPr>
                <w:rFonts w:hint="eastAsia"/>
                <w:sz w:val="20"/>
                <w:szCs w:val="20"/>
                <w:lang w:eastAsia="zh-CN"/>
              </w:rPr>
              <w:t>&gt;96%</w:t>
            </w:r>
          </w:p>
        </w:tc>
        <w:tc>
          <w:tcPr>
            <w:tcW w:w="2268" w:type="dxa"/>
          </w:tcPr>
          <w:p w14:paraId="4544E45D" w14:textId="2873A8D7" w:rsidR="004D7C1B" w:rsidRPr="00636575" w:rsidRDefault="004D7C1B" w:rsidP="004D7C1B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0.5</w:t>
            </w:r>
          </w:p>
        </w:tc>
      </w:tr>
      <w:tr w:rsidR="004D7C1B" w:rsidRPr="00636575" w14:paraId="5600285A" w14:textId="77777777" w:rsidTr="004D7C1B">
        <w:trPr>
          <w:jc w:val="center"/>
        </w:trPr>
        <w:tc>
          <w:tcPr>
            <w:tcW w:w="2268" w:type="dxa"/>
          </w:tcPr>
          <w:p w14:paraId="4B629ACD" w14:textId="3E26DE53" w:rsidR="004D7C1B" w:rsidRPr="00636575" w:rsidRDefault="004D7C1B" w:rsidP="004D7C1B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80%&lt;R</w:t>
            </w:r>
            <w:r w:rsidRPr="00636575">
              <w:rPr>
                <w:rFonts w:hint="eastAsia"/>
                <w:sz w:val="20"/>
                <w:szCs w:val="20"/>
                <w:vertAlign w:val="subscript"/>
                <w:lang w:eastAsia="zh-CN"/>
              </w:rPr>
              <w:t>acc</w:t>
            </w:r>
            <w:r w:rsidRPr="00636575">
              <w:rPr>
                <w:rFonts w:hint="eastAsia"/>
                <w:sz w:val="20"/>
                <w:szCs w:val="20"/>
                <w:lang w:eastAsia="zh-CN"/>
              </w:rPr>
              <w:t>&lt;96%</w:t>
            </w:r>
          </w:p>
        </w:tc>
        <w:tc>
          <w:tcPr>
            <w:tcW w:w="2268" w:type="dxa"/>
          </w:tcPr>
          <w:p w14:paraId="20D99399" w14:textId="78211AEA" w:rsidR="004D7C1B" w:rsidRPr="00636575" w:rsidRDefault="004D7C1B" w:rsidP="004D7C1B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0.9</w:t>
            </w:r>
          </w:p>
        </w:tc>
      </w:tr>
      <w:tr w:rsidR="004D7C1B" w:rsidRPr="00636575" w14:paraId="70512348" w14:textId="77777777" w:rsidTr="004D7C1B">
        <w:trPr>
          <w:jc w:val="center"/>
        </w:trPr>
        <w:tc>
          <w:tcPr>
            <w:tcW w:w="2268" w:type="dxa"/>
          </w:tcPr>
          <w:p w14:paraId="5F18E161" w14:textId="567CFF9B" w:rsidR="004D7C1B" w:rsidRPr="00636575" w:rsidRDefault="004D7C1B" w:rsidP="004D7C1B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15%&lt;R</w:t>
            </w:r>
            <w:r w:rsidRPr="00636575">
              <w:rPr>
                <w:rFonts w:hint="eastAsia"/>
                <w:sz w:val="20"/>
                <w:szCs w:val="20"/>
                <w:vertAlign w:val="subscript"/>
                <w:lang w:eastAsia="zh-CN"/>
              </w:rPr>
              <w:t>acc</w:t>
            </w:r>
            <w:r w:rsidRPr="00636575">
              <w:rPr>
                <w:rFonts w:hint="eastAsia"/>
                <w:sz w:val="20"/>
                <w:szCs w:val="20"/>
                <w:lang w:eastAsia="zh-CN"/>
              </w:rPr>
              <w:t>&lt;80%</w:t>
            </w:r>
          </w:p>
        </w:tc>
        <w:tc>
          <w:tcPr>
            <w:tcW w:w="2268" w:type="dxa"/>
          </w:tcPr>
          <w:p w14:paraId="588B3A87" w14:textId="291288E8" w:rsidR="004D7C1B" w:rsidRPr="00636575" w:rsidRDefault="004D7C1B" w:rsidP="004D7C1B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0.95</w:t>
            </w:r>
          </w:p>
        </w:tc>
      </w:tr>
      <w:tr w:rsidR="004D7C1B" w:rsidRPr="00636575" w14:paraId="74204418" w14:textId="77777777" w:rsidTr="004D7C1B">
        <w:trPr>
          <w:jc w:val="center"/>
        </w:trPr>
        <w:tc>
          <w:tcPr>
            <w:tcW w:w="2268" w:type="dxa"/>
          </w:tcPr>
          <w:p w14:paraId="73C383FA" w14:textId="4513ECE3" w:rsidR="004D7C1B" w:rsidRPr="00636575" w:rsidRDefault="004D7C1B" w:rsidP="004D7C1B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R</w:t>
            </w:r>
            <w:r w:rsidRPr="00636575">
              <w:rPr>
                <w:rFonts w:hint="eastAsia"/>
                <w:sz w:val="20"/>
                <w:szCs w:val="20"/>
                <w:vertAlign w:val="subscript"/>
                <w:lang w:eastAsia="zh-CN"/>
              </w:rPr>
              <w:t>acc</w:t>
            </w:r>
            <w:r w:rsidRPr="00636575">
              <w:rPr>
                <w:rFonts w:hint="eastAsia"/>
                <w:sz w:val="20"/>
                <w:szCs w:val="20"/>
                <w:lang w:eastAsia="zh-CN"/>
              </w:rPr>
              <w:t>&lt;15%</w:t>
            </w:r>
          </w:p>
        </w:tc>
        <w:tc>
          <w:tcPr>
            <w:tcW w:w="2268" w:type="dxa"/>
          </w:tcPr>
          <w:p w14:paraId="2EAB13B8" w14:textId="7070BFD5" w:rsidR="004D7C1B" w:rsidRPr="00636575" w:rsidRDefault="004D7C1B" w:rsidP="004D7C1B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0.8</w:t>
            </w:r>
          </w:p>
        </w:tc>
      </w:tr>
    </w:tbl>
    <w:p w14:paraId="234EA250" w14:textId="394B33B7" w:rsidR="004D7C1B" w:rsidRPr="00B6232A" w:rsidRDefault="0096671F">
      <w:pPr>
        <w:rPr>
          <w:sz w:val="28"/>
          <w:szCs w:val="28"/>
          <w:lang w:eastAsia="zh-CN"/>
        </w:rPr>
      </w:pPr>
      <w:r w:rsidRPr="00B6232A">
        <w:rPr>
          <w:rFonts w:hint="eastAsia"/>
          <w:sz w:val="28"/>
          <w:szCs w:val="28"/>
          <w:lang w:eastAsia="zh-CN"/>
        </w:rPr>
        <w:t xml:space="preserve">2.3. </w:t>
      </w:r>
      <w:r w:rsidR="004D7C1B" w:rsidRPr="00B6232A">
        <w:rPr>
          <w:sz w:val="28"/>
          <w:szCs w:val="28"/>
          <w:lang w:eastAsia="zh-CN"/>
        </w:rPr>
        <w:t>Exit criteria</w:t>
      </w:r>
    </w:p>
    <w:p w14:paraId="5B74D83B" w14:textId="16A0E0A7" w:rsidR="0096671F" w:rsidRDefault="004D7C1B">
      <w:pPr>
        <w:rPr>
          <w:lang w:eastAsia="zh-CN"/>
        </w:rPr>
      </w:pPr>
      <w:r w:rsidRPr="00B6232A">
        <w:rPr>
          <w:rFonts w:hint="eastAsia"/>
          <w:lang w:eastAsia="zh-CN"/>
        </w:rPr>
        <w:t>When T&lt;0.005</w:t>
      </w:r>
      <w:r w:rsidRPr="00B6232A">
        <w:rPr>
          <w:rFonts w:hint="eastAsia"/>
          <w:lang w:eastAsia="zh-CN"/>
        </w:rPr>
        <w:sym w:font="Symbol" w:char="F0B4"/>
      </w:r>
      <w:r w:rsidRPr="00B6232A">
        <w:rPr>
          <w:rFonts w:hint="eastAsia"/>
          <w:lang w:eastAsia="zh-CN"/>
        </w:rPr>
        <w:t>cost/N</w:t>
      </w:r>
      <w:r w:rsidRPr="00B6232A">
        <w:rPr>
          <w:rFonts w:hint="eastAsia"/>
          <w:vertAlign w:val="subscript"/>
          <w:lang w:eastAsia="zh-CN"/>
        </w:rPr>
        <w:t>nets</w:t>
      </w:r>
      <w:r w:rsidRPr="00B6232A">
        <w:rPr>
          <w:rFonts w:hint="eastAsia"/>
          <w:lang w:eastAsia="zh-CN"/>
        </w:rPr>
        <w:t xml:space="preserve">, the iteration is finished. Actually, when </w:t>
      </w:r>
      <w:r w:rsidRPr="00B6232A">
        <w:rPr>
          <w:lang w:eastAsia="zh-CN"/>
        </w:rPr>
        <w:t>this criterion</w:t>
      </w:r>
      <w:r w:rsidRPr="00B6232A">
        <w:rPr>
          <w:rFonts w:hint="eastAsia"/>
          <w:lang w:eastAsia="zh-CN"/>
        </w:rPr>
        <w:t xml:space="preserve"> is achieved, the cost reaches its convergence naturally. </w:t>
      </w:r>
    </w:p>
    <w:p w14:paraId="676C2890" w14:textId="77777777" w:rsidR="006268F7" w:rsidRPr="00B6232A" w:rsidRDefault="006268F7">
      <w:pPr>
        <w:rPr>
          <w:lang w:eastAsia="zh-CN"/>
        </w:rPr>
      </w:pPr>
    </w:p>
    <w:p w14:paraId="4DFE402E" w14:textId="2DF104D8" w:rsidR="00AE4FC5" w:rsidRPr="00B6232A" w:rsidRDefault="00AE4FC5">
      <w:pPr>
        <w:rPr>
          <w:sz w:val="28"/>
          <w:szCs w:val="28"/>
          <w:lang w:eastAsia="zh-CN"/>
        </w:rPr>
      </w:pPr>
      <w:r w:rsidRPr="00B6232A">
        <w:rPr>
          <w:rFonts w:hint="eastAsia"/>
          <w:sz w:val="28"/>
          <w:szCs w:val="28"/>
          <w:lang w:eastAsia="zh-CN"/>
        </w:rPr>
        <w:t>2.4. Range window</w:t>
      </w:r>
    </w:p>
    <w:p w14:paraId="3616DC93" w14:textId="78ECFEB2" w:rsidR="004D7C1B" w:rsidRPr="001F6A4A" w:rsidRDefault="0026183E">
      <w:pPr>
        <w:rPr>
          <w:lang w:eastAsia="zh-CN"/>
        </w:rPr>
      </w:pPr>
      <w:r w:rsidRPr="001F6A4A">
        <w:rPr>
          <w:lang w:eastAsia="zh-CN"/>
        </w:rPr>
        <w:t>According to Lam and Delosmet</w:t>
      </w:r>
      <w:r w:rsidR="001A592B">
        <w:rPr>
          <w:rFonts w:hint="eastAsia"/>
          <w:lang w:eastAsia="zh-CN"/>
        </w:rPr>
        <w:t xml:space="preserve"> </w:t>
      </w:r>
      <w:r w:rsidRPr="001F6A4A">
        <w:rPr>
          <w:vertAlign w:val="superscript"/>
          <w:lang w:eastAsia="zh-CN"/>
        </w:rPr>
        <w:t>[</w:t>
      </w:r>
      <w:r w:rsidR="0096671F" w:rsidRPr="001F6A4A">
        <w:rPr>
          <w:vertAlign w:val="superscript"/>
          <w:lang w:eastAsia="zh-CN"/>
        </w:rPr>
        <w:t>2</w:t>
      </w:r>
      <w:r w:rsidRPr="001F6A4A">
        <w:rPr>
          <w:vertAlign w:val="superscript"/>
          <w:lang w:eastAsia="zh-CN"/>
        </w:rPr>
        <w:t>]</w:t>
      </w:r>
      <w:r w:rsidR="001A592B">
        <w:rPr>
          <w:lang w:eastAsia="zh-CN"/>
        </w:rPr>
        <w:t xml:space="preserve">, </w:t>
      </w:r>
      <w:r w:rsidR="0096671F" w:rsidRPr="001F6A4A">
        <w:rPr>
          <w:lang w:eastAsia="zh-CN"/>
        </w:rPr>
        <w:t xml:space="preserve">the temperature decreases most rapidly when the acceptance </w:t>
      </w:r>
      <w:r w:rsidR="004D7C1B" w:rsidRPr="001F6A4A">
        <w:rPr>
          <w:lang w:eastAsia="zh-CN"/>
        </w:rPr>
        <w:t xml:space="preserve">ratio is 44%. To maintain this value, a range limiter is introduced, which is actually a range window: only interchanges of blocks that are within the window are attempted. </w:t>
      </w:r>
    </w:p>
    <w:p w14:paraId="5D0B9A05" w14:textId="6410E4C6" w:rsidR="004D7C1B" w:rsidRDefault="004D7C1B">
      <w:pPr>
        <w:rPr>
          <w:lang w:eastAsia="zh-CN"/>
        </w:rPr>
      </w:pPr>
      <w:r w:rsidRPr="001F6A4A">
        <w:rPr>
          <w:lang w:eastAsia="zh-CN"/>
        </w:rPr>
        <w:t xml:space="preserve">The window is </w:t>
      </w:r>
      <w:r w:rsidR="001F6A4A" w:rsidRPr="001F6A4A">
        <w:rPr>
          <w:lang w:eastAsia="zh-CN"/>
        </w:rPr>
        <w:t>confined as a function of R</w:t>
      </w:r>
      <w:r w:rsidR="001F6A4A" w:rsidRPr="001F6A4A">
        <w:rPr>
          <w:vertAlign w:val="subscript"/>
          <w:lang w:eastAsia="zh-CN"/>
        </w:rPr>
        <w:t>acc</w:t>
      </w:r>
      <w:r w:rsidR="001F6A4A" w:rsidRPr="001F6A4A">
        <w:rPr>
          <w:lang w:eastAsia="zh-CN"/>
        </w:rPr>
        <w:t xml:space="preserve">, which is </w:t>
      </w:r>
      <m:oMath>
        <m:sSubSup>
          <m:sSubSupPr>
            <m:ctrlPr>
              <w:rPr>
                <w:rFonts w:ascii="Cambria Math" w:hAnsi="Cambria Math"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limit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old</m:t>
            </m:r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Sup>
          <m:sSubSupPr>
            <m:ctrlPr>
              <w:rPr>
                <w:rFonts w:ascii="Cambria Math" w:hAnsi="Cambria Math"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limit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new</m:t>
            </m:r>
          </m:sup>
        </m:sSubSup>
        <m:r>
          <w:rPr>
            <w:rFonts w:ascii="Cambria Math" w:hAnsi="Cambria Math"/>
            <w:lang w:eastAsia="zh-CN"/>
          </w:rPr>
          <m:t>×(1-0.44+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acc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 w:rsidR="001F6A4A" w:rsidRPr="001F6A4A">
        <w:rPr>
          <w:lang w:eastAsia="zh-CN"/>
        </w:rPr>
        <w:t xml:space="preserve">. </w:t>
      </w:r>
      <w:r w:rsidR="001F6A4A">
        <w:rPr>
          <w:rFonts w:hint="eastAsia"/>
          <w:lang w:eastAsia="zh-CN"/>
        </w:rPr>
        <w:t>And D</w:t>
      </w:r>
      <w:r w:rsidR="001F6A4A">
        <w:rPr>
          <w:rFonts w:hint="eastAsia"/>
          <w:vertAlign w:val="subscript"/>
          <w:lang w:eastAsia="zh-CN"/>
        </w:rPr>
        <w:t>limit</w:t>
      </w:r>
      <w:r w:rsidR="001F6A4A">
        <w:rPr>
          <w:rFonts w:hint="eastAsia"/>
          <w:lang w:eastAsia="zh-CN"/>
        </w:rPr>
        <w:t xml:space="preserve"> </w:t>
      </w:r>
      <w:r w:rsidR="001F6A4A">
        <w:rPr>
          <w:lang w:eastAsia="zh-CN"/>
        </w:rPr>
        <w:t xml:space="preserve">corresponds to both x and y direction. </w:t>
      </w:r>
    </w:p>
    <w:p w14:paraId="4457628A" w14:textId="77777777" w:rsidR="006268F7" w:rsidRPr="001F6A4A" w:rsidRDefault="006268F7">
      <w:pPr>
        <w:rPr>
          <w:lang w:eastAsia="zh-CN"/>
        </w:rPr>
      </w:pPr>
    </w:p>
    <w:p w14:paraId="21CB1979" w14:textId="0B09ACD6" w:rsidR="00B17423" w:rsidRDefault="00B17423">
      <w:pPr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 xml:space="preserve">3. Other </w:t>
      </w:r>
      <w:r>
        <w:rPr>
          <w:b/>
          <w:sz w:val="32"/>
          <w:szCs w:val="32"/>
          <w:lang w:eastAsia="zh-CN"/>
        </w:rPr>
        <w:t>Attempts</w:t>
      </w:r>
    </w:p>
    <w:p w14:paraId="55CDB161" w14:textId="1351056D" w:rsidR="002C1C38" w:rsidRPr="001A592B" w:rsidRDefault="001A592B">
      <w:pPr>
        <w:rPr>
          <w:sz w:val="28"/>
          <w:szCs w:val="28"/>
          <w:lang w:eastAsia="zh-CN"/>
        </w:rPr>
      </w:pPr>
      <w:r w:rsidRPr="001A592B">
        <w:rPr>
          <w:rFonts w:hint="eastAsia"/>
          <w:sz w:val="28"/>
          <w:szCs w:val="28"/>
          <w:lang w:eastAsia="zh-CN"/>
        </w:rPr>
        <w:t>3.1. Calculate the involved nets</w:t>
      </w:r>
      <w:r w:rsidRPr="001A592B">
        <w:rPr>
          <w:sz w:val="28"/>
          <w:szCs w:val="28"/>
          <w:lang w:eastAsia="zh-CN"/>
        </w:rPr>
        <w:t>’</w:t>
      </w:r>
      <w:r w:rsidRPr="001A592B">
        <w:rPr>
          <w:rFonts w:hint="eastAsia"/>
          <w:sz w:val="28"/>
          <w:szCs w:val="28"/>
          <w:lang w:eastAsia="zh-CN"/>
        </w:rPr>
        <w:t xml:space="preserve"> cost</w:t>
      </w:r>
    </w:p>
    <w:p w14:paraId="689882E5" w14:textId="63263164" w:rsidR="00402F49" w:rsidRDefault="00521135" w:rsidP="00636575">
      <w:pPr>
        <w:rPr>
          <w:lang w:eastAsia="zh-CN"/>
        </w:rPr>
      </w:pPr>
      <w:r>
        <w:rPr>
          <w:rFonts w:hint="eastAsia"/>
          <w:lang w:eastAsia="zh-CN"/>
        </w:rPr>
        <w:t xml:space="preserve">At the beginning, </w:t>
      </w:r>
      <w:r w:rsidR="00B36484">
        <w:rPr>
          <w:rFonts w:hint="eastAsia"/>
          <w:lang w:eastAsia="zh-CN"/>
        </w:rPr>
        <w:t>the cost function is calculated for all the nets when a swap happens.</w:t>
      </w:r>
      <w:r w:rsidR="00636575">
        <w:rPr>
          <w:rFonts w:hint="eastAsia"/>
          <w:lang w:eastAsia="zh-CN"/>
        </w:rPr>
        <w:t xml:space="preserve"> Obviously, however, calculation for only changed nets</w:t>
      </w:r>
      <w:r w:rsidR="00636575">
        <w:rPr>
          <w:lang w:eastAsia="zh-CN"/>
        </w:rPr>
        <w:t>’</w:t>
      </w:r>
      <w:r w:rsidR="00636575">
        <w:rPr>
          <w:rFonts w:hint="eastAsia"/>
          <w:lang w:eastAsia="zh-CN"/>
        </w:rPr>
        <w:t xml:space="preserve"> cost </w:t>
      </w:r>
      <w:r w:rsidR="00636575">
        <w:rPr>
          <w:rFonts w:hint="eastAsia"/>
          <w:lang w:eastAsia="zh-CN"/>
        </w:rPr>
        <w:t>reduce</w:t>
      </w:r>
      <w:r w:rsidR="00636575">
        <w:rPr>
          <w:rFonts w:hint="eastAsia"/>
          <w:lang w:eastAsia="zh-CN"/>
        </w:rPr>
        <w:t xml:space="preserve">s </w:t>
      </w:r>
      <w:r w:rsidR="00636575">
        <w:rPr>
          <w:rFonts w:hint="eastAsia"/>
          <w:lang w:eastAsia="zh-CN"/>
        </w:rPr>
        <w:t>the time complexity</w:t>
      </w:r>
      <w:r w:rsidR="00636575">
        <w:rPr>
          <w:rFonts w:hint="eastAsia"/>
          <w:lang w:eastAsia="zh-CN"/>
        </w:rPr>
        <w:t xml:space="preserve">. </w:t>
      </w:r>
    </w:p>
    <w:p w14:paraId="19A97FC5" w14:textId="4A6EC004" w:rsidR="006268F7" w:rsidRDefault="00636575" w:rsidP="00F83B76">
      <w:pPr>
        <w:rPr>
          <w:lang w:eastAsia="zh-CN"/>
        </w:rPr>
      </w:pPr>
      <w:r>
        <w:rPr>
          <w:rFonts w:hint="eastAsia"/>
          <w:lang w:eastAsia="zh-CN"/>
        </w:rPr>
        <w:t>T</w:t>
      </w:r>
      <w:r w:rsidR="00402F49">
        <w:rPr>
          <w:rFonts w:hint="eastAsia"/>
          <w:lang w:eastAsia="zh-CN"/>
        </w:rPr>
        <w:t xml:space="preserve">he addition work is to set a flag bit for each net - </w:t>
      </w:r>
      <w:r w:rsidR="00402F49" w:rsidRPr="00402F49">
        <w:rPr>
          <w:rFonts w:hint="eastAsia"/>
          <w:u w:val="single"/>
          <w:lang w:eastAsia="zh-CN"/>
        </w:rPr>
        <w:t>involved</w:t>
      </w:r>
      <w:r w:rsidR="00402F49">
        <w:rPr>
          <w:rFonts w:hint="eastAsia"/>
          <w:lang w:eastAsia="zh-CN"/>
        </w:rPr>
        <w:t>. When a swap happens or even as early as the swapped grids</w:t>
      </w:r>
      <w:r w:rsidR="00402F49">
        <w:rPr>
          <w:lang w:eastAsia="zh-CN"/>
        </w:rPr>
        <w:t>’</w:t>
      </w:r>
      <w:r w:rsidR="00402F49">
        <w:rPr>
          <w:rFonts w:hint="eastAsia"/>
          <w:lang w:eastAsia="zh-CN"/>
        </w:rPr>
        <w:t xml:space="preserve"> coordinates are chosen, it should t</w:t>
      </w:r>
      <w:r w:rsidR="00402F49" w:rsidRPr="00402F49">
        <w:rPr>
          <w:lang w:eastAsia="zh-CN"/>
        </w:rPr>
        <w:t>raverse</w:t>
      </w:r>
      <w:r w:rsidR="00402F49">
        <w:rPr>
          <w:rFonts w:hint="eastAsia"/>
          <w:lang w:eastAsia="zh-CN"/>
        </w:rPr>
        <w:t xml:space="preserve"> all the nets</w:t>
      </w:r>
      <w:r w:rsidR="00402F49">
        <w:rPr>
          <w:lang w:eastAsia="zh-CN"/>
        </w:rPr>
        <w:t>’</w:t>
      </w:r>
      <w:r w:rsidR="00402F49">
        <w:rPr>
          <w:rFonts w:hint="eastAsia"/>
          <w:lang w:eastAsia="zh-CN"/>
        </w:rPr>
        <w:t xml:space="preserve"> cells. If a net has the cell number for the particular swap cell, the involved flag for this net should be set as true. </w:t>
      </w:r>
      <w:r w:rsidR="00185B89">
        <w:rPr>
          <w:rFonts w:hint="eastAsia"/>
          <w:lang w:eastAsia="zh-CN"/>
        </w:rPr>
        <w:t xml:space="preserve">Before and </w:t>
      </w:r>
      <w:r w:rsidR="00185B89">
        <w:rPr>
          <w:lang w:eastAsia="zh-CN"/>
        </w:rPr>
        <w:t>after</w:t>
      </w:r>
      <w:r w:rsidR="00185B89">
        <w:rPr>
          <w:rFonts w:hint="eastAsia"/>
          <w:lang w:eastAsia="zh-CN"/>
        </w:rPr>
        <w:t xml:space="preserve"> the swap, only the involved nets</w:t>
      </w:r>
      <w:r w:rsidR="00185B89">
        <w:rPr>
          <w:lang w:eastAsia="zh-CN"/>
        </w:rPr>
        <w:t>’</w:t>
      </w:r>
      <w:r w:rsidR="00185B89">
        <w:rPr>
          <w:rFonts w:hint="eastAsia"/>
          <w:lang w:eastAsia="zh-CN"/>
        </w:rPr>
        <w:t xml:space="preserve"> costs are calculated</w:t>
      </w:r>
      <w:r w:rsidR="00F83B76">
        <w:rPr>
          <w:rFonts w:hint="eastAsia"/>
          <w:lang w:eastAsia="zh-CN"/>
        </w:rPr>
        <w:t xml:space="preserve">. </w:t>
      </w:r>
      <w:r w:rsidR="006268F7">
        <w:rPr>
          <w:rFonts w:hint="eastAsia"/>
          <w:lang w:eastAsia="zh-CN"/>
        </w:rPr>
        <w:t xml:space="preserve"> </w:t>
      </w:r>
    </w:p>
    <w:p w14:paraId="76C6D146" w14:textId="77777777" w:rsidR="006268F7" w:rsidRPr="00521135" w:rsidRDefault="006268F7" w:rsidP="00B36484">
      <w:pPr>
        <w:rPr>
          <w:lang w:eastAsia="zh-CN"/>
        </w:rPr>
      </w:pPr>
    </w:p>
    <w:p w14:paraId="5E48361E" w14:textId="79F8AE52" w:rsidR="001A592B" w:rsidRPr="001A592B" w:rsidRDefault="001A592B">
      <w:pPr>
        <w:rPr>
          <w:sz w:val="28"/>
          <w:szCs w:val="28"/>
          <w:lang w:eastAsia="zh-CN"/>
        </w:rPr>
      </w:pPr>
      <w:r w:rsidRPr="001A592B">
        <w:rPr>
          <w:rFonts w:hint="eastAsia"/>
          <w:sz w:val="28"/>
          <w:szCs w:val="28"/>
          <w:lang w:eastAsia="zh-CN"/>
        </w:rPr>
        <w:t>3.2. Swap between two empty grids</w:t>
      </w:r>
    </w:p>
    <w:p w14:paraId="7D065847" w14:textId="77777777" w:rsidR="00415C5B" w:rsidRDefault="00FA6C4F">
      <w:pPr>
        <w:rPr>
          <w:lang w:eastAsia="zh-CN"/>
        </w:rPr>
      </w:pPr>
      <w:r w:rsidRPr="00FA6C4F">
        <w:rPr>
          <w:rFonts w:hint="eastAsia"/>
          <w:lang w:eastAsia="zh-CN"/>
        </w:rPr>
        <w:t xml:space="preserve">In my implementation, </w:t>
      </w:r>
      <w:r>
        <w:rPr>
          <w:rFonts w:hint="eastAsia"/>
          <w:lang w:eastAsia="zh-CN"/>
        </w:rPr>
        <w:t>once the program chooses two empty grids for swapping, this move is skipped.</w:t>
      </w:r>
      <w:r w:rsidR="00415C5B">
        <w:rPr>
          <w:rFonts w:hint="eastAsia"/>
          <w:lang w:eastAsia="zh-CN"/>
        </w:rPr>
        <w:t xml:space="preserve"> When a skip occurs, this move does not count, and the move is neither accepted nor not accepted. Assume the number of skipped move is N</w:t>
      </w:r>
      <w:r w:rsidR="00415C5B">
        <w:rPr>
          <w:rFonts w:hint="eastAsia"/>
          <w:vertAlign w:val="subscript"/>
          <w:lang w:eastAsia="zh-CN"/>
        </w:rPr>
        <w:t>void</w:t>
      </w:r>
      <w:r w:rsidR="00415C5B">
        <w:rPr>
          <w:rFonts w:hint="eastAsia"/>
          <w:lang w:eastAsia="zh-CN"/>
        </w:rPr>
        <w:t xml:space="preserve">, the </w:t>
      </w:r>
      <w:r w:rsidR="00415C5B">
        <w:rPr>
          <w:lang w:eastAsia="zh-CN"/>
        </w:rPr>
        <w:t>acceptance ratio is calculated as</w:t>
      </w:r>
    </w:p>
    <w:p w14:paraId="21505C75" w14:textId="02A3CFE4" w:rsidR="00415C5B" w:rsidRPr="00415C5B" w:rsidRDefault="00D77A0C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acc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=(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acc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-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void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)/(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-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void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)</m:t>
          </m:r>
        </m:oMath>
      </m:oMathPara>
    </w:p>
    <w:p w14:paraId="5F48CF20" w14:textId="22F7B2FF" w:rsidR="001A592B" w:rsidRDefault="00806D8B">
      <w:pPr>
        <w:rPr>
          <w:lang w:eastAsia="zh-CN"/>
        </w:rPr>
      </w:pPr>
      <w:r>
        <w:rPr>
          <w:rFonts w:hint="eastAsia"/>
          <w:lang w:eastAsia="zh-CN"/>
        </w:rPr>
        <w:t xml:space="preserve">This skip will impact the program in two cases: </w:t>
      </w:r>
    </w:p>
    <w:p w14:paraId="31AA07CF" w14:textId="1F4FCEA9" w:rsidR="00806D8B" w:rsidRDefault="00806D8B">
      <w:pPr>
        <w:rPr>
          <w:lang w:eastAsia="zh-CN"/>
        </w:rPr>
      </w:pPr>
      <w:r>
        <w:rPr>
          <w:rFonts w:hint="eastAsia"/>
          <w:lang w:eastAsia="zh-CN"/>
        </w:rPr>
        <w:t xml:space="preserve">(1) </w:t>
      </w:r>
      <w:r w:rsidR="00415C5B">
        <w:rPr>
          <w:rFonts w:hint="eastAsia"/>
          <w:lang w:eastAsia="zh-CN"/>
        </w:rPr>
        <w:t>Less likely to choose two empty grids. That means N</w:t>
      </w:r>
      <w:r w:rsidR="00415C5B">
        <w:rPr>
          <w:rFonts w:hint="eastAsia"/>
          <w:vertAlign w:val="subscript"/>
          <w:lang w:eastAsia="zh-CN"/>
        </w:rPr>
        <w:t>void</w:t>
      </w:r>
      <w:r w:rsidR="00415C5B">
        <w:rPr>
          <w:rFonts w:hint="eastAsia"/>
          <w:lang w:eastAsia="zh-CN"/>
        </w:rPr>
        <w:t xml:space="preserve"> is a small number, then R</w:t>
      </w:r>
      <w:r w:rsidR="00415C5B">
        <w:rPr>
          <w:rFonts w:hint="eastAsia"/>
          <w:vertAlign w:val="subscript"/>
          <w:lang w:eastAsia="zh-CN"/>
        </w:rPr>
        <w:t>acc</w:t>
      </w:r>
      <w:r w:rsidR="00415C5B">
        <w:rPr>
          <w:rFonts w:hint="eastAsia"/>
          <w:lang w:eastAsia="zh-CN"/>
        </w:rPr>
        <w:t xml:space="preserve"> does not change too much compared to </w:t>
      </w:r>
      <w:r w:rsidR="00415C5B">
        <w:rPr>
          <w:lang w:eastAsia="zh-CN"/>
        </w:rPr>
        <w:t>“</w:t>
      </w:r>
      <w:r w:rsidR="00415C5B">
        <w:rPr>
          <w:rFonts w:hint="eastAsia"/>
          <w:lang w:eastAsia="zh-CN"/>
        </w:rPr>
        <w:t>full</w:t>
      </w:r>
      <w:r w:rsidR="00415C5B">
        <w:rPr>
          <w:lang w:eastAsia="zh-CN"/>
        </w:rPr>
        <w:t>”</w:t>
      </w:r>
      <w:r w:rsidR="00415C5B">
        <w:rPr>
          <w:rFonts w:hint="eastAsia"/>
          <w:lang w:eastAsia="zh-CN"/>
        </w:rPr>
        <w:t xml:space="preserve"> moves. </w:t>
      </w:r>
    </w:p>
    <w:p w14:paraId="53B7FC0A" w14:textId="5C9BD503" w:rsidR="00415C5B" w:rsidRDefault="00415C5B">
      <w:pPr>
        <w:rPr>
          <w:lang w:eastAsia="zh-CN"/>
        </w:rPr>
      </w:pPr>
      <w:r>
        <w:rPr>
          <w:rFonts w:hint="eastAsia"/>
          <w:lang w:eastAsia="zh-CN"/>
        </w:rPr>
        <w:t xml:space="preserve">(2) Quite likely to </w:t>
      </w:r>
      <w:r>
        <w:rPr>
          <w:lang w:eastAsia="zh-CN"/>
        </w:rPr>
        <w:t xml:space="preserve">choose two empty grids. </w:t>
      </w:r>
      <w:r>
        <w:rPr>
          <w:rFonts w:hint="eastAsia"/>
          <w:lang w:eastAsia="zh-CN"/>
        </w:rPr>
        <w:t xml:space="preserve">For example, the netlist </w:t>
      </w:r>
      <w:r>
        <w:rPr>
          <w:lang w:eastAsia="zh-CN"/>
        </w:rPr>
        <w:t>“</w:t>
      </w:r>
      <w:r>
        <w:rPr>
          <w:rFonts w:hint="eastAsia"/>
          <w:lang w:eastAsia="zh-CN"/>
        </w:rPr>
        <w:t>pairb.txt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has 900 cells with 3500 grids in total. The chance to choose two empty grids is </w:t>
      </w:r>
    </w:p>
    <w:p w14:paraId="1E5C7907" w14:textId="6CC2AF36" w:rsidR="00415C5B" w:rsidRPr="00596696" w:rsidRDefault="00415C5B">
      <w:pPr>
        <w:rPr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empties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2600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3500</m:t>
              </m:r>
            </m:den>
          </m:f>
          <m:r>
            <w:rPr>
              <w:rFonts w:ascii="Cambria Math" w:hAnsi="Cambria Math"/>
              <w:lang w:eastAsia="zh-CN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2600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3500</m:t>
              </m:r>
            </m:den>
          </m:f>
          <m:r>
            <w:rPr>
              <w:rFonts w:ascii="Cambria Math" w:hAnsi="Cambria Math"/>
              <w:lang w:eastAsia="zh-CN"/>
            </w:rPr>
            <m:t>=55.18%</m:t>
          </m:r>
        </m:oMath>
      </m:oMathPara>
    </w:p>
    <w:p w14:paraId="3FEC8F5C" w14:textId="77777777" w:rsidR="003732A4" w:rsidRDefault="003732A4">
      <w:pPr>
        <w:rPr>
          <w:lang w:eastAsia="zh-CN"/>
        </w:rPr>
      </w:pPr>
      <w:r>
        <w:rPr>
          <w:rFonts w:hint="eastAsia"/>
          <w:lang w:eastAsia="zh-CN"/>
        </w:rPr>
        <w:t xml:space="preserve">Even this makes total moves for one temperature drop a half, but the basic calculation method for acceptance ratio does not change, which is still the accepted moves divided by valid moves. In </w:t>
      </w:r>
      <w:r>
        <w:rPr>
          <w:lang w:eastAsia="zh-CN"/>
        </w:rPr>
        <w:t>addition</w:t>
      </w:r>
      <w:r>
        <w:rPr>
          <w:rFonts w:hint="eastAsia"/>
          <w:lang w:eastAsia="zh-CN"/>
        </w:rPr>
        <w:t>, the skips accelerate the program largely, with have of the iterations being ignored.</w:t>
      </w:r>
    </w:p>
    <w:p w14:paraId="03C8A9A0" w14:textId="714481CE" w:rsidR="00596696" w:rsidRPr="00415C5B" w:rsidRDefault="003732A4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2ABC1BD8" w14:textId="39AE0A2B" w:rsidR="00B17423" w:rsidRDefault="00B17423">
      <w:pPr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4. Results</w:t>
      </w:r>
    </w:p>
    <w:p w14:paraId="14117293" w14:textId="752992CA" w:rsidR="00547DA6" w:rsidRPr="00A3350F" w:rsidRDefault="0077689D">
      <w:pPr>
        <w:rPr>
          <w:lang w:eastAsia="zh-CN"/>
        </w:rPr>
      </w:pPr>
      <w:r w:rsidRPr="00A3350F">
        <w:rPr>
          <w:rFonts w:hint="eastAsia"/>
          <w:lang w:eastAsia="zh-CN"/>
        </w:rPr>
        <w:t xml:space="preserve">The results include two measurements. One is the execution time, which is measures with </w:t>
      </w:r>
      <w:r w:rsidR="009B7956" w:rsidRPr="00A3350F">
        <w:rPr>
          <w:rFonts w:hint="eastAsia"/>
          <w:lang w:eastAsia="zh-CN"/>
        </w:rPr>
        <w:t>a clock in C++ library &lt;</w:t>
      </w:r>
      <w:r w:rsidR="009B7956" w:rsidRPr="00A3350F">
        <w:t xml:space="preserve"> </w:t>
      </w:r>
      <w:r w:rsidR="009B7956" w:rsidRPr="00A3350F">
        <w:rPr>
          <w:lang w:eastAsia="zh-CN"/>
        </w:rPr>
        <w:t>ctime</w:t>
      </w:r>
      <w:r w:rsidR="009B7956" w:rsidRPr="00A3350F">
        <w:rPr>
          <w:rFonts w:hint="eastAsia"/>
          <w:lang w:eastAsia="zh-CN"/>
        </w:rPr>
        <w:t xml:space="preserve">&gt;, and the other one is the </w:t>
      </w:r>
      <w:r w:rsidR="00D046DE" w:rsidRPr="00A3350F">
        <w:rPr>
          <w:rFonts w:hint="eastAsia"/>
          <w:lang w:eastAsia="zh-CN"/>
        </w:rPr>
        <w:t xml:space="preserve">the cost, including the </w:t>
      </w:r>
      <w:r w:rsidR="009B7956" w:rsidRPr="00A3350F">
        <w:rPr>
          <w:rFonts w:hint="eastAsia"/>
          <w:lang w:eastAsia="zh-CN"/>
        </w:rPr>
        <w:t xml:space="preserve">ratio of final cost to initial cost. And versions of my program are </w:t>
      </w:r>
    </w:p>
    <w:p w14:paraId="45E61194" w14:textId="26EF90E5" w:rsidR="009B7956" w:rsidRPr="00A3350F" w:rsidRDefault="009B7956">
      <w:pPr>
        <w:rPr>
          <w:lang w:eastAsia="zh-CN"/>
        </w:rPr>
      </w:pPr>
      <w:r w:rsidRPr="00A3350F">
        <w:rPr>
          <w:rFonts w:hint="eastAsia"/>
          <w:lang w:eastAsia="zh-CN"/>
        </w:rPr>
        <w:t xml:space="preserve">(1) Basic Implementation. It has basic </w:t>
      </w:r>
      <w:r w:rsidRPr="00A3350F">
        <w:rPr>
          <w:lang w:eastAsia="zh-CN"/>
        </w:rPr>
        <w:t>annealing schedule</w:t>
      </w:r>
      <w:r w:rsidRPr="00A3350F">
        <w:rPr>
          <w:rFonts w:hint="eastAsia"/>
          <w:lang w:eastAsia="zh-CN"/>
        </w:rPr>
        <w:t xml:space="preserve">. </w:t>
      </w:r>
    </w:p>
    <w:p w14:paraId="6C99E94E" w14:textId="6AFB185C" w:rsidR="009B7956" w:rsidRPr="00A3350F" w:rsidRDefault="009B7956">
      <w:pPr>
        <w:rPr>
          <w:lang w:eastAsia="zh-CN"/>
        </w:rPr>
      </w:pPr>
      <w:r w:rsidRPr="00A3350F">
        <w:rPr>
          <w:rFonts w:hint="eastAsia"/>
          <w:lang w:eastAsia="zh-CN"/>
        </w:rPr>
        <w:t xml:space="preserve">(2) </w:t>
      </w:r>
      <w:r w:rsidR="007C2F5F" w:rsidRPr="00A3350F">
        <w:rPr>
          <w:rFonts w:hint="eastAsia"/>
          <w:lang w:eastAsia="zh-CN"/>
        </w:rPr>
        <w:t>VPR version. It compute</w:t>
      </w:r>
      <w:r w:rsidR="00557569" w:rsidRPr="00A3350F">
        <w:rPr>
          <w:rFonts w:hint="eastAsia"/>
          <w:lang w:eastAsia="zh-CN"/>
        </w:rPr>
        <w:t xml:space="preserve">s the total cost before and after the swap. </w:t>
      </w:r>
    </w:p>
    <w:p w14:paraId="548D5A40" w14:textId="4F966500" w:rsidR="00557569" w:rsidRPr="00A3350F" w:rsidRDefault="00557569" w:rsidP="00ED1BFE">
      <w:pPr>
        <w:rPr>
          <w:lang w:eastAsia="zh-CN"/>
        </w:rPr>
      </w:pPr>
      <w:r w:rsidRPr="00A3350F">
        <w:rPr>
          <w:rFonts w:hint="eastAsia"/>
          <w:lang w:eastAsia="zh-CN"/>
        </w:rPr>
        <w:t xml:space="preserve">(3) VPR version. It </w:t>
      </w:r>
      <w:r w:rsidR="007C2F5F" w:rsidRPr="00A3350F">
        <w:rPr>
          <w:rFonts w:hint="eastAsia"/>
          <w:lang w:eastAsia="zh-CN"/>
        </w:rPr>
        <w:t xml:space="preserve">computes </w:t>
      </w:r>
      <w:r w:rsidRPr="00A3350F">
        <w:rPr>
          <w:rFonts w:hint="eastAsia"/>
          <w:lang w:eastAsia="zh-CN"/>
        </w:rPr>
        <w:t>the changed cost before and after the swap.</w:t>
      </w:r>
      <w:r w:rsidR="00C461F7" w:rsidRPr="00A3350F">
        <w:rPr>
          <w:rFonts w:hint="eastAsia"/>
          <w:lang w:eastAsia="zh-CN"/>
        </w:rPr>
        <w:t xml:space="preserve"> </w:t>
      </w:r>
    </w:p>
    <w:p w14:paraId="6CC10A5B" w14:textId="77CC298C" w:rsidR="00AA2ABA" w:rsidRPr="00A3350F" w:rsidRDefault="00AA2ABA" w:rsidP="00ED1BFE">
      <w:pPr>
        <w:rPr>
          <w:lang w:eastAsia="zh-CN"/>
        </w:rPr>
      </w:pPr>
      <w:r w:rsidRPr="00A3350F">
        <w:rPr>
          <w:rFonts w:hint="eastAsia"/>
          <w:lang w:eastAsia="zh-CN"/>
        </w:rPr>
        <w:t>However, only the version (3)</w:t>
      </w:r>
      <w:r w:rsidR="00216E5F" w:rsidRPr="00A3350F">
        <w:rPr>
          <w:rFonts w:hint="eastAsia"/>
          <w:lang w:eastAsia="zh-CN"/>
        </w:rPr>
        <w:t xml:space="preserve"> is measured, which actually reveals my final results.</w:t>
      </w:r>
    </w:p>
    <w:p w14:paraId="1536FFAF" w14:textId="6D47C3A5" w:rsidR="00C97D8B" w:rsidRPr="00A3350F" w:rsidRDefault="00C97D8B">
      <w:pPr>
        <w:rPr>
          <w:lang w:eastAsia="zh-CN"/>
        </w:rPr>
      </w:pPr>
      <w:r w:rsidRPr="00A3350F">
        <w:rPr>
          <w:rFonts w:hint="eastAsia"/>
          <w:lang w:eastAsia="zh-CN"/>
        </w:rPr>
        <w:t xml:space="preserve">The </w:t>
      </w:r>
      <w:r w:rsidRPr="00A3350F">
        <w:rPr>
          <w:lang w:eastAsia="zh-CN"/>
        </w:rPr>
        <w:t>“</w:t>
      </w:r>
      <w:r w:rsidRPr="00A3350F">
        <w:rPr>
          <w:rFonts w:hint="eastAsia"/>
          <w:lang w:eastAsia="zh-CN"/>
        </w:rPr>
        <w:t>average</w:t>
      </w:r>
      <w:r w:rsidRPr="00A3350F">
        <w:rPr>
          <w:lang w:eastAsia="zh-CN"/>
        </w:rPr>
        <w:t>”</w:t>
      </w:r>
      <w:r w:rsidRPr="00A3350F">
        <w:rPr>
          <w:rFonts w:hint="eastAsia"/>
          <w:lang w:eastAsia="zh-CN"/>
        </w:rPr>
        <w:t xml:space="preserve"> value</w:t>
      </w:r>
      <w:r w:rsidR="00D046DE" w:rsidRPr="00A3350F">
        <w:rPr>
          <w:rFonts w:hint="eastAsia"/>
          <w:lang w:eastAsia="zh-CN"/>
        </w:rPr>
        <w:t>s are</w:t>
      </w:r>
      <w:r w:rsidRPr="00A3350F">
        <w:rPr>
          <w:rFonts w:hint="eastAsia"/>
          <w:lang w:eastAsia="zh-CN"/>
        </w:rPr>
        <w:t xml:space="preserve"> calculated </w:t>
      </w:r>
      <w:r w:rsidR="007C2F5F" w:rsidRPr="00A3350F">
        <w:rPr>
          <w:rFonts w:hint="eastAsia"/>
          <w:lang w:eastAsia="zh-CN"/>
        </w:rPr>
        <w:t xml:space="preserve">with 5 </w:t>
      </w:r>
      <w:r w:rsidR="007C2F5F" w:rsidRPr="00A3350F">
        <w:rPr>
          <w:lang w:eastAsia="zh-CN"/>
        </w:rPr>
        <w:t>consequent</w:t>
      </w:r>
      <w:r w:rsidR="007C2F5F" w:rsidRPr="00A3350F">
        <w:rPr>
          <w:rFonts w:hint="eastAsia"/>
          <w:lang w:eastAsia="zh-CN"/>
        </w:rPr>
        <w:t xml:space="preserve"> runs. </w:t>
      </w:r>
    </w:p>
    <w:p w14:paraId="5F708AAB" w14:textId="2034CC76" w:rsidR="007C2F5F" w:rsidRPr="00A3350F" w:rsidRDefault="007C2F5F">
      <w:pPr>
        <w:rPr>
          <w:lang w:eastAsia="zh-CN"/>
        </w:rPr>
      </w:pPr>
      <w:r w:rsidRPr="00A3350F">
        <w:rPr>
          <w:rFonts w:hint="eastAsia"/>
          <w:lang w:eastAsia="zh-CN"/>
        </w:rPr>
        <w:t xml:space="preserve">The </w:t>
      </w:r>
      <w:r w:rsidRPr="00A3350F">
        <w:rPr>
          <w:lang w:eastAsia="zh-CN"/>
        </w:rPr>
        <w:t>“</w:t>
      </w:r>
      <w:r w:rsidRPr="00A3350F">
        <w:rPr>
          <w:rFonts w:hint="eastAsia"/>
          <w:lang w:eastAsia="zh-CN"/>
        </w:rPr>
        <w:t>minimum</w:t>
      </w:r>
      <w:r w:rsidRPr="00A3350F">
        <w:rPr>
          <w:lang w:eastAsia="zh-CN"/>
        </w:rPr>
        <w:t>”</w:t>
      </w:r>
      <w:r w:rsidRPr="00A3350F">
        <w:rPr>
          <w:rFonts w:hint="eastAsia"/>
          <w:lang w:eastAsia="zh-CN"/>
        </w:rPr>
        <w:t xml:space="preserve"> values are the observation</w:t>
      </w:r>
      <w:r w:rsidR="00AB4AAB">
        <w:rPr>
          <w:rFonts w:hint="eastAsia"/>
          <w:lang w:eastAsia="zh-CN"/>
        </w:rPr>
        <w:t xml:space="preserve"> of all the trials that I have </w:t>
      </w:r>
      <w:bookmarkStart w:id="0" w:name="_GoBack"/>
      <w:bookmarkEnd w:id="0"/>
      <w:r w:rsidR="00AB4AAB">
        <w:rPr>
          <w:rFonts w:hint="eastAsia"/>
          <w:lang w:eastAsia="zh-CN"/>
        </w:rPr>
        <w:t>tried.</w:t>
      </w:r>
    </w:p>
    <w:p w14:paraId="352B1938" w14:textId="7E543899" w:rsidR="00FC1FFA" w:rsidRPr="00A3350F" w:rsidRDefault="003C78D7">
      <w:pPr>
        <w:rPr>
          <w:lang w:eastAsia="zh-CN"/>
        </w:rPr>
      </w:pPr>
      <w:r w:rsidRPr="00A3350F">
        <w:rPr>
          <w:rFonts w:hint="eastAsia"/>
          <w:lang w:eastAsia="zh-CN"/>
        </w:rPr>
        <w:t xml:space="preserve">Table 2 </w:t>
      </w:r>
      <w:r w:rsidR="00FC1FFA" w:rsidRPr="00A3350F">
        <w:rPr>
          <w:rFonts w:hint="eastAsia"/>
          <w:lang w:eastAsia="zh-CN"/>
        </w:rPr>
        <w:t xml:space="preserve">shows the results for benchmark </w:t>
      </w:r>
      <w:r w:rsidR="00216E5F" w:rsidRPr="00A3350F">
        <w:rPr>
          <w:rFonts w:hint="eastAsia"/>
          <w:lang w:eastAsia="zh-CN"/>
        </w:rPr>
        <w:t xml:space="preserve">c880, e64, </w:t>
      </w:r>
      <w:r w:rsidR="00FC1FFA" w:rsidRPr="00A3350F">
        <w:rPr>
          <w:rFonts w:hint="eastAsia"/>
          <w:lang w:eastAsia="zh-CN"/>
        </w:rPr>
        <w:t>paira, pairb, and apex4</w:t>
      </w:r>
    </w:p>
    <w:p w14:paraId="0CF393D2" w14:textId="62D58749" w:rsidR="00D046DE" w:rsidRPr="00636575" w:rsidRDefault="0006387E" w:rsidP="0006387E">
      <w:pPr>
        <w:jc w:val="center"/>
        <w:rPr>
          <w:sz w:val="20"/>
          <w:szCs w:val="20"/>
          <w:lang w:eastAsia="zh-CN"/>
        </w:rPr>
      </w:pPr>
      <w:r w:rsidRPr="00636575">
        <w:rPr>
          <w:rFonts w:hint="eastAsia"/>
          <w:sz w:val="20"/>
          <w:szCs w:val="20"/>
          <w:lang w:eastAsia="zh-CN"/>
        </w:rPr>
        <w:t>Table 2: results for banchmarks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046DE" w:rsidRPr="00636575" w14:paraId="0E147ECF" w14:textId="77777777" w:rsidTr="00D046DE">
        <w:trPr>
          <w:jc w:val="center"/>
        </w:trPr>
        <w:tc>
          <w:tcPr>
            <w:tcW w:w="1870" w:type="dxa"/>
            <w:vAlign w:val="center"/>
          </w:tcPr>
          <w:p w14:paraId="290FEF60" w14:textId="77777777" w:rsidR="00D046DE" w:rsidRPr="00636575" w:rsidRDefault="00D046DE" w:rsidP="00D046DE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70" w:type="dxa"/>
            <w:vAlign w:val="center"/>
          </w:tcPr>
          <w:p w14:paraId="635F0B97" w14:textId="7175B71B" w:rsidR="00D046DE" w:rsidRPr="00636575" w:rsidRDefault="00D046DE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Average Runtime</w:t>
            </w:r>
            <w:r w:rsidR="009A722B" w:rsidRPr="00636575">
              <w:rPr>
                <w:rFonts w:hint="eastAsia"/>
                <w:sz w:val="20"/>
                <w:szCs w:val="20"/>
                <w:lang w:eastAsia="zh-CN"/>
              </w:rPr>
              <w:t xml:space="preserve"> (s)</w:t>
            </w:r>
          </w:p>
        </w:tc>
        <w:tc>
          <w:tcPr>
            <w:tcW w:w="1870" w:type="dxa"/>
            <w:vAlign w:val="center"/>
          </w:tcPr>
          <w:p w14:paraId="00D5C079" w14:textId="77777777" w:rsidR="00D046DE" w:rsidRPr="00636575" w:rsidRDefault="00D046DE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Average</w:t>
            </w:r>
          </w:p>
          <w:p w14:paraId="504C9844" w14:textId="2345956F" w:rsidR="00D046DE" w:rsidRPr="00636575" w:rsidRDefault="00D046DE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F</w:t>
            </w:r>
            <w:r w:rsidRPr="00636575">
              <w:rPr>
                <w:sz w:val="20"/>
                <w:szCs w:val="20"/>
                <w:lang w:eastAsia="zh-CN"/>
              </w:rPr>
              <w:t>i</w:t>
            </w:r>
            <w:r w:rsidRPr="00636575">
              <w:rPr>
                <w:rFonts w:hint="eastAsia"/>
                <w:sz w:val="20"/>
                <w:szCs w:val="20"/>
                <w:lang w:eastAsia="zh-CN"/>
              </w:rPr>
              <w:t>nal Cost</w:t>
            </w:r>
          </w:p>
        </w:tc>
        <w:tc>
          <w:tcPr>
            <w:tcW w:w="1870" w:type="dxa"/>
            <w:vAlign w:val="center"/>
          </w:tcPr>
          <w:p w14:paraId="3F8294FF" w14:textId="77777777" w:rsidR="00D046DE" w:rsidRPr="00636575" w:rsidRDefault="00D046DE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Average</w:t>
            </w:r>
          </w:p>
          <w:p w14:paraId="257A3E93" w14:textId="437E1AF4" w:rsidR="00D046DE" w:rsidRPr="00636575" w:rsidRDefault="00D046DE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Cost Ratio</w:t>
            </w:r>
          </w:p>
        </w:tc>
        <w:tc>
          <w:tcPr>
            <w:tcW w:w="1870" w:type="dxa"/>
            <w:vAlign w:val="center"/>
          </w:tcPr>
          <w:p w14:paraId="5DBF4705" w14:textId="014ACD78" w:rsidR="00D046DE" w:rsidRPr="00636575" w:rsidRDefault="00D046DE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Min Final Cost</w:t>
            </w:r>
          </w:p>
        </w:tc>
      </w:tr>
      <w:tr w:rsidR="00D046DE" w:rsidRPr="00636575" w14:paraId="142B528F" w14:textId="77777777" w:rsidTr="00D046DE">
        <w:trPr>
          <w:jc w:val="center"/>
        </w:trPr>
        <w:tc>
          <w:tcPr>
            <w:tcW w:w="1870" w:type="dxa"/>
            <w:vAlign w:val="center"/>
          </w:tcPr>
          <w:p w14:paraId="43518592" w14:textId="28E8635C" w:rsidR="00D046DE" w:rsidRPr="00636575" w:rsidRDefault="009A722B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sz w:val="20"/>
                <w:szCs w:val="20"/>
                <w:lang w:eastAsia="zh-CN"/>
              </w:rPr>
              <w:t>c</w:t>
            </w:r>
            <w:r w:rsidR="00D046DE" w:rsidRPr="00636575">
              <w:rPr>
                <w:rFonts w:hint="eastAsia"/>
                <w:sz w:val="20"/>
                <w:szCs w:val="20"/>
                <w:lang w:eastAsia="zh-CN"/>
              </w:rPr>
              <w:t>880</w:t>
            </w:r>
          </w:p>
        </w:tc>
        <w:tc>
          <w:tcPr>
            <w:tcW w:w="1870" w:type="dxa"/>
            <w:vAlign w:val="center"/>
          </w:tcPr>
          <w:p w14:paraId="297DF8A0" w14:textId="4BFE72EE" w:rsidR="00D046DE" w:rsidRPr="00636575" w:rsidRDefault="009A722B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1.886</w:t>
            </w:r>
          </w:p>
        </w:tc>
        <w:tc>
          <w:tcPr>
            <w:tcW w:w="1870" w:type="dxa"/>
            <w:vAlign w:val="center"/>
          </w:tcPr>
          <w:p w14:paraId="60B7C9A5" w14:textId="7B8BF27E" w:rsidR="00D046DE" w:rsidRPr="00636575" w:rsidRDefault="009A722B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995</w:t>
            </w:r>
          </w:p>
        </w:tc>
        <w:tc>
          <w:tcPr>
            <w:tcW w:w="1870" w:type="dxa"/>
            <w:vAlign w:val="center"/>
          </w:tcPr>
          <w:p w14:paraId="05BFAFA3" w14:textId="42E2CA67" w:rsidR="00D046DE" w:rsidRPr="00636575" w:rsidRDefault="009A722B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25.75%</w:t>
            </w:r>
          </w:p>
        </w:tc>
        <w:tc>
          <w:tcPr>
            <w:tcW w:w="1870" w:type="dxa"/>
            <w:vAlign w:val="center"/>
          </w:tcPr>
          <w:p w14:paraId="25C1BAE3" w14:textId="117BAA5C" w:rsidR="00D046DE" w:rsidRPr="00636575" w:rsidRDefault="009A722B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976</w:t>
            </w:r>
          </w:p>
        </w:tc>
      </w:tr>
      <w:tr w:rsidR="00D046DE" w:rsidRPr="00636575" w14:paraId="10A8628C" w14:textId="77777777" w:rsidTr="00D046DE">
        <w:trPr>
          <w:jc w:val="center"/>
        </w:trPr>
        <w:tc>
          <w:tcPr>
            <w:tcW w:w="1870" w:type="dxa"/>
            <w:vAlign w:val="center"/>
          </w:tcPr>
          <w:p w14:paraId="5D0B0559" w14:textId="285D5FD7" w:rsidR="00D046DE" w:rsidRPr="00636575" w:rsidRDefault="009A722B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sz w:val="20"/>
                <w:szCs w:val="20"/>
                <w:lang w:eastAsia="zh-CN"/>
              </w:rPr>
              <w:t>e</w:t>
            </w:r>
            <w:r w:rsidRPr="00636575">
              <w:rPr>
                <w:rFonts w:hint="eastAsia"/>
                <w:sz w:val="20"/>
                <w:szCs w:val="20"/>
                <w:lang w:eastAsia="zh-CN"/>
              </w:rPr>
              <w:t>64</w:t>
            </w:r>
          </w:p>
        </w:tc>
        <w:tc>
          <w:tcPr>
            <w:tcW w:w="1870" w:type="dxa"/>
            <w:vAlign w:val="center"/>
          </w:tcPr>
          <w:p w14:paraId="0AD91987" w14:textId="33EF8032" w:rsidR="00D046DE" w:rsidRPr="00636575" w:rsidRDefault="003A67AE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4.218</w:t>
            </w:r>
          </w:p>
        </w:tc>
        <w:tc>
          <w:tcPr>
            <w:tcW w:w="1870" w:type="dxa"/>
            <w:vAlign w:val="center"/>
          </w:tcPr>
          <w:p w14:paraId="45B4FCA0" w14:textId="0615C114" w:rsidR="00D046DE" w:rsidRPr="00636575" w:rsidRDefault="003A67AE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1930</w:t>
            </w:r>
          </w:p>
        </w:tc>
        <w:tc>
          <w:tcPr>
            <w:tcW w:w="1870" w:type="dxa"/>
            <w:vAlign w:val="center"/>
          </w:tcPr>
          <w:p w14:paraId="4B4C62E3" w14:textId="7F106B40" w:rsidR="00D046DE" w:rsidRPr="00636575" w:rsidRDefault="003A67AE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sz w:val="20"/>
                <w:szCs w:val="20"/>
                <w:lang w:eastAsia="zh-CN"/>
              </w:rPr>
              <w:t>27.77%</w:t>
            </w:r>
          </w:p>
        </w:tc>
        <w:tc>
          <w:tcPr>
            <w:tcW w:w="1870" w:type="dxa"/>
            <w:vAlign w:val="center"/>
          </w:tcPr>
          <w:p w14:paraId="4C7A735C" w14:textId="0B9CD79D" w:rsidR="00D046DE" w:rsidRPr="00636575" w:rsidRDefault="003A67AE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1851</w:t>
            </w:r>
          </w:p>
        </w:tc>
      </w:tr>
      <w:tr w:rsidR="00D046DE" w:rsidRPr="00636575" w14:paraId="2457F2C6" w14:textId="77777777" w:rsidTr="00D046DE">
        <w:trPr>
          <w:jc w:val="center"/>
        </w:trPr>
        <w:tc>
          <w:tcPr>
            <w:tcW w:w="1870" w:type="dxa"/>
            <w:vAlign w:val="center"/>
          </w:tcPr>
          <w:p w14:paraId="26D94B56" w14:textId="1B08501E" w:rsidR="00D046DE" w:rsidRPr="00636575" w:rsidRDefault="003A67AE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paira</w:t>
            </w:r>
          </w:p>
        </w:tc>
        <w:tc>
          <w:tcPr>
            <w:tcW w:w="1870" w:type="dxa"/>
            <w:vAlign w:val="center"/>
          </w:tcPr>
          <w:p w14:paraId="792BD7BD" w14:textId="42C13DF5" w:rsidR="00D046DE" w:rsidRPr="00636575" w:rsidRDefault="007500BC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24.494</w:t>
            </w:r>
          </w:p>
        </w:tc>
        <w:tc>
          <w:tcPr>
            <w:tcW w:w="1870" w:type="dxa"/>
            <w:vAlign w:val="center"/>
          </w:tcPr>
          <w:p w14:paraId="22006207" w14:textId="01AE4436" w:rsidR="00D046DE" w:rsidRPr="00636575" w:rsidRDefault="00D15678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3929</w:t>
            </w:r>
          </w:p>
        </w:tc>
        <w:tc>
          <w:tcPr>
            <w:tcW w:w="1870" w:type="dxa"/>
            <w:vAlign w:val="center"/>
          </w:tcPr>
          <w:p w14:paraId="03BD5D78" w14:textId="6995C9A6" w:rsidR="00D046DE" w:rsidRPr="00636575" w:rsidRDefault="007500BC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14.74%</w:t>
            </w:r>
          </w:p>
        </w:tc>
        <w:tc>
          <w:tcPr>
            <w:tcW w:w="1870" w:type="dxa"/>
            <w:vAlign w:val="center"/>
          </w:tcPr>
          <w:p w14:paraId="12B77D8B" w14:textId="3265E163" w:rsidR="00D046DE" w:rsidRPr="00636575" w:rsidRDefault="007500BC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3836</w:t>
            </w:r>
          </w:p>
        </w:tc>
      </w:tr>
      <w:tr w:rsidR="00D046DE" w:rsidRPr="00636575" w14:paraId="5382E445" w14:textId="77777777" w:rsidTr="00D046DE">
        <w:trPr>
          <w:jc w:val="center"/>
        </w:trPr>
        <w:tc>
          <w:tcPr>
            <w:tcW w:w="1870" w:type="dxa"/>
            <w:vAlign w:val="center"/>
          </w:tcPr>
          <w:p w14:paraId="5D094F06" w14:textId="4F195592" w:rsidR="00D046DE" w:rsidRPr="00636575" w:rsidRDefault="005D0C1B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sz w:val="20"/>
                <w:szCs w:val="20"/>
                <w:lang w:eastAsia="zh-CN"/>
              </w:rPr>
              <w:t>p</w:t>
            </w:r>
            <w:r w:rsidRPr="00636575">
              <w:rPr>
                <w:rFonts w:hint="eastAsia"/>
                <w:sz w:val="20"/>
                <w:szCs w:val="20"/>
                <w:lang w:eastAsia="zh-CN"/>
              </w:rPr>
              <w:t>airb</w:t>
            </w:r>
          </w:p>
        </w:tc>
        <w:tc>
          <w:tcPr>
            <w:tcW w:w="1870" w:type="dxa"/>
            <w:vAlign w:val="center"/>
          </w:tcPr>
          <w:p w14:paraId="492982C1" w14:textId="03AA41F2" w:rsidR="00D046DE" w:rsidRPr="00636575" w:rsidRDefault="005D0C1B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11.452</w:t>
            </w:r>
          </w:p>
        </w:tc>
        <w:tc>
          <w:tcPr>
            <w:tcW w:w="1870" w:type="dxa"/>
            <w:vAlign w:val="center"/>
          </w:tcPr>
          <w:p w14:paraId="5889FD54" w14:textId="7D8C1FBB" w:rsidR="00D046DE" w:rsidRPr="00636575" w:rsidRDefault="005D0C1B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4319</w:t>
            </w:r>
          </w:p>
        </w:tc>
        <w:tc>
          <w:tcPr>
            <w:tcW w:w="1870" w:type="dxa"/>
            <w:vAlign w:val="center"/>
          </w:tcPr>
          <w:p w14:paraId="40C869D7" w14:textId="705141D9" w:rsidR="00D046DE" w:rsidRPr="00636575" w:rsidRDefault="00734435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9.58%</w:t>
            </w:r>
          </w:p>
        </w:tc>
        <w:tc>
          <w:tcPr>
            <w:tcW w:w="1870" w:type="dxa"/>
            <w:vAlign w:val="center"/>
          </w:tcPr>
          <w:p w14:paraId="63912D47" w14:textId="785815E5" w:rsidR="00D046DE" w:rsidRPr="00636575" w:rsidRDefault="00734435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4176</w:t>
            </w:r>
          </w:p>
        </w:tc>
      </w:tr>
      <w:tr w:rsidR="00D046DE" w:rsidRPr="00636575" w14:paraId="3CE83A2D" w14:textId="77777777" w:rsidTr="00D046DE">
        <w:trPr>
          <w:jc w:val="center"/>
        </w:trPr>
        <w:tc>
          <w:tcPr>
            <w:tcW w:w="1870" w:type="dxa"/>
            <w:vAlign w:val="center"/>
          </w:tcPr>
          <w:p w14:paraId="5F7BFEFC" w14:textId="2446E411" w:rsidR="00D046DE" w:rsidRPr="00636575" w:rsidRDefault="00734435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sz w:val="20"/>
                <w:szCs w:val="20"/>
                <w:lang w:eastAsia="zh-CN"/>
              </w:rPr>
              <w:t>a</w:t>
            </w:r>
            <w:r w:rsidRPr="00636575">
              <w:rPr>
                <w:rFonts w:hint="eastAsia"/>
                <w:sz w:val="20"/>
                <w:szCs w:val="20"/>
                <w:lang w:eastAsia="zh-CN"/>
              </w:rPr>
              <w:t>pex4</w:t>
            </w:r>
          </w:p>
        </w:tc>
        <w:tc>
          <w:tcPr>
            <w:tcW w:w="1870" w:type="dxa"/>
            <w:vAlign w:val="center"/>
          </w:tcPr>
          <w:p w14:paraId="32F1F42C" w14:textId="75F0670C" w:rsidR="00D046DE" w:rsidRPr="00636575" w:rsidRDefault="00F56333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60.474</w:t>
            </w:r>
          </w:p>
        </w:tc>
        <w:tc>
          <w:tcPr>
            <w:tcW w:w="1870" w:type="dxa"/>
            <w:vAlign w:val="center"/>
          </w:tcPr>
          <w:p w14:paraId="073101AC" w14:textId="1306B6A9" w:rsidR="00D046DE" w:rsidRPr="00636575" w:rsidRDefault="00F56333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10512</w:t>
            </w:r>
          </w:p>
        </w:tc>
        <w:tc>
          <w:tcPr>
            <w:tcW w:w="1870" w:type="dxa"/>
            <w:vAlign w:val="center"/>
          </w:tcPr>
          <w:p w14:paraId="7E19D41C" w14:textId="6230671B" w:rsidR="00D046DE" w:rsidRPr="00636575" w:rsidRDefault="00F56333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24.10%</w:t>
            </w:r>
          </w:p>
        </w:tc>
        <w:tc>
          <w:tcPr>
            <w:tcW w:w="1870" w:type="dxa"/>
            <w:vAlign w:val="center"/>
          </w:tcPr>
          <w:p w14:paraId="3FEB31F4" w14:textId="22AE3B4F" w:rsidR="00D046DE" w:rsidRPr="00636575" w:rsidRDefault="00F56333" w:rsidP="00D046DE">
            <w:pPr>
              <w:jc w:val="center"/>
              <w:rPr>
                <w:sz w:val="20"/>
                <w:szCs w:val="20"/>
                <w:lang w:eastAsia="zh-CN"/>
              </w:rPr>
            </w:pPr>
            <w:r w:rsidRPr="00636575">
              <w:rPr>
                <w:rFonts w:hint="eastAsia"/>
                <w:sz w:val="20"/>
                <w:szCs w:val="20"/>
                <w:lang w:eastAsia="zh-CN"/>
              </w:rPr>
              <w:t>10387</w:t>
            </w:r>
          </w:p>
        </w:tc>
      </w:tr>
    </w:tbl>
    <w:p w14:paraId="401DA470" w14:textId="77777777" w:rsidR="00AB4AAB" w:rsidRDefault="00AB4AAB">
      <w:pPr>
        <w:rPr>
          <w:rFonts w:hint="eastAsia"/>
          <w:b/>
          <w:sz w:val="32"/>
          <w:szCs w:val="32"/>
          <w:lang w:eastAsia="zh-CN"/>
        </w:rPr>
      </w:pPr>
    </w:p>
    <w:p w14:paraId="707E2ABD" w14:textId="25EA2BDE" w:rsidR="0006387E" w:rsidRDefault="00B17423">
      <w:pPr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 xml:space="preserve">5. UI and User Instructions </w:t>
      </w:r>
    </w:p>
    <w:p w14:paraId="5C209A70" w14:textId="118B05FC" w:rsidR="00195C4A" w:rsidRDefault="00195C4A">
      <w:pPr>
        <w:rPr>
          <w:rFonts w:hint="eastAsia"/>
          <w:lang w:eastAsia="zh-CN"/>
        </w:rPr>
      </w:pPr>
      <w:r w:rsidRPr="00A3350F">
        <w:rPr>
          <w:rFonts w:hint="eastAsia"/>
          <w:lang w:eastAsia="zh-CN"/>
        </w:rPr>
        <w:t xml:space="preserve">As I use EasyGL for UI drawing, users cannot open a file through </w:t>
      </w:r>
      <w:r w:rsidR="00A3350F" w:rsidRPr="00A3350F">
        <w:rPr>
          <w:rFonts w:hint="eastAsia"/>
          <w:lang w:eastAsia="zh-CN"/>
        </w:rPr>
        <w:t xml:space="preserve">graphical window. But users can type the name of the </w:t>
      </w:r>
      <w:r w:rsidR="00A3350F" w:rsidRPr="00A3350F">
        <w:rPr>
          <w:lang w:eastAsia="zh-CN"/>
        </w:rPr>
        <w:t>benchmark</w:t>
      </w:r>
      <w:r w:rsidR="00A3350F" w:rsidRPr="00A3350F">
        <w:rPr>
          <w:rFonts w:hint="eastAsia"/>
          <w:lang w:eastAsia="zh-CN"/>
        </w:rPr>
        <w:t xml:space="preserve"> in command line. However, users need to modify the path in the main cpp file (583A2.cpp). </w:t>
      </w:r>
      <w:r w:rsidR="00E77472">
        <w:rPr>
          <w:rFonts w:hint="eastAsia"/>
          <w:lang w:eastAsia="zh-CN"/>
        </w:rPr>
        <w:t xml:space="preserve">Use command </w:t>
      </w:r>
      <w:r w:rsidR="00E77472">
        <w:rPr>
          <w:lang w:eastAsia="zh-CN"/>
        </w:rPr>
        <w:t>“</w:t>
      </w:r>
      <w:r w:rsidR="00E77472">
        <w:rPr>
          <w:rFonts w:hint="eastAsia"/>
          <w:lang w:eastAsia="zh-CN"/>
        </w:rPr>
        <w:t>make</w:t>
      </w:r>
      <w:r w:rsidR="00E77472">
        <w:rPr>
          <w:lang w:eastAsia="zh-CN"/>
        </w:rPr>
        <w:t>”</w:t>
      </w:r>
      <w:r w:rsidR="00E77472">
        <w:rPr>
          <w:rFonts w:hint="eastAsia"/>
          <w:lang w:eastAsia="zh-CN"/>
        </w:rPr>
        <w:t xml:space="preserve"> to make </w:t>
      </w:r>
      <w:r w:rsidR="00A87383">
        <w:rPr>
          <w:rFonts w:hint="eastAsia"/>
          <w:lang w:eastAsia="zh-CN"/>
        </w:rPr>
        <w:t>execution file.</w:t>
      </w:r>
      <w:r w:rsidR="00CA322C">
        <w:rPr>
          <w:rFonts w:hint="eastAsia"/>
          <w:lang w:eastAsia="zh-CN"/>
        </w:rPr>
        <w:t xml:space="preserve"> Library and header link need to be modified for Linux and Mac. </w:t>
      </w:r>
    </w:p>
    <w:p w14:paraId="4B41ABEF" w14:textId="77777777" w:rsidR="00636575" w:rsidRDefault="00636575">
      <w:pPr>
        <w:rPr>
          <w:rFonts w:hint="eastAsia"/>
          <w:lang w:eastAsia="zh-CN"/>
        </w:rPr>
      </w:pPr>
    </w:p>
    <w:p w14:paraId="64754FB1" w14:textId="2FFE24B3" w:rsidR="00C339D1" w:rsidRDefault="00C339D1" w:rsidP="00C339D1">
      <w:pPr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6</w:t>
      </w:r>
      <w:r>
        <w:rPr>
          <w:rFonts w:hint="eastAsia"/>
          <w:b/>
          <w:sz w:val="32"/>
          <w:szCs w:val="32"/>
          <w:lang w:eastAsia="zh-CN"/>
        </w:rPr>
        <w:t xml:space="preserve">. </w:t>
      </w:r>
      <w:r>
        <w:rPr>
          <w:rFonts w:hint="eastAsia"/>
          <w:b/>
          <w:sz w:val="32"/>
          <w:szCs w:val="32"/>
          <w:lang w:eastAsia="zh-CN"/>
        </w:rPr>
        <w:t>Reference</w:t>
      </w:r>
    </w:p>
    <w:p w14:paraId="6661ACBE" w14:textId="77777777" w:rsidR="00C339D1" w:rsidRPr="00C339D1" w:rsidRDefault="00C339D1" w:rsidP="00C339D1">
      <w:pPr>
        <w:rPr>
          <w:lang w:eastAsia="zh-CN"/>
        </w:rPr>
      </w:pPr>
      <w:r>
        <w:rPr>
          <w:rFonts w:hint="eastAsia"/>
          <w:lang w:eastAsia="zh-CN"/>
        </w:rPr>
        <w:t xml:space="preserve">[1] </w:t>
      </w:r>
      <w:r w:rsidRPr="00C339D1">
        <w:rPr>
          <w:lang w:eastAsia="zh-CN"/>
        </w:rPr>
        <w:t>Lam, J. and J. M. Delosme, "Performance of a New Annealing Schedule." Proc. 25th Design Automation Conf., 1988, pp. 306-11.</w:t>
      </w:r>
    </w:p>
    <w:p w14:paraId="3EDDF7B9" w14:textId="02850094" w:rsidR="00C339D1" w:rsidRPr="00A3350F" w:rsidRDefault="00C339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[2] </w:t>
      </w:r>
      <w:r w:rsidRPr="00C339D1">
        <w:rPr>
          <w:lang w:eastAsia="zh-CN"/>
        </w:rPr>
        <w:t>Betz, Vaughn and Jonathon Rose. “VPR: A New Packing, Placement and Routing Tool for FPGA Research.” International Workshop on Field Programmable Logic and Applications, 1997: 213-22.</w:t>
      </w:r>
    </w:p>
    <w:sectPr w:rsidR="00C339D1" w:rsidRPr="00A3350F" w:rsidSect="00F221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C7D82" w14:textId="77777777" w:rsidR="00D77A0C" w:rsidRDefault="00D77A0C" w:rsidP="00D42E3B">
      <w:r>
        <w:separator/>
      </w:r>
    </w:p>
  </w:endnote>
  <w:endnote w:type="continuationSeparator" w:id="0">
    <w:p w14:paraId="0AF378A8" w14:textId="77777777" w:rsidR="00D77A0C" w:rsidRDefault="00D77A0C" w:rsidP="00D4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4516C" w14:textId="77777777" w:rsidR="00D77A0C" w:rsidRDefault="00D77A0C" w:rsidP="00D42E3B">
      <w:r>
        <w:separator/>
      </w:r>
    </w:p>
  </w:footnote>
  <w:footnote w:type="continuationSeparator" w:id="0">
    <w:p w14:paraId="5B934B6B" w14:textId="77777777" w:rsidR="00D77A0C" w:rsidRDefault="00D77A0C" w:rsidP="00D42E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23FCB" w14:textId="77777777" w:rsidR="00D42E3B" w:rsidRDefault="00D42E3B">
    <w:pPr>
      <w:pStyle w:val="Header"/>
    </w:pPr>
    <w:r>
      <w:rPr>
        <w:rFonts w:hint="eastAsia"/>
        <w:lang w:eastAsia="zh-CN"/>
      </w:rPr>
      <w:t>EECE 583</w:t>
    </w:r>
    <w:r>
      <w:ptab w:relativeTo="margin" w:alignment="center" w:leader="none"/>
    </w:r>
    <w:r>
      <w:rPr>
        <w:rFonts w:hint="eastAsia"/>
        <w:lang w:eastAsia="zh-CN"/>
      </w:rPr>
      <w:t>Peixu Ren</w:t>
    </w:r>
    <w:r>
      <w:ptab w:relativeTo="margin" w:alignment="right" w:leader="none"/>
    </w:r>
    <w:r>
      <w:rPr>
        <w:rFonts w:hint="eastAsia"/>
        <w:lang w:eastAsia="zh-CN"/>
      </w:rPr>
      <w:t>44949402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43B14"/>
    <w:multiLevelType w:val="hybridMultilevel"/>
    <w:tmpl w:val="1D32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659A3"/>
    <w:multiLevelType w:val="hybridMultilevel"/>
    <w:tmpl w:val="FB488656"/>
    <w:lvl w:ilvl="0" w:tplc="9912BB96">
      <w:start w:val="1"/>
      <w:numFmt w:val="bullet"/>
      <w:lvlText w:val=""/>
      <w:lvlJc w:val="left"/>
      <w:pPr>
        <w:tabs>
          <w:tab w:val="num" w:pos="0"/>
        </w:tabs>
        <w:ind w:left="57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83FBB"/>
    <w:multiLevelType w:val="hybridMultilevel"/>
    <w:tmpl w:val="E3360A46"/>
    <w:lvl w:ilvl="0" w:tplc="6C86D9CC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D5224"/>
    <w:multiLevelType w:val="hybridMultilevel"/>
    <w:tmpl w:val="46D6016C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34A6E"/>
    <w:multiLevelType w:val="hybridMultilevel"/>
    <w:tmpl w:val="617E99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C20AE"/>
    <w:multiLevelType w:val="hybridMultilevel"/>
    <w:tmpl w:val="FC5AD12E"/>
    <w:lvl w:ilvl="0" w:tplc="9912BB96">
      <w:start w:val="1"/>
      <w:numFmt w:val="bullet"/>
      <w:lvlText w:val=""/>
      <w:lvlJc w:val="left"/>
      <w:pPr>
        <w:tabs>
          <w:tab w:val="num" w:pos="0"/>
        </w:tabs>
        <w:ind w:left="57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0473F"/>
    <w:multiLevelType w:val="hybridMultilevel"/>
    <w:tmpl w:val="BECC2530"/>
    <w:lvl w:ilvl="0" w:tplc="A8067DB4">
      <w:numFmt w:val="bullet"/>
      <w:lvlText w:val="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BF"/>
    <w:rsid w:val="000413ED"/>
    <w:rsid w:val="0006387E"/>
    <w:rsid w:val="00117B62"/>
    <w:rsid w:val="00176B66"/>
    <w:rsid w:val="00183D09"/>
    <w:rsid w:val="00185B89"/>
    <w:rsid w:val="001955B6"/>
    <w:rsid w:val="00195C4A"/>
    <w:rsid w:val="001A592B"/>
    <w:rsid w:val="001B1099"/>
    <w:rsid w:val="001F6A4A"/>
    <w:rsid w:val="00216E5F"/>
    <w:rsid w:val="00237EE0"/>
    <w:rsid w:val="00253929"/>
    <w:rsid w:val="0026183E"/>
    <w:rsid w:val="002A1E6D"/>
    <w:rsid w:val="002C1C38"/>
    <w:rsid w:val="00306684"/>
    <w:rsid w:val="00334980"/>
    <w:rsid w:val="003732A4"/>
    <w:rsid w:val="003A06B1"/>
    <w:rsid w:val="003A67AE"/>
    <w:rsid w:val="003C78D7"/>
    <w:rsid w:val="00402F49"/>
    <w:rsid w:val="00415C5B"/>
    <w:rsid w:val="004D7C1B"/>
    <w:rsid w:val="00521135"/>
    <w:rsid w:val="00547DA6"/>
    <w:rsid w:val="00557569"/>
    <w:rsid w:val="00573D5F"/>
    <w:rsid w:val="00592EF2"/>
    <w:rsid w:val="00596696"/>
    <w:rsid w:val="005B452F"/>
    <w:rsid w:val="005D0C1B"/>
    <w:rsid w:val="00623C9C"/>
    <w:rsid w:val="006268F7"/>
    <w:rsid w:val="00636575"/>
    <w:rsid w:val="006A0107"/>
    <w:rsid w:val="006F08A7"/>
    <w:rsid w:val="007239AF"/>
    <w:rsid w:val="00734435"/>
    <w:rsid w:val="007500BC"/>
    <w:rsid w:val="0077689D"/>
    <w:rsid w:val="00792D42"/>
    <w:rsid w:val="007A670C"/>
    <w:rsid w:val="007C2F5F"/>
    <w:rsid w:val="00806D8B"/>
    <w:rsid w:val="0082608F"/>
    <w:rsid w:val="00850C6C"/>
    <w:rsid w:val="008628BD"/>
    <w:rsid w:val="008B4ABF"/>
    <w:rsid w:val="008D5221"/>
    <w:rsid w:val="00957C8A"/>
    <w:rsid w:val="0096671F"/>
    <w:rsid w:val="009A722B"/>
    <w:rsid w:val="009B7956"/>
    <w:rsid w:val="009C0A19"/>
    <w:rsid w:val="009D771E"/>
    <w:rsid w:val="00A305CF"/>
    <w:rsid w:val="00A331F2"/>
    <w:rsid w:val="00A3350F"/>
    <w:rsid w:val="00A80439"/>
    <w:rsid w:val="00A87383"/>
    <w:rsid w:val="00AA2ABA"/>
    <w:rsid w:val="00AB4AAB"/>
    <w:rsid w:val="00AD5474"/>
    <w:rsid w:val="00AE4FC5"/>
    <w:rsid w:val="00B17423"/>
    <w:rsid w:val="00B33D38"/>
    <w:rsid w:val="00B36484"/>
    <w:rsid w:val="00B6232A"/>
    <w:rsid w:val="00B81D37"/>
    <w:rsid w:val="00B82ABB"/>
    <w:rsid w:val="00C30CC6"/>
    <w:rsid w:val="00C339D1"/>
    <w:rsid w:val="00C461F7"/>
    <w:rsid w:val="00C5113D"/>
    <w:rsid w:val="00C719FD"/>
    <w:rsid w:val="00C962A1"/>
    <w:rsid w:val="00C97D8B"/>
    <w:rsid w:val="00CA322C"/>
    <w:rsid w:val="00CA4771"/>
    <w:rsid w:val="00CB072C"/>
    <w:rsid w:val="00D046DE"/>
    <w:rsid w:val="00D15678"/>
    <w:rsid w:val="00D42E3B"/>
    <w:rsid w:val="00D514CB"/>
    <w:rsid w:val="00D70131"/>
    <w:rsid w:val="00D77A0C"/>
    <w:rsid w:val="00DC1D8D"/>
    <w:rsid w:val="00DD0E57"/>
    <w:rsid w:val="00DD27E1"/>
    <w:rsid w:val="00DE1F0E"/>
    <w:rsid w:val="00DF27A5"/>
    <w:rsid w:val="00E27F65"/>
    <w:rsid w:val="00E77472"/>
    <w:rsid w:val="00EA7BF2"/>
    <w:rsid w:val="00ED1BFE"/>
    <w:rsid w:val="00EE1AA0"/>
    <w:rsid w:val="00F0473F"/>
    <w:rsid w:val="00F20857"/>
    <w:rsid w:val="00F22159"/>
    <w:rsid w:val="00F56333"/>
    <w:rsid w:val="00F83B76"/>
    <w:rsid w:val="00FA6C4F"/>
    <w:rsid w:val="00FC1FFA"/>
    <w:rsid w:val="00FC2B7B"/>
    <w:rsid w:val="00FD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B0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4AB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E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E3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42E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E3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34980"/>
    <w:pPr>
      <w:ind w:left="720"/>
      <w:contextualSpacing/>
    </w:pPr>
  </w:style>
  <w:style w:type="table" w:styleId="TableGrid">
    <w:name w:val="Table Grid"/>
    <w:basedOn w:val="TableNormal"/>
    <w:uiPriority w:val="39"/>
    <w:rsid w:val="004D7C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F6A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76F7932-BA7F-0E49-A8F2-5670CDA46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1075</Words>
  <Characters>6134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peixuren@gmail.com</dc:creator>
  <cp:keywords/>
  <dc:description/>
  <cp:lastModifiedBy>peixu ren</cp:lastModifiedBy>
  <cp:revision>3</cp:revision>
  <cp:lastPrinted>2018-02-12T01:07:00Z</cp:lastPrinted>
  <dcterms:created xsi:type="dcterms:W3CDTF">2018-02-12T01:07:00Z</dcterms:created>
  <dcterms:modified xsi:type="dcterms:W3CDTF">2018-02-12T01:09:00Z</dcterms:modified>
</cp:coreProperties>
</file>